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customXml/itemProps1.xml" ContentType="application/vnd.openxmlformats-officedocument.customXml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11 -->
  <w:body>
    <w:p w:rsidR="00823412" w:rsidP="002C10DE">
      <w:pPr>
        <w:pStyle w:val="NAME"/>
        <w:rPr>
          <w:rtl/>
        </w:rPr>
      </w:pPr>
      <w:bookmarkStart w:id="0" w:name="_Toc349122061"/>
      <w:bookmarkStart w:id="1" w:name="_Toc349136480"/>
      <w:bookmarkStart w:id="2" w:name="_Toc352831083"/>
      <w:bookmarkStart w:id="3" w:name="_Toc354324568"/>
      <w:bookmarkStart w:id="4" w:name="_Toc354661923"/>
      <w:r w:rsidRPr="00041B49">
        <w:rPr>
          <w:rFonts w:hint="eastAsia"/>
          <w:rtl/>
        </w:rPr>
        <w:t>‏קידום</w:t>
      </w:r>
      <w:r w:rsidRPr="00041B49">
        <w:rPr>
          <w:rtl/>
        </w:rPr>
        <w:t xml:space="preserve"> </w:t>
      </w:r>
      <w:r w:rsidRPr="00041B49">
        <w:rPr>
          <w:rFonts w:hint="eastAsia"/>
          <w:rtl/>
        </w:rPr>
        <w:t>שירותי</w:t>
      </w:r>
      <w:r w:rsidRPr="00041B49">
        <w:rPr>
          <w:rtl/>
        </w:rPr>
        <w:t xml:space="preserve"> </w:t>
      </w:r>
      <w:r w:rsidRPr="00041B49">
        <w:rPr>
          <w:rFonts w:hint="eastAsia"/>
          <w:rtl/>
        </w:rPr>
        <w:t>התחבורה</w:t>
      </w:r>
      <w:r w:rsidRPr="00041B49">
        <w:rPr>
          <w:rtl/>
        </w:rPr>
        <w:t xml:space="preserve"> </w:t>
      </w:r>
      <w:r w:rsidRPr="00041B49">
        <w:rPr>
          <w:rFonts w:hint="eastAsia"/>
          <w:rtl/>
        </w:rPr>
        <w:t>הציבורית</w:t>
      </w:r>
      <w:r w:rsidRPr="00041B49">
        <w:rPr>
          <w:rtl/>
        </w:rPr>
        <w:t xml:space="preserve"> </w:t>
      </w:r>
      <w:r w:rsidRPr="00041B49">
        <w:rPr>
          <w:rFonts w:hint="eastAsia"/>
          <w:rtl/>
        </w:rPr>
        <w:t>באוטובוסים</w:t>
      </w:r>
    </w:p>
    <w:p w:rsidR="00E077B7" w:rsidRPr="0010599F" w:rsidP="002C10DE">
      <w:pPr>
        <w:spacing w:line="240" w:lineRule="exact"/>
        <w:ind w:right="2268"/>
        <w:jc w:val="both"/>
        <w:rPr>
          <w:rFonts w:ascii="Tahoma" w:hAnsi="Tahoma" w:cs="Tahoma"/>
          <w:sz w:val="17"/>
          <w:szCs w:val="17"/>
          <w:rtl/>
        </w:rPr>
      </w:pPr>
    </w:p>
    <w:p w:rsidR="006C5F46" w:rsidRPr="00E077B7" w:rsidP="002C10DE">
      <w:pPr>
        <w:pStyle w:val="NAME"/>
        <w:rPr>
          <w:rtl/>
        </w:rPr>
        <w:sectPr w:rsidSect="00B713EE">
          <w:headerReference w:type="even" r:id="rId6"/>
          <w:headerReference w:type="default" r:id="rId7"/>
          <w:pgSz w:w="11906" w:h="16838" w:code="9"/>
          <w:pgMar w:top="3119" w:right="1701" w:bottom="3119" w:left="1701" w:header="1559" w:footer="709" w:gutter="0"/>
          <w:pgNumType w:start="175"/>
          <w:cols w:space="708"/>
          <w:titlePg/>
          <w:bidi/>
          <w:rtlGutter/>
          <w:docGrid w:linePitch="360"/>
        </w:sectPr>
      </w:pPr>
    </w:p>
    <w:p w:rsidR="006C5F46" w:rsidRPr="00CF3645" w:rsidP="002C10DE">
      <w:pPr>
        <w:pStyle w:val="Footer"/>
        <w:spacing w:after="120" w:line="230" w:lineRule="exact"/>
        <w:jc w:val="both"/>
        <w:rPr>
          <w:rFonts w:ascii="Tahoma" w:hAnsi="Tahoma" w:cs="Tahoma"/>
          <w:color w:val="2A2AA6"/>
          <w:szCs w:val="22"/>
          <w:rtl/>
        </w:rPr>
      </w:pPr>
    </w:p>
    <w:p w:rsidR="006C5F46" w:rsidP="002C10DE">
      <w:pPr>
        <w:pStyle w:val="KOT4"/>
        <w:rPr>
          <w:rtl/>
        </w:rPr>
        <w:sectPr w:rsidSect="00C20745">
          <w:pgSz w:w="11906" w:h="16838" w:code="9"/>
          <w:pgMar w:top="3119" w:right="1701" w:bottom="3119" w:left="1701" w:header="1559" w:footer="709" w:gutter="0"/>
          <w:cols w:space="708"/>
          <w:titlePg/>
          <w:bidi/>
          <w:rtlGutter/>
          <w:docGrid w:linePitch="360"/>
        </w:sectPr>
      </w:pPr>
    </w:p>
    <w:p w:rsidR="003D09D3" w:rsidRPr="00D94BA9" w:rsidP="002C10DE">
      <w:pPr>
        <w:pStyle w:val="KOT3T"/>
        <w:keepLines/>
        <w:rPr>
          <w:rtl/>
        </w:rPr>
      </w:pPr>
      <w:r w:rsidRPr="00D94BA9">
        <w:rPr>
          <w:rtl/>
        </w:rPr>
        <w:t>תקציר</w:t>
      </w:r>
    </w:p>
    <w:p w:rsidR="00E77874" w:rsidRPr="003D09D3" w:rsidP="002C10DE">
      <w:pPr>
        <w:pStyle w:val="KOT4T"/>
        <w:rPr>
          <w:rtl/>
        </w:rPr>
      </w:pPr>
      <w:r w:rsidRPr="00B12E08">
        <w:rPr>
          <w:rFonts w:hint="eastAsia"/>
          <w:rtl/>
        </w:rPr>
        <w:t>רקע</w:t>
      </w:r>
      <w:r w:rsidRPr="00B12E08">
        <w:rPr>
          <w:rtl/>
        </w:rPr>
        <w:t xml:space="preserve"> </w:t>
      </w:r>
      <w:r w:rsidRPr="00B12E08">
        <w:rPr>
          <w:rFonts w:hint="eastAsia"/>
          <w:rtl/>
        </w:rPr>
        <w:t>כללי</w:t>
      </w:r>
    </w:p>
    <w:p w:rsidR="00041B49" w:rsidRPr="006D5320" w:rsidP="002C10DE">
      <w:pPr>
        <w:pStyle w:val="takzir-text"/>
        <w:bidi/>
        <w:rPr>
          <w:rtl/>
        </w:rPr>
      </w:pPr>
      <w:r w:rsidRPr="006D5320">
        <w:rPr>
          <w:rFonts w:hint="cs"/>
          <w:rtl/>
        </w:rPr>
        <w:t>ה</w:t>
      </w:r>
      <w:r w:rsidRPr="006D5320">
        <w:rPr>
          <w:rtl/>
        </w:rPr>
        <w:t>אוטובוסים ה</w:t>
      </w:r>
      <w:r w:rsidRPr="006D5320">
        <w:rPr>
          <w:rFonts w:hint="cs"/>
          <w:rtl/>
        </w:rPr>
        <w:t>ם</w:t>
      </w:r>
      <w:r w:rsidRPr="006D5320">
        <w:rPr>
          <w:rtl/>
        </w:rPr>
        <w:t xml:space="preserve"> אמצעי התחבורה </w:t>
      </w:r>
      <w:r w:rsidRPr="006D5320">
        <w:rPr>
          <w:rFonts w:hint="cs"/>
          <w:rtl/>
        </w:rPr>
        <w:t xml:space="preserve">הציבורית </w:t>
      </w:r>
      <w:r w:rsidRPr="006D5320">
        <w:rPr>
          <w:rtl/>
        </w:rPr>
        <w:t>המרכזי במדינת ישראל וה</w:t>
      </w:r>
      <w:r w:rsidRPr="006D5320">
        <w:rPr>
          <w:rFonts w:hint="cs"/>
          <w:rtl/>
        </w:rPr>
        <w:t>ם</w:t>
      </w:r>
      <w:r w:rsidRPr="006D5320">
        <w:rPr>
          <w:rtl/>
        </w:rPr>
        <w:t xml:space="preserve"> מהוו</w:t>
      </w:r>
      <w:r w:rsidRPr="006D5320">
        <w:rPr>
          <w:rFonts w:hint="cs"/>
          <w:rtl/>
        </w:rPr>
        <w:t>ים</w:t>
      </w:r>
      <w:r w:rsidRPr="006D5320">
        <w:rPr>
          <w:rtl/>
        </w:rPr>
        <w:t xml:space="preserve"> את עמוד התווך בתחום הסעת המונים. על פי נתוני משרד התחבור</w:t>
      </w:r>
      <w:bookmarkStart w:id="5" w:name="tempMark"/>
      <w:bookmarkEnd w:id="5"/>
      <w:r w:rsidRPr="006D5320">
        <w:rPr>
          <w:rtl/>
        </w:rPr>
        <w:t xml:space="preserve">ה והבטיחות בדרכים (להלן </w:t>
      </w:r>
      <w:r>
        <w:rPr>
          <w:rFonts w:hint="cs"/>
          <w:rtl/>
        </w:rPr>
        <w:t>-</w:t>
      </w:r>
      <w:r w:rsidRPr="006D5320">
        <w:rPr>
          <w:rtl/>
        </w:rPr>
        <w:t xml:space="preserve"> </w:t>
      </w:r>
      <w:r w:rsidRPr="006D5320">
        <w:rPr>
          <w:rFonts w:hint="cs"/>
          <w:rtl/>
        </w:rPr>
        <w:t xml:space="preserve">משרד התחבורה או </w:t>
      </w:r>
      <w:r w:rsidRPr="006D5320">
        <w:rPr>
          <w:rtl/>
        </w:rPr>
        <w:t xml:space="preserve">המשרד), בשנה ממוצעת כ-13,000 נהגים המועסקים על ידי המפעילים השונים </w:t>
      </w:r>
      <w:r>
        <w:rPr>
          <w:rFonts w:hint="cs"/>
          <w:rtl/>
        </w:rPr>
        <w:t xml:space="preserve">מבצעים </w:t>
      </w:r>
      <w:r w:rsidRPr="006D5320">
        <w:rPr>
          <w:rtl/>
        </w:rPr>
        <w:t>כ-650 מיליון נסיעות נוסעים באמצעות כ-9,500 אוטובוסים הפועלים בענף. מפעילים אלה פועלים מכוח רישיונות קו שנתיים הניתנים לכל קו בנפרד. משרד התחבורה</w:t>
      </w:r>
      <w:r>
        <w:rPr>
          <w:rFonts w:hint="cs"/>
          <w:rtl/>
        </w:rPr>
        <w:t>,</w:t>
      </w:r>
      <w:r w:rsidRPr="006D5320">
        <w:rPr>
          <w:rtl/>
        </w:rPr>
        <w:t xml:space="preserve"> באמצעות הרשות הארצית לתחבורה ציבורית (להלן </w:t>
      </w:r>
      <w:r>
        <w:rPr>
          <w:rFonts w:hint="cs"/>
          <w:rtl/>
        </w:rPr>
        <w:t>-</w:t>
      </w:r>
      <w:r w:rsidRPr="006D5320">
        <w:rPr>
          <w:rtl/>
        </w:rPr>
        <w:t xml:space="preserve"> </w:t>
      </w:r>
      <w:r w:rsidRPr="006D5320">
        <w:rPr>
          <w:rFonts w:hint="cs"/>
          <w:rtl/>
        </w:rPr>
        <w:t xml:space="preserve">הרשות הארצית או </w:t>
      </w:r>
      <w:r w:rsidRPr="006D5320">
        <w:rPr>
          <w:rtl/>
        </w:rPr>
        <w:t>הרשות)</w:t>
      </w:r>
      <w:r>
        <w:rPr>
          <w:rFonts w:hint="cs"/>
          <w:rtl/>
        </w:rPr>
        <w:t>,</w:t>
      </w:r>
      <w:r w:rsidRPr="006D5320">
        <w:rPr>
          <w:rtl/>
        </w:rPr>
        <w:t xml:space="preserve"> </w:t>
      </w:r>
      <w:r>
        <w:rPr>
          <w:rFonts w:hint="cs"/>
          <w:rtl/>
        </w:rPr>
        <w:t xml:space="preserve">הוא </w:t>
      </w:r>
      <w:r w:rsidRPr="006D5320">
        <w:rPr>
          <w:rFonts w:hint="cs"/>
          <w:rtl/>
        </w:rPr>
        <w:t>מאסדר הענף ופועל ל</w:t>
      </w:r>
      <w:r w:rsidRPr="006D5320">
        <w:rPr>
          <w:rtl/>
        </w:rPr>
        <w:t>עידוד השימוש ב</w:t>
      </w:r>
      <w:r w:rsidRPr="006D5320">
        <w:rPr>
          <w:rFonts w:hint="cs"/>
          <w:rtl/>
        </w:rPr>
        <w:t>אוטובוסים</w:t>
      </w:r>
      <w:r w:rsidRPr="006D5320">
        <w:rPr>
          <w:rtl/>
        </w:rPr>
        <w:t xml:space="preserve"> ולשיפורו.</w:t>
      </w:r>
    </w:p>
    <w:p w:rsidR="00041B49" w:rsidRPr="006D5320" w:rsidP="002C10DE">
      <w:pPr>
        <w:pStyle w:val="takzir-text"/>
        <w:bidi/>
        <w:rPr>
          <w:rtl/>
        </w:rPr>
      </w:pPr>
      <w:r w:rsidRPr="006D5320">
        <w:rPr>
          <w:rtl/>
        </w:rPr>
        <w:t>הממשלה</w:t>
      </w:r>
      <w:r>
        <w:rPr>
          <w:rFonts w:hint="cs"/>
          <w:rtl/>
        </w:rPr>
        <w:t>,</w:t>
      </w:r>
      <w:r w:rsidRPr="006D5320">
        <w:rPr>
          <w:rtl/>
        </w:rPr>
        <w:t xml:space="preserve"> באמצעות המשרד והרשות</w:t>
      </w:r>
      <w:r w:rsidRPr="006D5320">
        <w:rPr>
          <w:rFonts w:hint="cs"/>
          <w:rtl/>
        </w:rPr>
        <w:t xml:space="preserve"> הארצית</w:t>
      </w:r>
      <w:r w:rsidRPr="006D5320">
        <w:rPr>
          <w:rtl/>
        </w:rPr>
        <w:t xml:space="preserve">, </w:t>
      </w:r>
      <w:r>
        <w:rPr>
          <w:rFonts w:hint="cs"/>
          <w:rtl/>
        </w:rPr>
        <w:t>מא</w:t>
      </w:r>
      <w:r w:rsidRPr="006D5320">
        <w:rPr>
          <w:rtl/>
        </w:rPr>
        <w:t>סדרת</w:t>
      </w:r>
      <w:r>
        <w:rPr>
          <w:rFonts w:hint="cs"/>
          <w:rtl/>
        </w:rPr>
        <w:t xml:space="preserve"> את</w:t>
      </w:r>
      <w:r w:rsidRPr="006D5320">
        <w:rPr>
          <w:rtl/>
        </w:rPr>
        <w:t xml:space="preserve"> הענף בכל הקשור לרישוי שירותי התחבורה הציבורית, אישור מסלולי נסיעה, מיקום תחנות ההסעה, תעריפי הנסיעה</w:t>
      </w:r>
      <w:r w:rsidRPr="006D5320">
        <w:rPr>
          <w:rFonts w:hint="cs"/>
          <w:rtl/>
        </w:rPr>
        <w:t>,</w:t>
      </w:r>
      <w:r w:rsidRPr="006D5320">
        <w:rPr>
          <w:rtl/>
        </w:rPr>
        <w:t xml:space="preserve"> רמת השירות הנית</w:t>
      </w:r>
      <w:r>
        <w:rPr>
          <w:rFonts w:hint="cs"/>
          <w:rtl/>
        </w:rPr>
        <w:t>ן</w:t>
      </w:r>
      <w:r w:rsidRPr="006D5320">
        <w:rPr>
          <w:rtl/>
        </w:rPr>
        <w:t xml:space="preserve"> לציבור וביצוע בקרות שונות </w:t>
      </w:r>
      <w:r w:rsidRPr="006D5320">
        <w:rPr>
          <w:rFonts w:hint="cs"/>
          <w:rtl/>
        </w:rPr>
        <w:t>על המפעילים כדי לוודא את עמידתם ב</w:t>
      </w:r>
      <w:r w:rsidRPr="006D5320">
        <w:rPr>
          <w:rtl/>
        </w:rPr>
        <w:t>איכות הביצוע ו</w:t>
      </w:r>
      <w:r w:rsidRPr="006D5320">
        <w:rPr>
          <w:rFonts w:hint="cs"/>
          <w:rtl/>
        </w:rPr>
        <w:t>ב</w:t>
      </w:r>
      <w:r w:rsidRPr="006D5320">
        <w:rPr>
          <w:rtl/>
        </w:rPr>
        <w:t>רמת השירות הניתנת לציבור הנוסעים. למשרד התחבורה מוקנ</w:t>
      </w:r>
      <w:r>
        <w:rPr>
          <w:rFonts w:hint="cs"/>
          <w:rtl/>
        </w:rPr>
        <w:t>ו</w:t>
      </w:r>
      <w:r w:rsidRPr="006D5320">
        <w:rPr>
          <w:rtl/>
        </w:rPr>
        <w:t>ת</w:t>
      </w:r>
      <w:r>
        <w:rPr>
          <w:rFonts w:hint="cs"/>
          <w:rtl/>
        </w:rPr>
        <w:t>,</w:t>
      </w:r>
      <w:r w:rsidRPr="006D5320">
        <w:rPr>
          <w:rtl/>
        </w:rPr>
        <w:t xml:space="preserve"> על פי פקודת התעבורה</w:t>
      </w:r>
      <w:r w:rsidRPr="006D5320">
        <w:rPr>
          <w:rFonts w:hint="cs"/>
          <w:rtl/>
        </w:rPr>
        <w:t xml:space="preserve"> [נוסח חדש]</w:t>
      </w:r>
      <w:r>
        <w:rPr>
          <w:rFonts w:hint="cs"/>
          <w:rtl/>
        </w:rPr>
        <w:t>,</w:t>
      </w:r>
      <w:r w:rsidRPr="006D5320">
        <w:rPr>
          <w:rtl/>
        </w:rPr>
        <w:t xml:space="preserve"> סמכויות בתחום הרישוי, קביעת התעריפים, הגדרת מאפייני הרשת, רמת השירות, הפיקוח והבקרה על כל הענף. הממשלה משקיעה סכומים </w:t>
      </w:r>
      <w:r>
        <w:rPr>
          <w:rFonts w:hint="cs"/>
          <w:rtl/>
        </w:rPr>
        <w:t xml:space="preserve">ניכרים </w:t>
      </w:r>
      <w:r w:rsidRPr="006D5320">
        <w:rPr>
          <w:rtl/>
        </w:rPr>
        <w:t>בפיתוח</w:t>
      </w:r>
      <w:r>
        <w:rPr>
          <w:rFonts w:hint="cs"/>
          <w:rtl/>
        </w:rPr>
        <w:t>ה</w:t>
      </w:r>
      <w:r w:rsidRPr="006D5320">
        <w:rPr>
          <w:rtl/>
        </w:rPr>
        <w:t xml:space="preserve"> ו</w:t>
      </w:r>
      <w:r>
        <w:rPr>
          <w:rFonts w:hint="cs"/>
          <w:rtl/>
        </w:rPr>
        <w:t>ב</w:t>
      </w:r>
      <w:r w:rsidRPr="006D5320">
        <w:rPr>
          <w:rtl/>
        </w:rPr>
        <w:t>קידו</w:t>
      </w:r>
      <w:r>
        <w:rPr>
          <w:rFonts w:hint="cs"/>
          <w:rtl/>
        </w:rPr>
        <w:t>מה של</w:t>
      </w:r>
      <w:r w:rsidRPr="006D5320">
        <w:rPr>
          <w:rtl/>
        </w:rPr>
        <w:t xml:space="preserve"> </w:t>
      </w:r>
      <w:r>
        <w:rPr>
          <w:rFonts w:hint="cs"/>
          <w:rtl/>
        </w:rPr>
        <w:t>ה</w:t>
      </w:r>
      <w:r w:rsidRPr="006D5320">
        <w:rPr>
          <w:rtl/>
        </w:rPr>
        <w:t xml:space="preserve">תחבורה </w:t>
      </w:r>
      <w:r>
        <w:rPr>
          <w:rFonts w:hint="cs"/>
          <w:rtl/>
        </w:rPr>
        <w:t>ה</w:t>
      </w:r>
      <w:r w:rsidRPr="006D5320">
        <w:rPr>
          <w:rtl/>
        </w:rPr>
        <w:t>ציבורית. בשנת 2016 הסתכמו ביצועי התקציב של הממשלה בסובסידיה ל</w:t>
      </w:r>
      <w:r>
        <w:rPr>
          <w:rFonts w:hint="cs"/>
          <w:rtl/>
        </w:rPr>
        <w:t xml:space="preserve">הפעלת </w:t>
      </w:r>
      <w:r w:rsidRPr="006D5320">
        <w:rPr>
          <w:rtl/>
        </w:rPr>
        <w:t xml:space="preserve">תחבורה ציבורית </w:t>
      </w:r>
      <w:r>
        <w:rPr>
          <w:rFonts w:hint="cs"/>
          <w:rtl/>
        </w:rPr>
        <w:t xml:space="preserve">באוטובוסים </w:t>
      </w:r>
      <w:r w:rsidRPr="006D5320">
        <w:rPr>
          <w:rtl/>
        </w:rPr>
        <w:t xml:space="preserve">בכ-4 מיליארד </w:t>
      </w:r>
      <w:r w:rsidRPr="006D5320">
        <w:rPr>
          <w:rFonts w:hint="cs"/>
          <w:rtl/>
        </w:rPr>
        <w:t>ש"ח</w:t>
      </w:r>
      <w:r w:rsidRPr="006D5320">
        <w:rPr>
          <w:rtl/>
        </w:rPr>
        <w:t>.</w:t>
      </w:r>
    </w:p>
    <w:p w:rsidR="00041B49" w:rsidRPr="006D5320" w:rsidP="002C10DE">
      <w:pPr>
        <w:pStyle w:val="takzir-text"/>
        <w:bidi/>
        <w:rPr>
          <w:rtl/>
        </w:rPr>
      </w:pPr>
      <w:r>
        <w:rPr>
          <w:rFonts w:hint="cs"/>
          <w:rtl/>
        </w:rPr>
        <w:t>ב</w:t>
      </w:r>
      <w:r w:rsidRPr="006D5320">
        <w:rPr>
          <w:rtl/>
        </w:rPr>
        <w:t>שנים 201</w:t>
      </w:r>
      <w:r>
        <w:rPr>
          <w:rFonts w:hint="cs"/>
          <w:rtl/>
        </w:rPr>
        <w:t xml:space="preserve">3 עד </w:t>
      </w:r>
      <w:r w:rsidRPr="006D5320">
        <w:rPr>
          <w:rtl/>
        </w:rPr>
        <w:t>201</w:t>
      </w:r>
      <w:r>
        <w:rPr>
          <w:rFonts w:hint="cs"/>
          <w:rtl/>
        </w:rPr>
        <w:t>7</w:t>
      </w:r>
      <w:r w:rsidRPr="006D5320">
        <w:rPr>
          <w:rtl/>
        </w:rPr>
        <w:t xml:space="preserve"> </w:t>
      </w:r>
      <w:r>
        <w:rPr>
          <w:rFonts w:hint="cs"/>
          <w:rtl/>
        </w:rPr>
        <w:t xml:space="preserve">עלה </w:t>
      </w:r>
      <w:r w:rsidRPr="006D5320">
        <w:rPr>
          <w:rtl/>
        </w:rPr>
        <w:t>מספר הנסיעות באוטובוסים</w:t>
      </w:r>
      <w:r>
        <w:rPr>
          <w:rFonts w:hint="cs"/>
          <w:rtl/>
        </w:rPr>
        <w:t xml:space="preserve"> ב</w:t>
      </w:r>
      <w:r w:rsidRPr="006D5320">
        <w:rPr>
          <w:rtl/>
        </w:rPr>
        <w:t>כ-4</w:t>
      </w:r>
      <w:r>
        <w:rPr>
          <w:rFonts w:hint="cs"/>
          <w:rtl/>
        </w:rPr>
        <w:t>2</w:t>
      </w:r>
      <w:r w:rsidRPr="006D5320">
        <w:rPr>
          <w:rtl/>
        </w:rPr>
        <w:t>%. ה</w:t>
      </w:r>
      <w:r>
        <w:rPr>
          <w:rFonts w:hint="cs"/>
          <w:rtl/>
        </w:rPr>
        <w:t>גורמ</w:t>
      </w:r>
      <w:r w:rsidRPr="006D5320">
        <w:rPr>
          <w:rtl/>
        </w:rPr>
        <w:t xml:space="preserve">ים העיקריים </w:t>
      </w:r>
      <w:r>
        <w:rPr>
          <w:rFonts w:hint="cs"/>
          <w:rtl/>
        </w:rPr>
        <w:t xml:space="preserve">לכך היו כמה </w:t>
      </w:r>
      <w:r w:rsidRPr="006D5320">
        <w:rPr>
          <w:rtl/>
        </w:rPr>
        <w:t xml:space="preserve">פעולות של </w:t>
      </w:r>
      <w:r w:rsidRPr="006D5320">
        <w:rPr>
          <w:rFonts w:hint="cs"/>
          <w:rtl/>
        </w:rPr>
        <w:t>משרד התחבורה ו</w:t>
      </w:r>
      <w:r>
        <w:rPr>
          <w:rFonts w:hint="cs"/>
          <w:rtl/>
        </w:rPr>
        <w:t xml:space="preserve">של </w:t>
      </w:r>
      <w:r w:rsidRPr="006D5320">
        <w:rPr>
          <w:rtl/>
        </w:rPr>
        <w:t>הרשות שתרמו לעידוד השימוש באוטובוסים על ידי ציבור הנוסעים, בזה: העצמת הליך הפרטת הקווים; קידום רפורמת תעריפים כלל</w:t>
      </w:r>
      <w:r>
        <w:rPr>
          <w:rFonts w:hint="cs"/>
          <w:rtl/>
        </w:rPr>
        <w:t>-</w:t>
      </w:r>
      <w:r w:rsidRPr="006D5320">
        <w:rPr>
          <w:rtl/>
        </w:rPr>
        <w:t>ארצית; הפעלת כרטיס רב-ק</w:t>
      </w:r>
      <w:r w:rsidRPr="006D5320">
        <w:rPr>
          <w:rFonts w:hint="cs"/>
          <w:rtl/>
        </w:rPr>
        <w:t>ו</w:t>
      </w:r>
      <w:r w:rsidRPr="006D5320">
        <w:rPr>
          <w:rtl/>
        </w:rPr>
        <w:t xml:space="preserve"> בכלל מפעילי התחבורה הציבורית; גידול בתקציבי הסובסידיה המשול</w:t>
      </w:r>
      <w:r>
        <w:rPr>
          <w:rFonts w:hint="cs"/>
          <w:rtl/>
        </w:rPr>
        <w:t>מי</w:t>
      </w:r>
      <w:r w:rsidRPr="006D5320">
        <w:rPr>
          <w:rtl/>
        </w:rPr>
        <w:t>ם למפעילים; קידום טכנולוגיות תחבורתיות; הפעלת מרכז מידע ארצי ועוד</w:t>
      </w:r>
      <w:r w:rsidRPr="006D5320">
        <w:rPr>
          <w:rFonts w:hint="cs"/>
          <w:rtl/>
        </w:rPr>
        <w:t>.</w:t>
      </w:r>
      <w:r>
        <w:rPr>
          <w:rFonts w:hint="cs"/>
          <w:rtl/>
        </w:rPr>
        <w:t xml:space="preserve"> עם זאת, הגידול במספר הנסיעות הוא גם תוצאה של עליית הביקוש בגלל עליית הגודש בכבישי המדינה.</w:t>
      </w:r>
    </w:p>
    <w:p w:rsidR="00041B49" w:rsidRPr="006D5320" w:rsidP="002C10DE">
      <w:pPr>
        <w:pStyle w:val="takzir-text"/>
        <w:bidi/>
        <w:rPr>
          <w:rtl/>
        </w:rPr>
      </w:pPr>
      <w:r w:rsidRPr="006D5320">
        <w:rPr>
          <w:rFonts w:ascii="Arial" w:hAnsi="Arial"/>
          <w:sz w:val="24"/>
          <w:rtl/>
        </w:rPr>
        <w:t>עד</w:t>
      </w:r>
      <w:r w:rsidRPr="006D5320">
        <w:rPr>
          <w:rFonts w:hint="cs"/>
          <w:sz w:val="24"/>
        </w:rPr>
        <w:t xml:space="preserve"> </w:t>
      </w:r>
      <w:r w:rsidRPr="006D5320">
        <w:rPr>
          <w:rFonts w:ascii="Arial" w:hAnsi="Arial"/>
          <w:sz w:val="24"/>
          <w:rtl/>
        </w:rPr>
        <w:t>תחילת</w:t>
      </w:r>
      <w:r w:rsidRPr="006D5320">
        <w:rPr>
          <w:rFonts w:hint="cs"/>
          <w:sz w:val="24"/>
        </w:rPr>
        <w:t xml:space="preserve"> </w:t>
      </w:r>
      <w:r w:rsidRPr="006D5320">
        <w:rPr>
          <w:rFonts w:ascii="Arial" w:hAnsi="Arial"/>
          <w:sz w:val="24"/>
          <w:rtl/>
        </w:rPr>
        <w:t>שנות</w:t>
      </w:r>
      <w:r w:rsidRPr="006D5320">
        <w:rPr>
          <w:rFonts w:ascii="Arial" w:hAnsi="Arial" w:hint="cs"/>
          <w:sz w:val="24"/>
          <w:rtl/>
        </w:rPr>
        <w:t xml:space="preserve"> </w:t>
      </w:r>
      <w:r>
        <w:rPr>
          <w:rFonts w:ascii="Arial" w:hAnsi="Arial" w:hint="cs"/>
          <w:sz w:val="24"/>
          <w:rtl/>
        </w:rPr>
        <w:t xml:space="preserve">האלפיים, </w:t>
      </w:r>
      <w:r w:rsidRPr="006D5320">
        <w:rPr>
          <w:rFonts w:ascii="Arial" w:hAnsi="Arial"/>
          <w:sz w:val="24"/>
          <w:rtl/>
        </w:rPr>
        <w:t>כמעט</w:t>
      </w:r>
      <w:r w:rsidRPr="006D5320">
        <w:rPr>
          <w:rFonts w:hint="cs"/>
          <w:sz w:val="24"/>
        </w:rPr>
        <w:t xml:space="preserve"> </w:t>
      </w:r>
      <w:r>
        <w:rPr>
          <w:rFonts w:ascii="Arial" w:hAnsi="Arial" w:hint="cs"/>
          <w:sz w:val="24"/>
          <w:rtl/>
        </w:rPr>
        <w:t xml:space="preserve">את </w:t>
      </w:r>
      <w:r w:rsidRPr="006D5320">
        <w:rPr>
          <w:rFonts w:ascii="Arial" w:hAnsi="Arial"/>
          <w:sz w:val="24"/>
          <w:rtl/>
        </w:rPr>
        <w:t>כל</w:t>
      </w:r>
      <w:r w:rsidRPr="006D5320">
        <w:rPr>
          <w:rFonts w:hint="cs"/>
          <w:sz w:val="24"/>
        </w:rPr>
        <w:t xml:space="preserve"> </w:t>
      </w:r>
      <w:r w:rsidRPr="006D5320">
        <w:rPr>
          <w:rFonts w:ascii="Arial" w:hAnsi="Arial"/>
          <w:sz w:val="24"/>
          <w:rtl/>
        </w:rPr>
        <w:t>ש</w:t>
      </w:r>
      <w:r>
        <w:rPr>
          <w:rFonts w:ascii="Arial" w:hAnsi="Arial" w:hint="cs"/>
          <w:sz w:val="24"/>
          <w:rtl/>
        </w:rPr>
        <w:t>י</w:t>
      </w:r>
      <w:r w:rsidRPr="006D5320">
        <w:rPr>
          <w:rFonts w:ascii="Arial" w:hAnsi="Arial"/>
          <w:sz w:val="24"/>
          <w:rtl/>
        </w:rPr>
        <w:t>רות</w:t>
      </w:r>
      <w:r w:rsidRPr="006D5320">
        <w:rPr>
          <w:rFonts w:ascii="Arial" w:hAnsi="Arial" w:hint="cs"/>
          <w:sz w:val="24"/>
          <w:rtl/>
        </w:rPr>
        <w:t>י</w:t>
      </w:r>
      <w:r w:rsidRPr="006D5320">
        <w:rPr>
          <w:rFonts w:hint="cs"/>
          <w:sz w:val="24"/>
        </w:rPr>
        <w:t xml:space="preserve"> </w:t>
      </w:r>
      <w:r w:rsidRPr="006D5320">
        <w:rPr>
          <w:rFonts w:ascii="Arial" w:hAnsi="Arial"/>
          <w:sz w:val="24"/>
          <w:rtl/>
        </w:rPr>
        <w:t>התחבורה</w:t>
      </w:r>
      <w:r w:rsidRPr="006D5320">
        <w:rPr>
          <w:rFonts w:hint="cs"/>
          <w:sz w:val="24"/>
        </w:rPr>
        <w:t xml:space="preserve"> </w:t>
      </w:r>
      <w:r w:rsidRPr="006D5320">
        <w:rPr>
          <w:rFonts w:ascii="Arial" w:hAnsi="Arial"/>
          <w:sz w:val="24"/>
          <w:rtl/>
        </w:rPr>
        <w:t>הציבורית</w:t>
      </w:r>
      <w:r w:rsidRPr="006D5320">
        <w:rPr>
          <w:rFonts w:hint="cs"/>
          <w:sz w:val="24"/>
        </w:rPr>
        <w:t xml:space="preserve"> </w:t>
      </w:r>
      <w:r w:rsidRPr="006D5320">
        <w:rPr>
          <w:rFonts w:hint="cs"/>
          <w:sz w:val="24"/>
          <w:rtl/>
        </w:rPr>
        <w:t xml:space="preserve">באוטובוסים </w:t>
      </w:r>
      <w:r w:rsidRPr="006D5320">
        <w:rPr>
          <w:rFonts w:ascii="Arial" w:hAnsi="Arial"/>
          <w:sz w:val="24"/>
          <w:rtl/>
        </w:rPr>
        <w:t>נת</w:t>
      </w:r>
      <w:r w:rsidRPr="006D5320">
        <w:rPr>
          <w:rFonts w:ascii="Arial" w:hAnsi="Arial" w:hint="cs"/>
          <w:sz w:val="24"/>
          <w:rtl/>
        </w:rPr>
        <w:t>נו</w:t>
      </w:r>
      <w:r w:rsidRPr="006D5320">
        <w:rPr>
          <w:rFonts w:hint="cs"/>
          <w:sz w:val="24"/>
        </w:rPr>
        <w:t xml:space="preserve"> </w:t>
      </w:r>
      <w:r w:rsidRPr="006D5320">
        <w:rPr>
          <w:rFonts w:ascii="Arial" w:hAnsi="Arial"/>
          <w:sz w:val="24"/>
          <w:rtl/>
        </w:rPr>
        <w:t xml:space="preserve">אגד </w:t>
      </w:r>
      <w:r w:rsidRPr="006D5320">
        <w:rPr>
          <w:rFonts w:ascii="Arial" w:hAnsi="Arial" w:hint="cs"/>
          <w:sz w:val="24"/>
          <w:rtl/>
        </w:rPr>
        <w:t>-</w:t>
      </w:r>
      <w:r w:rsidRPr="006D5320">
        <w:rPr>
          <w:rFonts w:ascii="Arial" w:hAnsi="Arial"/>
          <w:sz w:val="24"/>
          <w:rtl/>
        </w:rPr>
        <w:t xml:space="preserve"> אגודה שיתופית לתחבורה ציבורית בישראל</w:t>
      </w:r>
      <w:r>
        <w:rPr>
          <w:rFonts w:ascii="Arial" w:hAnsi="Arial" w:hint="cs"/>
          <w:sz w:val="24"/>
          <w:rtl/>
        </w:rPr>
        <w:t xml:space="preserve"> </w:t>
      </w:r>
      <w:r w:rsidRPr="006D5320">
        <w:rPr>
          <w:rFonts w:ascii="Arial" w:hAnsi="Arial" w:hint="cs"/>
          <w:sz w:val="24"/>
          <w:rtl/>
        </w:rPr>
        <w:t xml:space="preserve">(להלן - </w:t>
      </w:r>
      <w:r w:rsidRPr="006D5320">
        <w:rPr>
          <w:rFonts w:ascii="Arial" w:hAnsi="Arial"/>
          <w:sz w:val="24"/>
          <w:rtl/>
        </w:rPr>
        <w:t>אגד</w:t>
      </w:r>
      <w:r w:rsidRPr="006D5320">
        <w:rPr>
          <w:rFonts w:ascii="Arial" w:hAnsi="Arial" w:hint="cs"/>
          <w:sz w:val="24"/>
          <w:rtl/>
        </w:rPr>
        <w:t>)</w:t>
      </w:r>
      <w:r>
        <w:rPr>
          <w:rFonts w:ascii="Arial" w:hAnsi="Arial" w:hint="cs"/>
          <w:sz w:val="24"/>
          <w:rtl/>
        </w:rPr>
        <w:t xml:space="preserve"> </w:t>
      </w:r>
      <w:r w:rsidRPr="006D5320">
        <w:rPr>
          <w:rFonts w:ascii="Arial" w:hAnsi="Arial"/>
          <w:sz w:val="24"/>
          <w:rtl/>
        </w:rPr>
        <w:t>ודן</w:t>
      </w:r>
      <w:r w:rsidRPr="006D5320">
        <w:rPr>
          <w:rFonts w:ascii="Arial" w:hAnsi="Arial" w:hint="cs"/>
          <w:sz w:val="24"/>
          <w:rtl/>
        </w:rPr>
        <w:t xml:space="preserve"> </w:t>
      </w:r>
      <w:r w:rsidRPr="006D5320">
        <w:rPr>
          <w:sz w:val="24"/>
          <w:rtl/>
        </w:rPr>
        <w:t>- חברה לתחבורה ציבורית בע"מ</w:t>
      </w:r>
      <w:r w:rsidRPr="006D5320">
        <w:rPr>
          <w:rFonts w:hint="cs"/>
          <w:sz w:val="24"/>
          <w:rtl/>
        </w:rPr>
        <w:t xml:space="preserve"> (להלן </w:t>
      </w:r>
      <w:r>
        <w:rPr>
          <w:rFonts w:hint="cs"/>
          <w:sz w:val="24"/>
          <w:rtl/>
        </w:rPr>
        <w:t>-</w:t>
      </w:r>
      <w:r w:rsidRPr="006D5320">
        <w:rPr>
          <w:rFonts w:hint="cs"/>
          <w:sz w:val="24"/>
          <w:rtl/>
        </w:rPr>
        <w:t xml:space="preserve"> חברת דן או דן)</w:t>
      </w:r>
      <w:r>
        <w:rPr>
          <w:rFonts w:hint="cs"/>
          <w:sz w:val="24"/>
          <w:rtl/>
        </w:rPr>
        <w:t>.</w:t>
      </w:r>
      <w:r w:rsidRPr="006D5320">
        <w:rPr>
          <w:rFonts w:hint="cs"/>
          <w:sz w:val="24"/>
          <w:rtl/>
        </w:rPr>
        <w:t xml:space="preserve"> </w:t>
      </w:r>
      <w:r w:rsidRPr="006D5320">
        <w:rPr>
          <w:rtl/>
        </w:rPr>
        <w:t xml:space="preserve">בתחילת שנות </w:t>
      </w:r>
      <w:r>
        <w:rPr>
          <w:rFonts w:hint="cs"/>
          <w:rtl/>
        </w:rPr>
        <w:t>האלפיים החלה ה</w:t>
      </w:r>
      <w:r w:rsidRPr="006D5320">
        <w:rPr>
          <w:rtl/>
        </w:rPr>
        <w:t>ממשלה בהליך העברת אשכולות של קווי אוטובוסים מאגד ו</w:t>
      </w:r>
      <w:r>
        <w:rPr>
          <w:rFonts w:hint="cs"/>
          <w:rtl/>
        </w:rPr>
        <w:t>מ</w:t>
      </w:r>
      <w:r w:rsidRPr="006D5320">
        <w:rPr>
          <w:rtl/>
        </w:rPr>
        <w:t>דן</w:t>
      </w:r>
      <w:r>
        <w:rPr>
          <w:rFonts w:hint="cs"/>
          <w:rtl/>
        </w:rPr>
        <w:t xml:space="preserve"> ל</w:t>
      </w:r>
      <w:r w:rsidRPr="006D5320">
        <w:rPr>
          <w:rFonts w:hint="cs"/>
          <w:rtl/>
        </w:rPr>
        <w:t>מפעילים</w:t>
      </w:r>
      <w:r w:rsidRPr="006D5320">
        <w:rPr>
          <w:rtl/>
        </w:rPr>
        <w:t xml:space="preserve"> שנבחרו במכרזים </w:t>
      </w:r>
      <w:r>
        <w:rPr>
          <w:rFonts w:hint="cs"/>
          <w:rtl/>
        </w:rPr>
        <w:t xml:space="preserve">של </w:t>
      </w:r>
      <w:r w:rsidRPr="006D5320">
        <w:rPr>
          <w:rtl/>
        </w:rPr>
        <w:t>משרד התחבורה.</w:t>
      </w:r>
    </w:p>
    <w:p w:rsidR="00041B49" w:rsidRPr="006D5320" w:rsidP="002C10DE">
      <w:pPr>
        <w:pStyle w:val="takzir-text"/>
        <w:bidi/>
        <w:rPr>
          <w:rtl/>
        </w:rPr>
      </w:pPr>
      <w:r w:rsidRPr="006D5320">
        <w:rPr>
          <w:rtl/>
        </w:rPr>
        <w:t>בהסכמי</w:t>
      </w:r>
      <w:r w:rsidRPr="006D5320">
        <w:rPr>
          <w:rFonts w:hint="cs"/>
          <w:rtl/>
        </w:rPr>
        <w:t xml:space="preserve">ם </w:t>
      </w:r>
      <w:r>
        <w:rPr>
          <w:rFonts w:hint="cs"/>
          <w:rtl/>
        </w:rPr>
        <w:t>ש</w:t>
      </w:r>
      <w:r w:rsidRPr="006D5320">
        <w:rPr>
          <w:rFonts w:hint="cs"/>
          <w:rtl/>
        </w:rPr>
        <w:t xml:space="preserve">המדינה חותמת עם </w:t>
      </w:r>
      <w:r>
        <w:rPr>
          <w:rFonts w:hint="cs"/>
          <w:rtl/>
        </w:rPr>
        <w:t>המפעילים</w:t>
      </w:r>
      <w:r w:rsidRPr="006D5320">
        <w:rPr>
          <w:rtl/>
        </w:rPr>
        <w:t xml:space="preserve"> נקבעים תנאי </w:t>
      </w:r>
      <w:r w:rsidRPr="006D5320">
        <w:rPr>
          <w:rFonts w:hint="cs"/>
          <w:rtl/>
        </w:rPr>
        <w:t xml:space="preserve">השירות </w:t>
      </w:r>
      <w:r w:rsidRPr="006D5320">
        <w:rPr>
          <w:rtl/>
        </w:rPr>
        <w:t>אשר מחייבים את מפעילי התחבורה</w:t>
      </w:r>
      <w:r w:rsidRPr="006D5320">
        <w:rPr>
          <w:rFonts w:hint="cs"/>
          <w:rtl/>
        </w:rPr>
        <w:t>. תנאים אלה כוללים את</w:t>
      </w:r>
      <w:r w:rsidRPr="006D5320">
        <w:rPr>
          <w:rtl/>
        </w:rPr>
        <w:t xml:space="preserve"> מסגרת השירות </w:t>
      </w:r>
      <w:r>
        <w:rPr>
          <w:rFonts w:hint="cs"/>
          <w:rtl/>
        </w:rPr>
        <w:t>ש</w:t>
      </w:r>
      <w:r w:rsidRPr="006D5320">
        <w:rPr>
          <w:rtl/>
        </w:rPr>
        <w:t xml:space="preserve">הם </w:t>
      </w:r>
      <w:r w:rsidRPr="006D5320">
        <w:rPr>
          <w:rFonts w:hint="cs"/>
          <w:rtl/>
        </w:rPr>
        <w:t>חייבים להעניק</w:t>
      </w:r>
      <w:r w:rsidRPr="006D5320">
        <w:rPr>
          <w:rtl/>
        </w:rPr>
        <w:t xml:space="preserve"> לנוסעים באשכולות</w:t>
      </w:r>
      <w:r w:rsidRPr="006D5320">
        <w:rPr>
          <w:rFonts w:hint="cs"/>
          <w:rtl/>
        </w:rPr>
        <w:t xml:space="preserve"> שבאחריותם</w:t>
      </w:r>
      <w:r w:rsidRPr="006D5320">
        <w:rPr>
          <w:rtl/>
        </w:rPr>
        <w:t xml:space="preserve">, </w:t>
      </w:r>
      <w:r w:rsidRPr="006D5320">
        <w:rPr>
          <w:rFonts w:hint="cs"/>
          <w:rtl/>
        </w:rPr>
        <w:t xml:space="preserve">במטרה להבטיח </w:t>
      </w:r>
      <w:r w:rsidRPr="006D5320">
        <w:rPr>
          <w:rtl/>
        </w:rPr>
        <w:t>רמת שירות</w:t>
      </w:r>
      <w:r>
        <w:rPr>
          <w:rStyle w:val="FootnoteReference0"/>
          <w:rtl/>
        </w:rPr>
        <w:footnoteReference w:id="2"/>
      </w:r>
      <w:r w:rsidRPr="006D5320">
        <w:rPr>
          <w:rtl/>
        </w:rPr>
        <w:t xml:space="preserve"> טובה ויעילה לנוסעים</w:t>
      </w:r>
      <w:r>
        <w:rPr>
          <w:rFonts w:hint="cs"/>
          <w:rtl/>
        </w:rPr>
        <w:t xml:space="preserve"> (להלן - רמת שירות)</w:t>
      </w:r>
      <w:r w:rsidRPr="006D5320">
        <w:rPr>
          <w:rtl/>
        </w:rPr>
        <w:t>.</w:t>
      </w:r>
    </w:p>
    <w:p w:rsidR="00E77874" w:rsidRPr="00492C38" w:rsidP="002C10DE">
      <w:pPr>
        <w:pStyle w:val="takzir"/>
        <w:rPr>
          <w:rFonts w:ascii="Tahoma" w:hAnsi="Tahoma" w:cs="Tahoma"/>
          <w:noProof w:val="0"/>
          <w:sz w:val="28"/>
          <w:rtl/>
        </w:rPr>
      </w:pPr>
    </w:p>
    <w:p w:rsidR="00E77874" w:rsidRPr="003D09D3" w:rsidP="002C10DE">
      <w:pPr>
        <w:pStyle w:val="KOT4T"/>
        <w:rPr>
          <w:rtl/>
        </w:rPr>
      </w:pPr>
      <w:r w:rsidRPr="00B12E08">
        <w:rPr>
          <w:rFonts w:hint="eastAsia"/>
          <w:rtl/>
        </w:rPr>
        <w:t>פעולות</w:t>
      </w:r>
      <w:r w:rsidRPr="00B12E08">
        <w:rPr>
          <w:rtl/>
        </w:rPr>
        <w:t xml:space="preserve"> </w:t>
      </w:r>
      <w:r w:rsidRPr="00B12E08">
        <w:rPr>
          <w:rFonts w:hint="eastAsia"/>
          <w:rtl/>
        </w:rPr>
        <w:t>הביקורת</w:t>
      </w:r>
    </w:p>
    <w:p w:rsidR="00041B49" w:rsidRPr="006D5320" w:rsidP="00C86C88">
      <w:pPr>
        <w:pStyle w:val="takzir-text"/>
        <w:bidi/>
      </w:pPr>
      <w:r w:rsidRPr="006D5320">
        <w:rPr>
          <w:rtl/>
        </w:rPr>
        <w:t xml:space="preserve">בחודשים אוקטובר 2017 - מרץ 2018 בדק משרד מבקר המדינה את נושא קידום </w:t>
      </w:r>
      <w:r w:rsidR="00C86C88">
        <w:rPr>
          <w:rFonts w:hint="cs"/>
          <w:rtl/>
        </w:rPr>
        <w:t>שירותי התחבורה הציבורית</w:t>
      </w:r>
      <w:r w:rsidRPr="006D5320">
        <w:rPr>
          <w:rFonts w:hint="cs"/>
          <w:rtl/>
        </w:rPr>
        <w:t xml:space="preserve"> באוטובוסים</w:t>
      </w:r>
      <w:r w:rsidRPr="006D5320">
        <w:rPr>
          <w:rtl/>
        </w:rPr>
        <w:t>. הביקורת נעשתה ב</w:t>
      </w:r>
      <w:r w:rsidRPr="006D5320">
        <w:rPr>
          <w:rFonts w:hint="cs"/>
          <w:rtl/>
        </w:rPr>
        <w:t>משרד התחבורה</w:t>
      </w:r>
      <w:r>
        <w:rPr>
          <w:rFonts w:hint="cs"/>
          <w:rtl/>
        </w:rPr>
        <w:t>,</w:t>
      </w:r>
      <w:r w:rsidRPr="006D5320">
        <w:rPr>
          <w:rFonts w:hint="cs"/>
          <w:rtl/>
        </w:rPr>
        <w:t xml:space="preserve"> </w:t>
      </w:r>
      <w:r>
        <w:rPr>
          <w:rFonts w:hint="cs"/>
          <w:rtl/>
        </w:rPr>
        <w:t xml:space="preserve">בייחוד </w:t>
      </w:r>
      <w:r w:rsidRPr="006D5320">
        <w:rPr>
          <w:rFonts w:hint="cs"/>
          <w:rtl/>
        </w:rPr>
        <w:t>ב</w:t>
      </w:r>
      <w:r w:rsidRPr="006D5320">
        <w:rPr>
          <w:rtl/>
        </w:rPr>
        <w:t xml:space="preserve">רשות הארצית, באגף תקציבים במשרד האוצר </w:t>
      </w:r>
      <w:r>
        <w:rPr>
          <w:rFonts w:hint="cs"/>
          <w:rtl/>
        </w:rPr>
        <w:t xml:space="preserve">ובכמה </w:t>
      </w:r>
      <w:r w:rsidRPr="006D5320">
        <w:rPr>
          <w:rtl/>
        </w:rPr>
        <w:t>רשויות מקומיות.</w:t>
      </w:r>
    </w:p>
    <w:p w:rsidR="00E77874" w:rsidRPr="00041B49" w:rsidP="002C10DE">
      <w:pPr>
        <w:pStyle w:val="takzir"/>
        <w:rPr>
          <w:rFonts w:ascii="Tahoma" w:hAnsi="Tahoma" w:cs="Tahoma"/>
          <w:noProof w:val="0"/>
          <w:sz w:val="28"/>
          <w:rtl/>
        </w:rPr>
      </w:pPr>
    </w:p>
    <w:p w:rsidR="00384065" w:rsidRPr="00132FFC" w:rsidP="002C10DE">
      <w:pPr>
        <w:pStyle w:val="KOT4T"/>
        <w:rPr>
          <w:rtl/>
        </w:rPr>
      </w:pPr>
      <w:r w:rsidRPr="00132FFC">
        <w:rPr>
          <w:rtl/>
        </w:rPr>
        <w:t>הליקויים העיקריים</w:t>
      </w:r>
    </w:p>
    <w:p w:rsidR="00F50448" w:rsidRPr="00F50448" w:rsidP="002C10DE">
      <w:pPr>
        <w:pStyle w:val="KOT5T"/>
        <w:rPr>
          <w:rtl/>
        </w:rPr>
      </w:pPr>
      <w:r w:rsidRPr="00F50448">
        <w:rPr>
          <w:rFonts w:hint="cs"/>
          <w:rtl/>
        </w:rPr>
        <w:t>מכרזים לבחירת מפעילי התחבורה הציבורית והפעלתם</w:t>
      </w:r>
    </w:p>
    <w:p w:rsidR="00F50448" w:rsidRPr="006D5320" w:rsidP="002C10DE">
      <w:pPr>
        <w:pStyle w:val="takzir-text"/>
        <w:bidi/>
        <w:rPr>
          <w:rtl/>
        </w:rPr>
      </w:pPr>
      <w:r w:rsidRPr="009206AC">
        <w:rPr>
          <w:rtl/>
        </w:rPr>
        <w:t xml:space="preserve">הרכב </w:t>
      </w:r>
      <w:r w:rsidRPr="009206AC">
        <w:rPr>
          <w:rFonts w:hint="eastAsia"/>
          <w:rtl/>
        </w:rPr>
        <w:t>ה</w:t>
      </w:r>
      <w:r w:rsidRPr="009206AC">
        <w:rPr>
          <w:rtl/>
        </w:rPr>
        <w:t>משקל</w:t>
      </w:r>
      <w:r w:rsidRPr="009206AC">
        <w:rPr>
          <w:rFonts w:hint="eastAsia"/>
          <w:rtl/>
        </w:rPr>
        <w:t>ות</w:t>
      </w:r>
      <w:r w:rsidRPr="009206AC">
        <w:rPr>
          <w:rtl/>
        </w:rPr>
        <w:t xml:space="preserve"> </w:t>
      </w:r>
      <w:r w:rsidRPr="009206AC">
        <w:rPr>
          <w:rFonts w:hint="eastAsia"/>
          <w:rtl/>
        </w:rPr>
        <w:t>הקיים</w:t>
      </w:r>
      <w:r w:rsidRPr="009206AC">
        <w:rPr>
          <w:rtl/>
        </w:rPr>
        <w:t xml:space="preserve"> במסגרת הקריטריונים לבחירת הזוכה במכרז </w:t>
      </w:r>
      <w:r w:rsidRPr="009206AC">
        <w:rPr>
          <w:rFonts w:hint="eastAsia"/>
          <w:rtl/>
        </w:rPr>
        <w:t>להפעלת</w:t>
      </w:r>
      <w:r w:rsidRPr="009206AC">
        <w:rPr>
          <w:rtl/>
        </w:rPr>
        <w:t xml:space="preserve"> אשכול תחבורה ציבורית עלול לאפשר </w:t>
      </w:r>
      <w:r>
        <w:rPr>
          <w:rFonts w:hint="cs"/>
          <w:rtl/>
        </w:rPr>
        <w:t>זכייה במכרזים ל</w:t>
      </w:r>
      <w:r w:rsidRPr="00A91890">
        <w:rPr>
          <w:rFonts w:hint="cs"/>
          <w:rtl/>
        </w:rPr>
        <w:t xml:space="preserve">הצעות </w:t>
      </w:r>
      <w:r w:rsidRPr="005603D3">
        <w:rPr>
          <w:rFonts w:hint="cs"/>
          <w:rtl/>
        </w:rPr>
        <w:t xml:space="preserve">זולות מספיק של מפעילים שסיפקו </w:t>
      </w:r>
      <w:r>
        <w:rPr>
          <w:rFonts w:hint="cs"/>
          <w:rtl/>
        </w:rPr>
        <w:t xml:space="preserve">בעבר </w:t>
      </w:r>
      <w:r w:rsidRPr="00A91890">
        <w:rPr>
          <w:rFonts w:hint="cs"/>
          <w:rtl/>
        </w:rPr>
        <w:t xml:space="preserve">שירותים </w:t>
      </w:r>
      <w:r>
        <w:rPr>
          <w:rFonts w:hint="cs"/>
          <w:rtl/>
        </w:rPr>
        <w:t>ב</w:t>
      </w:r>
      <w:r w:rsidRPr="00A91890">
        <w:rPr>
          <w:rtl/>
        </w:rPr>
        <w:t>רמ</w:t>
      </w:r>
      <w:r>
        <w:rPr>
          <w:rFonts w:hint="cs"/>
          <w:rtl/>
        </w:rPr>
        <w:t>ה</w:t>
      </w:r>
      <w:r w:rsidRPr="00A91890">
        <w:rPr>
          <w:rtl/>
        </w:rPr>
        <w:t xml:space="preserve"> </w:t>
      </w:r>
      <w:r w:rsidRPr="005603D3">
        <w:rPr>
          <w:rtl/>
        </w:rPr>
        <w:t>נמוכה</w:t>
      </w:r>
      <w:r w:rsidRPr="0065540D">
        <w:rPr>
          <w:rFonts w:hint="cs"/>
          <w:rtl/>
        </w:rPr>
        <w:t xml:space="preserve">. </w:t>
      </w:r>
      <w:r w:rsidRPr="00E23D46">
        <w:rPr>
          <w:rFonts w:hint="cs"/>
          <w:rtl/>
        </w:rPr>
        <w:t>במהלך תקופת ההפעלה</w:t>
      </w:r>
      <w:r>
        <w:rPr>
          <w:rFonts w:hint="cs"/>
          <w:rtl/>
        </w:rPr>
        <w:t>,</w:t>
      </w:r>
      <w:r w:rsidRPr="00A91890">
        <w:rPr>
          <w:rtl/>
        </w:rPr>
        <w:t xml:space="preserve"> הצעה זולה עלולה </w:t>
      </w:r>
      <w:r>
        <w:rPr>
          <w:rFonts w:hint="cs"/>
          <w:rtl/>
        </w:rPr>
        <w:t xml:space="preserve">להגביר </w:t>
      </w:r>
      <w:r w:rsidRPr="005603D3">
        <w:rPr>
          <w:rtl/>
        </w:rPr>
        <w:t>את הסיכונים של המפעילים</w:t>
      </w:r>
      <w:r>
        <w:rPr>
          <w:rFonts w:hint="cs"/>
          <w:rtl/>
        </w:rPr>
        <w:t xml:space="preserve"> ולפגוע ברווחיותם,</w:t>
      </w:r>
      <w:r w:rsidRPr="00C86259">
        <w:rPr>
          <w:rtl/>
        </w:rPr>
        <w:t xml:space="preserve"> </w:t>
      </w:r>
      <w:r>
        <w:rPr>
          <w:rFonts w:hint="cs"/>
          <w:rtl/>
        </w:rPr>
        <w:t>שיובילו</w:t>
      </w:r>
      <w:r w:rsidRPr="00C86259">
        <w:rPr>
          <w:rFonts w:hint="cs"/>
          <w:rtl/>
        </w:rPr>
        <w:t xml:space="preserve"> </w:t>
      </w:r>
      <w:r>
        <w:rPr>
          <w:rFonts w:hint="cs"/>
          <w:rtl/>
        </w:rPr>
        <w:t>לפגיעה</w:t>
      </w:r>
      <w:r w:rsidRPr="00C86259">
        <w:rPr>
          <w:rtl/>
        </w:rPr>
        <w:t xml:space="preserve"> </w:t>
      </w:r>
      <w:r>
        <w:rPr>
          <w:rFonts w:hint="cs"/>
          <w:rtl/>
        </w:rPr>
        <w:t>ב</w:t>
      </w:r>
      <w:r w:rsidRPr="00C86259">
        <w:rPr>
          <w:rtl/>
        </w:rPr>
        <w:t>רמת השירות</w:t>
      </w:r>
      <w:r>
        <w:rPr>
          <w:rFonts w:hint="cs"/>
          <w:rtl/>
        </w:rPr>
        <w:t xml:space="preserve"> לנוסע</w:t>
      </w:r>
      <w:r w:rsidRPr="00105B44">
        <w:rPr>
          <w:rtl/>
        </w:rPr>
        <w:t>.</w:t>
      </w:r>
      <w:r w:rsidRPr="00105B44">
        <w:rPr>
          <w:rFonts w:hint="cs"/>
          <w:rtl/>
        </w:rPr>
        <w:t xml:space="preserve"> </w:t>
      </w:r>
    </w:p>
    <w:p w:rsidR="00F50448" w:rsidRPr="006D5320" w:rsidP="002C10DE">
      <w:pPr>
        <w:pStyle w:val="takzir-text"/>
        <w:bidi/>
        <w:rPr>
          <w:rtl/>
        </w:rPr>
      </w:pPr>
      <w:r w:rsidRPr="00863371">
        <w:rPr>
          <w:rFonts w:hint="eastAsia"/>
          <w:rtl/>
        </w:rPr>
        <w:t>שיטת</w:t>
      </w:r>
      <w:r w:rsidRPr="00863371">
        <w:rPr>
          <w:rtl/>
        </w:rPr>
        <w:t xml:space="preserve"> </w:t>
      </w:r>
      <w:r w:rsidRPr="00863371">
        <w:rPr>
          <w:rFonts w:hint="eastAsia"/>
          <w:rtl/>
        </w:rPr>
        <w:t>ה</w:t>
      </w:r>
      <w:r w:rsidRPr="00863371">
        <w:rPr>
          <w:rtl/>
        </w:rPr>
        <w:t xml:space="preserve">תשלום </w:t>
      </w:r>
      <w:r w:rsidRPr="00863371">
        <w:rPr>
          <w:rFonts w:hint="eastAsia"/>
          <w:rtl/>
        </w:rPr>
        <w:t>למפעילים</w:t>
      </w:r>
      <w:r w:rsidRPr="00863371">
        <w:rPr>
          <w:rtl/>
        </w:rPr>
        <w:t xml:space="preserve">, </w:t>
      </w:r>
      <w:r w:rsidRPr="00863371">
        <w:rPr>
          <w:rFonts w:hint="eastAsia"/>
          <w:rtl/>
        </w:rPr>
        <w:t>כפי</w:t>
      </w:r>
      <w:r w:rsidRPr="00863371">
        <w:rPr>
          <w:rtl/>
        </w:rPr>
        <w:t xml:space="preserve"> </w:t>
      </w:r>
      <w:r w:rsidRPr="00863371">
        <w:rPr>
          <w:rFonts w:hint="eastAsia"/>
          <w:rtl/>
        </w:rPr>
        <w:t>שהיא</w:t>
      </w:r>
      <w:r w:rsidRPr="00863371">
        <w:rPr>
          <w:rtl/>
        </w:rPr>
        <w:t xml:space="preserve"> </w:t>
      </w:r>
      <w:r w:rsidRPr="00863371">
        <w:rPr>
          <w:rFonts w:hint="eastAsia"/>
          <w:rtl/>
        </w:rPr>
        <w:t>מעוגנת</w:t>
      </w:r>
      <w:r w:rsidRPr="00863371">
        <w:rPr>
          <w:rtl/>
        </w:rPr>
        <w:t xml:space="preserve"> </w:t>
      </w:r>
      <w:r w:rsidRPr="00863371">
        <w:rPr>
          <w:rFonts w:hint="eastAsia"/>
          <w:rtl/>
        </w:rPr>
        <w:t>כיום</w:t>
      </w:r>
      <w:r w:rsidRPr="00863371">
        <w:rPr>
          <w:rtl/>
        </w:rPr>
        <w:t xml:space="preserve"> </w:t>
      </w:r>
      <w:r w:rsidRPr="00863371">
        <w:rPr>
          <w:rFonts w:hint="eastAsia"/>
          <w:rtl/>
        </w:rPr>
        <w:t>בהסכמים</w:t>
      </w:r>
      <w:r w:rsidRPr="00863371">
        <w:rPr>
          <w:rtl/>
        </w:rPr>
        <w:t xml:space="preserve"> </w:t>
      </w:r>
      <w:r w:rsidRPr="00863371">
        <w:rPr>
          <w:rFonts w:hint="eastAsia"/>
          <w:rtl/>
        </w:rPr>
        <w:t>בין</w:t>
      </w:r>
      <w:r w:rsidRPr="00863371">
        <w:rPr>
          <w:rtl/>
        </w:rPr>
        <w:t xml:space="preserve"> </w:t>
      </w:r>
      <w:r w:rsidRPr="00863371">
        <w:rPr>
          <w:rFonts w:hint="eastAsia"/>
          <w:rtl/>
        </w:rPr>
        <w:t>המדינה</w:t>
      </w:r>
      <w:r w:rsidRPr="00863371">
        <w:rPr>
          <w:rtl/>
        </w:rPr>
        <w:t xml:space="preserve"> </w:t>
      </w:r>
      <w:r w:rsidRPr="00863371">
        <w:rPr>
          <w:rFonts w:hint="eastAsia"/>
          <w:rtl/>
        </w:rPr>
        <w:t>לבינם</w:t>
      </w:r>
      <w:r w:rsidRPr="00863371">
        <w:rPr>
          <w:rtl/>
        </w:rPr>
        <w:t xml:space="preserve">, כוללת מרכיב עיקרי שמשולם על פי </w:t>
      </w:r>
      <w:r w:rsidRPr="00863371">
        <w:rPr>
          <w:rFonts w:hint="eastAsia"/>
          <w:rtl/>
        </w:rPr>
        <w:t>הנסועה</w:t>
      </w:r>
      <w:r w:rsidRPr="00863371">
        <w:rPr>
          <w:rtl/>
        </w:rPr>
        <w:t xml:space="preserve"> </w:t>
      </w:r>
      <w:r w:rsidRPr="00863371">
        <w:rPr>
          <w:rFonts w:hint="eastAsia"/>
          <w:rtl/>
        </w:rPr>
        <w:t>בפועל</w:t>
      </w:r>
      <w:r w:rsidRPr="00863371">
        <w:rPr>
          <w:rtl/>
        </w:rPr>
        <w:t xml:space="preserve"> </w:t>
      </w:r>
      <w:r w:rsidRPr="00863371">
        <w:rPr>
          <w:rFonts w:hint="eastAsia"/>
          <w:rtl/>
        </w:rPr>
        <w:t>של</w:t>
      </w:r>
      <w:r w:rsidRPr="00863371">
        <w:rPr>
          <w:rtl/>
        </w:rPr>
        <w:t xml:space="preserve"> </w:t>
      </w:r>
      <w:r w:rsidRPr="00863371">
        <w:rPr>
          <w:rFonts w:hint="eastAsia"/>
          <w:rtl/>
        </w:rPr>
        <w:t>האוטובוסים</w:t>
      </w:r>
      <w:r w:rsidRPr="00863371">
        <w:rPr>
          <w:rtl/>
        </w:rPr>
        <w:t xml:space="preserve"> </w:t>
      </w:r>
      <w:r w:rsidRPr="00863371">
        <w:rPr>
          <w:rFonts w:hint="eastAsia"/>
          <w:rtl/>
        </w:rPr>
        <w:t>באשכול</w:t>
      </w:r>
      <w:r w:rsidRPr="00863371">
        <w:rPr>
          <w:rtl/>
        </w:rPr>
        <w:t xml:space="preserve">, </w:t>
      </w:r>
      <w:r w:rsidRPr="00863371">
        <w:rPr>
          <w:rFonts w:hint="eastAsia"/>
          <w:rtl/>
        </w:rPr>
        <w:t>ומרכיב</w:t>
      </w:r>
      <w:r w:rsidRPr="00863371">
        <w:rPr>
          <w:rtl/>
        </w:rPr>
        <w:t xml:space="preserve"> משני </w:t>
      </w:r>
      <w:r w:rsidRPr="00863371">
        <w:rPr>
          <w:rFonts w:hint="eastAsia"/>
          <w:rtl/>
        </w:rPr>
        <w:t>משתנה</w:t>
      </w:r>
      <w:r w:rsidRPr="00863371">
        <w:rPr>
          <w:rtl/>
        </w:rPr>
        <w:t xml:space="preserve"> </w:t>
      </w:r>
      <w:r>
        <w:rPr>
          <w:rFonts w:hint="cs"/>
          <w:rtl/>
        </w:rPr>
        <w:t xml:space="preserve">ומצומצם </w:t>
      </w:r>
      <w:r w:rsidRPr="00105B44">
        <w:rPr>
          <w:rFonts w:hint="cs"/>
          <w:rtl/>
        </w:rPr>
        <w:t>שמשולם בעיקר לפי כמות הנוסעים באוטובוסים.</w:t>
      </w:r>
      <w:r w:rsidRPr="000C4BD6">
        <w:rPr>
          <w:rFonts w:hint="cs"/>
          <w:rtl/>
        </w:rPr>
        <w:t xml:space="preserve"> שיטת תשלום זו </w:t>
      </w:r>
      <w:r w:rsidRPr="00867FB7">
        <w:rPr>
          <w:rtl/>
        </w:rPr>
        <w:t xml:space="preserve">אינה מתמרצת את המפעילים </w:t>
      </w:r>
      <w:r>
        <w:rPr>
          <w:rFonts w:hint="cs"/>
          <w:rtl/>
        </w:rPr>
        <w:t>להגדיל את כמות הנוסעים ולפעול לשיפור השירות</w:t>
      </w:r>
      <w:r w:rsidRPr="00863371">
        <w:rPr>
          <w:rtl/>
        </w:rPr>
        <w:t>.</w:t>
      </w:r>
      <w:r>
        <w:rPr>
          <w:rFonts w:hint="cs"/>
          <w:rtl/>
        </w:rPr>
        <w:t xml:space="preserve"> יצוין כי במשרד מבקר המדינה התקבלו תלונות על אי-עצירת אוטובוסים בתחנות.</w:t>
      </w:r>
    </w:p>
    <w:p w:rsidR="00F50448" w:rsidRPr="00264930" w:rsidP="002C10DE">
      <w:pPr>
        <w:pStyle w:val="takzir-text"/>
        <w:bidi/>
        <w:rPr>
          <w:spacing w:val="-4"/>
          <w:rtl/>
        </w:rPr>
      </w:pPr>
      <w:r w:rsidRPr="00867FB7">
        <w:rPr>
          <w:rtl/>
        </w:rPr>
        <w:t xml:space="preserve">מודל התחרות הקיים </w:t>
      </w:r>
      <w:r w:rsidRPr="00867FB7">
        <w:rPr>
          <w:rFonts w:hint="eastAsia"/>
          <w:rtl/>
        </w:rPr>
        <w:t>בענף</w:t>
      </w:r>
      <w:r w:rsidRPr="00867FB7">
        <w:rPr>
          <w:rtl/>
        </w:rPr>
        <w:t xml:space="preserve"> </w:t>
      </w:r>
      <w:r w:rsidRPr="00867FB7">
        <w:rPr>
          <w:rFonts w:hint="eastAsia"/>
          <w:rtl/>
        </w:rPr>
        <w:t>הוא</w:t>
      </w:r>
      <w:r w:rsidRPr="00867FB7">
        <w:rPr>
          <w:rtl/>
        </w:rPr>
        <w:t xml:space="preserve"> </w:t>
      </w:r>
      <w:r w:rsidRPr="00867FB7">
        <w:rPr>
          <w:rFonts w:hint="eastAsia"/>
          <w:rtl/>
        </w:rPr>
        <w:t>מודל</w:t>
      </w:r>
      <w:r w:rsidRPr="00867FB7">
        <w:rPr>
          <w:rtl/>
        </w:rPr>
        <w:t xml:space="preserve"> </w:t>
      </w:r>
      <w:r w:rsidRPr="00867FB7">
        <w:rPr>
          <w:rFonts w:hint="eastAsia"/>
          <w:rtl/>
        </w:rPr>
        <w:t>של</w:t>
      </w:r>
      <w:r w:rsidRPr="00867FB7">
        <w:rPr>
          <w:rtl/>
        </w:rPr>
        <w:t xml:space="preserve"> "תחרות על השוק" (באמצעות </w:t>
      </w:r>
      <w:r w:rsidRPr="00867FB7">
        <w:rPr>
          <w:rFonts w:hint="eastAsia"/>
          <w:rtl/>
        </w:rPr>
        <w:t>הליך</w:t>
      </w:r>
      <w:r w:rsidRPr="00867FB7">
        <w:rPr>
          <w:rtl/>
        </w:rPr>
        <w:t xml:space="preserve"> </w:t>
      </w:r>
      <w:r w:rsidRPr="00867FB7">
        <w:rPr>
          <w:rFonts w:hint="eastAsia"/>
          <w:rtl/>
        </w:rPr>
        <w:t>מכרז</w:t>
      </w:r>
      <w:r w:rsidRPr="00867FB7">
        <w:rPr>
          <w:rtl/>
        </w:rPr>
        <w:t xml:space="preserve"> לבחירת מפעיל לאשכול) ולא "תחרות בתוך שוק" </w:t>
      </w:r>
      <w:r>
        <w:rPr>
          <w:rFonts w:hint="cs"/>
          <w:rtl/>
        </w:rPr>
        <w:t>(</w:t>
      </w:r>
      <w:r w:rsidRPr="00867FB7">
        <w:rPr>
          <w:rtl/>
        </w:rPr>
        <w:t>באמצעות מפעילים מתחרים באותו אשכול</w:t>
      </w:r>
      <w:r>
        <w:rPr>
          <w:rFonts w:hint="cs"/>
          <w:rtl/>
        </w:rPr>
        <w:t>)</w:t>
      </w:r>
      <w:r w:rsidRPr="00867FB7">
        <w:rPr>
          <w:rtl/>
        </w:rPr>
        <w:t>. ה</w:t>
      </w:r>
      <w:r>
        <w:rPr>
          <w:rFonts w:hint="cs"/>
          <w:rtl/>
        </w:rPr>
        <w:t>י</w:t>
      </w:r>
      <w:r w:rsidRPr="00867FB7">
        <w:rPr>
          <w:rtl/>
        </w:rPr>
        <w:t xml:space="preserve">עדר תמריצים מספיקים </w:t>
      </w:r>
      <w:r w:rsidRPr="00867FB7">
        <w:rPr>
          <w:rFonts w:hint="eastAsia"/>
          <w:rtl/>
        </w:rPr>
        <w:t>למפעילים</w:t>
      </w:r>
      <w:r w:rsidRPr="00867FB7">
        <w:rPr>
          <w:rtl/>
        </w:rPr>
        <w:t xml:space="preserve"> ו</w:t>
      </w:r>
      <w:r w:rsidRPr="00867FB7">
        <w:rPr>
          <w:rFonts w:hint="eastAsia"/>
          <w:rtl/>
        </w:rPr>
        <w:t>כ</w:t>
      </w:r>
      <w:r w:rsidRPr="00867FB7">
        <w:rPr>
          <w:rtl/>
        </w:rPr>
        <w:t>שלים שונים במערך הפיקוח והבקרה שמבצע משרד התחבורה על פעילותם פוגעים ביסודות המודל הקיים ואינם מבטיח</w:t>
      </w:r>
      <w:r w:rsidRPr="00867FB7">
        <w:rPr>
          <w:rFonts w:hint="eastAsia"/>
          <w:rtl/>
        </w:rPr>
        <w:t>ים</w:t>
      </w:r>
      <w:r w:rsidRPr="00867FB7">
        <w:rPr>
          <w:rtl/>
        </w:rPr>
        <w:t xml:space="preserve"> שה</w:t>
      </w:r>
      <w:r w:rsidRPr="002C7D6D">
        <w:rPr>
          <w:rFonts w:hint="eastAsia"/>
          <w:rtl/>
        </w:rPr>
        <w:t>מ</w:t>
      </w:r>
      <w:r w:rsidRPr="00867FB7">
        <w:rPr>
          <w:rtl/>
        </w:rPr>
        <w:t xml:space="preserve">פעילים יספקו שירותים על פי הנקבע ברישיונות. כמו כן, המשקל הגבוה הניתן להצעה הכספית של המפעילים במכרזים, מחייב אותם להגיש הצעה זולה יחסית כדי להגדיל את סיכוייהם לזכות בהליך המכרז. </w:t>
      </w:r>
      <w:r>
        <w:rPr>
          <w:rFonts w:hint="cs"/>
          <w:rtl/>
        </w:rPr>
        <w:t xml:space="preserve">בשל כך ובשל </w:t>
      </w:r>
      <w:r w:rsidRPr="00867FB7">
        <w:rPr>
          <w:rtl/>
        </w:rPr>
        <w:t xml:space="preserve">הסיכונים </w:t>
      </w:r>
      <w:r w:rsidRPr="00264930">
        <w:rPr>
          <w:spacing w:val="-4"/>
          <w:rtl/>
        </w:rPr>
        <w:t>התפעוליים הרבים שמאפיינים את תנאי ההתקשרות בין המפעילים למדינה עלול</w:t>
      </w:r>
      <w:r w:rsidRPr="00264930">
        <w:rPr>
          <w:rFonts w:hint="cs"/>
          <w:spacing w:val="-4"/>
          <w:rtl/>
        </w:rPr>
        <w:t>ה</w:t>
      </w:r>
      <w:r w:rsidRPr="00264930">
        <w:rPr>
          <w:spacing w:val="-4"/>
          <w:rtl/>
        </w:rPr>
        <w:t xml:space="preserve"> </w:t>
      </w:r>
      <w:r w:rsidRPr="00264930">
        <w:rPr>
          <w:rFonts w:hint="cs"/>
          <w:spacing w:val="-4"/>
          <w:rtl/>
        </w:rPr>
        <w:t xml:space="preserve">לפגוע ברווחיות </w:t>
      </w:r>
      <w:r w:rsidRPr="00264930">
        <w:rPr>
          <w:spacing w:val="-4"/>
          <w:rtl/>
        </w:rPr>
        <w:t xml:space="preserve">המפעילים, ובעקבות לכך, </w:t>
      </w:r>
      <w:r w:rsidRPr="00264930">
        <w:rPr>
          <w:rFonts w:hint="cs"/>
          <w:spacing w:val="-4"/>
          <w:rtl/>
        </w:rPr>
        <w:t>ו</w:t>
      </w:r>
      <w:r w:rsidRPr="00264930">
        <w:rPr>
          <w:spacing w:val="-4"/>
          <w:rtl/>
        </w:rPr>
        <w:t xml:space="preserve">להביא </w:t>
      </w:r>
      <w:r w:rsidRPr="00264930">
        <w:rPr>
          <w:rFonts w:hint="cs"/>
          <w:spacing w:val="-4"/>
          <w:rtl/>
        </w:rPr>
        <w:t xml:space="preserve">לידי </w:t>
      </w:r>
      <w:r w:rsidRPr="00264930">
        <w:rPr>
          <w:spacing w:val="-4"/>
          <w:rtl/>
        </w:rPr>
        <w:t>פגיעה בשירות.</w:t>
      </w:r>
    </w:p>
    <w:p w:rsidR="00F50448" w:rsidRPr="00F50448" w:rsidP="002C10DE">
      <w:pPr>
        <w:pStyle w:val="takzir"/>
        <w:rPr>
          <w:rFonts w:ascii="Tahoma" w:hAnsi="Tahoma" w:cs="Tahoma"/>
          <w:b w:val="0"/>
          <w:bCs w:val="0"/>
          <w:noProof w:val="0"/>
          <w:sz w:val="28"/>
          <w:rtl/>
        </w:rPr>
      </w:pPr>
    </w:p>
    <w:p w:rsidR="00F50448" w:rsidRPr="00F50448" w:rsidP="002C10DE">
      <w:pPr>
        <w:pStyle w:val="KOT5T"/>
        <w:rPr>
          <w:rtl/>
        </w:rPr>
      </w:pPr>
      <w:r w:rsidRPr="00F50448">
        <w:rPr>
          <w:rtl/>
        </w:rPr>
        <w:t>ביצוע נסיעות בפועל בהתאם לתנאי ההסכם</w:t>
      </w:r>
    </w:p>
    <w:p w:rsidR="00F50448" w:rsidRPr="006D5320" w:rsidP="002C10DE">
      <w:pPr>
        <w:pStyle w:val="takzir-text"/>
        <w:bidi/>
        <w:rPr>
          <w:rtl/>
        </w:rPr>
      </w:pPr>
      <w:r w:rsidRPr="00DF7389">
        <w:rPr>
          <w:rtl/>
        </w:rPr>
        <w:t xml:space="preserve">מעיון בנתוני </w:t>
      </w:r>
      <w:r w:rsidRPr="00DF7389">
        <w:rPr>
          <w:rFonts w:hint="eastAsia"/>
          <w:rtl/>
        </w:rPr>
        <w:t>אי</w:t>
      </w:r>
      <w:r w:rsidRPr="00DF7389">
        <w:rPr>
          <w:rtl/>
        </w:rPr>
        <w:t>-ביצוע נסיעות בשנ</w:t>
      </w:r>
      <w:r w:rsidRPr="00DF7389">
        <w:rPr>
          <w:rFonts w:hint="eastAsia"/>
          <w:rtl/>
        </w:rPr>
        <w:t>ת</w:t>
      </w:r>
      <w:r w:rsidRPr="00DF7389">
        <w:rPr>
          <w:rtl/>
        </w:rPr>
        <w:t xml:space="preserve"> 2017 </w:t>
      </w:r>
      <w:r w:rsidRPr="00DF7389">
        <w:rPr>
          <w:rFonts w:hint="eastAsia"/>
          <w:rtl/>
        </w:rPr>
        <w:t>ע</w:t>
      </w:r>
      <w:r w:rsidRPr="00DF7389">
        <w:rPr>
          <w:rtl/>
        </w:rPr>
        <w:t xml:space="preserve">ולה כי </w:t>
      </w:r>
      <w:r w:rsidRPr="00DF7389">
        <w:rPr>
          <w:rFonts w:hint="eastAsia"/>
          <w:rtl/>
        </w:rPr>
        <w:t>ב</w:t>
      </w:r>
      <w:r>
        <w:rPr>
          <w:rFonts w:hint="cs"/>
          <w:rtl/>
        </w:rPr>
        <w:t>חלק מ</w:t>
      </w:r>
      <w:r w:rsidRPr="00DF7389">
        <w:rPr>
          <w:rtl/>
        </w:rPr>
        <w:t xml:space="preserve">-24 </w:t>
      </w:r>
      <w:r w:rsidRPr="00DF7389">
        <w:rPr>
          <w:rFonts w:hint="eastAsia"/>
          <w:rtl/>
        </w:rPr>
        <w:t>האשכולות</w:t>
      </w:r>
      <w:r w:rsidRPr="00DF7389">
        <w:rPr>
          <w:rtl/>
        </w:rPr>
        <w:t xml:space="preserve"> </w:t>
      </w:r>
      <w:r w:rsidRPr="00DF7389">
        <w:rPr>
          <w:rFonts w:hint="eastAsia"/>
          <w:rtl/>
        </w:rPr>
        <w:t>שנבדקו</w:t>
      </w:r>
      <w:r w:rsidRPr="00DF7389">
        <w:rPr>
          <w:rtl/>
        </w:rPr>
        <w:t xml:space="preserve"> </w:t>
      </w:r>
      <w:r>
        <w:rPr>
          <w:rFonts w:hint="cs"/>
          <w:rtl/>
        </w:rPr>
        <w:t>(</w:t>
      </w:r>
      <w:r w:rsidRPr="00DF7389">
        <w:rPr>
          <w:rFonts w:hint="eastAsia"/>
          <w:rtl/>
        </w:rPr>
        <w:t>מתוך</w:t>
      </w:r>
      <w:r w:rsidRPr="00DF7389">
        <w:rPr>
          <w:rtl/>
        </w:rPr>
        <w:t xml:space="preserve"> 34 </w:t>
      </w:r>
      <w:r w:rsidRPr="00DF7389">
        <w:rPr>
          <w:rFonts w:hint="eastAsia"/>
          <w:rtl/>
        </w:rPr>
        <w:t>אשכולות</w:t>
      </w:r>
      <w:r w:rsidRPr="00DF7389">
        <w:rPr>
          <w:rtl/>
        </w:rPr>
        <w:t xml:space="preserve"> </w:t>
      </w:r>
      <w:r w:rsidRPr="00DF7389">
        <w:rPr>
          <w:rFonts w:hint="eastAsia"/>
          <w:rtl/>
        </w:rPr>
        <w:t>פעילים</w:t>
      </w:r>
      <w:r>
        <w:rPr>
          <w:rFonts w:hint="cs"/>
          <w:rtl/>
        </w:rPr>
        <w:t>)</w:t>
      </w:r>
      <w:r w:rsidRPr="00DF7389">
        <w:rPr>
          <w:rtl/>
        </w:rPr>
        <w:t xml:space="preserve"> </w:t>
      </w:r>
      <w:r w:rsidRPr="00DF7389">
        <w:rPr>
          <w:rFonts w:hint="eastAsia"/>
          <w:rtl/>
        </w:rPr>
        <w:t>נמצאו</w:t>
      </w:r>
      <w:r w:rsidRPr="00DF7389">
        <w:rPr>
          <w:rtl/>
        </w:rPr>
        <w:t xml:space="preserve"> חריגות </w:t>
      </w:r>
      <w:r>
        <w:rPr>
          <w:rFonts w:hint="cs"/>
          <w:rtl/>
        </w:rPr>
        <w:t xml:space="preserve">רבות </w:t>
      </w:r>
      <w:r w:rsidRPr="00DF7389">
        <w:rPr>
          <w:rFonts w:hint="eastAsia"/>
          <w:rtl/>
        </w:rPr>
        <w:t>של</w:t>
      </w:r>
      <w:r w:rsidRPr="00DF7389">
        <w:rPr>
          <w:rtl/>
        </w:rPr>
        <w:t xml:space="preserve"> </w:t>
      </w:r>
      <w:r w:rsidRPr="00DF7389">
        <w:rPr>
          <w:rFonts w:hint="eastAsia"/>
          <w:rtl/>
        </w:rPr>
        <w:t>אי</w:t>
      </w:r>
      <w:r w:rsidRPr="00DF7389">
        <w:rPr>
          <w:rtl/>
        </w:rPr>
        <w:t xml:space="preserve">-ביצוע נסיעות על פי הנקבע ברישיון הקווים, וכך לא עמדו מפעילים </w:t>
      </w:r>
      <w:r w:rsidRPr="00DF7389">
        <w:rPr>
          <w:rFonts w:hint="eastAsia"/>
          <w:rtl/>
        </w:rPr>
        <w:t>אלה</w:t>
      </w:r>
      <w:r w:rsidRPr="00DF7389">
        <w:rPr>
          <w:rtl/>
        </w:rPr>
        <w:t xml:space="preserve"> ברמת השירות הנדרשת. </w:t>
      </w:r>
      <w:r w:rsidRPr="00DF7389">
        <w:rPr>
          <w:rFonts w:hint="eastAsia"/>
          <w:rtl/>
        </w:rPr>
        <w:t>בין</w:t>
      </w:r>
      <w:r w:rsidRPr="00DF7389">
        <w:rPr>
          <w:rtl/>
        </w:rPr>
        <w:t xml:space="preserve"> </w:t>
      </w:r>
      <w:r w:rsidRPr="00DF7389">
        <w:rPr>
          <w:rFonts w:hint="eastAsia"/>
          <w:rtl/>
        </w:rPr>
        <w:t>היתר</w:t>
      </w:r>
      <w:r w:rsidRPr="00DF7389">
        <w:rPr>
          <w:rtl/>
        </w:rPr>
        <w:t xml:space="preserve"> נמצא כי </w:t>
      </w:r>
      <w:r w:rsidRPr="00DF7389">
        <w:rPr>
          <w:rFonts w:hint="eastAsia"/>
          <w:rtl/>
        </w:rPr>
        <w:t>לא</w:t>
      </w:r>
      <w:r w:rsidRPr="00DF7389">
        <w:rPr>
          <w:rtl/>
        </w:rPr>
        <w:t xml:space="preserve"> </w:t>
      </w:r>
      <w:r w:rsidRPr="00DF7389">
        <w:rPr>
          <w:rFonts w:hint="eastAsia"/>
          <w:rtl/>
        </w:rPr>
        <w:t>בוצעו</w:t>
      </w:r>
      <w:r w:rsidRPr="00DF7389">
        <w:rPr>
          <w:rtl/>
        </w:rPr>
        <w:t xml:space="preserve"> </w:t>
      </w:r>
      <w:r w:rsidRPr="00DF7389">
        <w:rPr>
          <w:rFonts w:hint="eastAsia"/>
          <w:rtl/>
        </w:rPr>
        <w:t>מעל</w:t>
      </w:r>
      <w:r w:rsidRPr="00DF7389">
        <w:rPr>
          <w:rtl/>
        </w:rPr>
        <w:t xml:space="preserve"> 330</w:t>
      </w:r>
      <w:r>
        <w:rPr>
          <w:rFonts w:hint="cs"/>
          <w:rtl/>
        </w:rPr>
        <w:t>,000</w:t>
      </w:r>
      <w:r w:rsidRPr="00DF7389">
        <w:rPr>
          <w:rtl/>
        </w:rPr>
        <w:t xml:space="preserve"> </w:t>
      </w:r>
      <w:r w:rsidRPr="00DF7389">
        <w:rPr>
          <w:rFonts w:hint="eastAsia"/>
          <w:rtl/>
        </w:rPr>
        <w:t>נסיעות</w:t>
      </w:r>
      <w:r w:rsidRPr="00DF7389">
        <w:rPr>
          <w:rtl/>
        </w:rPr>
        <w:t xml:space="preserve"> מתוך 13.7 מיליון (כ-2.4% מהנסיעות המתוכננות); מתוך 288 תצפיות </w:t>
      </w:r>
      <w:r w:rsidRPr="00DF7389">
        <w:rPr>
          <w:rFonts w:hint="eastAsia"/>
          <w:rtl/>
        </w:rPr>
        <w:t>חודשיות</w:t>
      </w:r>
      <w:r w:rsidRPr="00DF7389">
        <w:rPr>
          <w:rtl/>
        </w:rPr>
        <w:t xml:space="preserve"> נמצאו חריגות ב-111</w:t>
      </w:r>
      <w:r>
        <w:rPr>
          <w:rFonts w:hint="cs"/>
          <w:rtl/>
        </w:rPr>
        <w:t xml:space="preserve"> תצפיות</w:t>
      </w:r>
      <w:r w:rsidRPr="00DF7389">
        <w:rPr>
          <w:rtl/>
        </w:rPr>
        <w:t>; ב-</w:t>
      </w:r>
      <w:r>
        <w:rPr>
          <w:rFonts w:hint="cs"/>
          <w:rtl/>
        </w:rPr>
        <w:t>3</w:t>
      </w:r>
      <w:r w:rsidRPr="00DF7389">
        <w:rPr>
          <w:rtl/>
        </w:rPr>
        <w:t xml:space="preserve"> אשכולות הייתה חריגה בכל אחד מחודשי השנה; </w:t>
      </w:r>
      <w:r>
        <w:rPr>
          <w:rFonts w:hint="cs"/>
          <w:rtl/>
        </w:rPr>
        <w:t>ב</w:t>
      </w:r>
      <w:r w:rsidRPr="00DF7389">
        <w:rPr>
          <w:rFonts w:hint="eastAsia"/>
          <w:rtl/>
        </w:rPr>
        <w:t>חודשי</w:t>
      </w:r>
      <w:r w:rsidRPr="00DF7389">
        <w:rPr>
          <w:rtl/>
        </w:rPr>
        <w:t xml:space="preserve"> הקיץ והחגים </w:t>
      </w:r>
      <w:r w:rsidRPr="00DF7389">
        <w:rPr>
          <w:rFonts w:hint="eastAsia"/>
          <w:rtl/>
        </w:rPr>
        <w:t>החריגות</w:t>
      </w:r>
      <w:r w:rsidRPr="00DF7389">
        <w:rPr>
          <w:rtl/>
        </w:rPr>
        <w:t xml:space="preserve"> </w:t>
      </w:r>
      <w:r>
        <w:rPr>
          <w:rFonts w:hint="cs"/>
          <w:rtl/>
        </w:rPr>
        <w:t>רבות הרבה יותר</w:t>
      </w:r>
      <w:r w:rsidRPr="00DF7389">
        <w:rPr>
          <w:rtl/>
        </w:rPr>
        <w:t>.</w:t>
      </w:r>
      <w:r>
        <w:rPr>
          <w:rFonts w:hint="cs"/>
          <w:rtl/>
        </w:rPr>
        <w:t xml:space="preserve"> חריגות בהיקפים כאלה פוגעות בנוסעי התחבורה הציבורית ובאלה הסומכים עליה וזקוקים לה.</w:t>
      </w:r>
    </w:p>
    <w:p w:rsidR="00F50448" w:rsidRPr="006D5320" w:rsidP="002C10DE">
      <w:pPr>
        <w:pStyle w:val="takzir-text"/>
        <w:bidi/>
        <w:rPr>
          <w:rtl/>
        </w:rPr>
      </w:pPr>
      <w:r>
        <w:rPr>
          <w:rFonts w:hint="cs"/>
          <w:rtl/>
        </w:rPr>
        <w:t>אף שב</w:t>
      </w:r>
      <w:r w:rsidRPr="006D5320">
        <w:rPr>
          <w:rtl/>
        </w:rPr>
        <w:t xml:space="preserve">אשכולות </w:t>
      </w:r>
      <w:r>
        <w:rPr>
          <w:rFonts w:hint="cs"/>
          <w:rtl/>
        </w:rPr>
        <w:t>מסוימים הייתה חריגה מהותית מ</w:t>
      </w:r>
      <w:r w:rsidRPr="006D5320">
        <w:rPr>
          <w:rtl/>
        </w:rPr>
        <w:t>רמת השירות הנדרש</w:t>
      </w:r>
      <w:r>
        <w:rPr>
          <w:rFonts w:hint="cs"/>
          <w:rtl/>
        </w:rPr>
        <w:t>ת</w:t>
      </w:r>
      <w:r w:rsidRPr="006D5320">
        <w:rPr>
          <w:rtl/>
        </w:rPr>
        <w:t xml:space="preserve">, </w:t>
      </w:r>
      <w:r>
        <w:rPr>
          <w:rFonts w:hint="cs"/>
          <w:rtl/>
        </w:rPr>
        <w:t>משרד התחבורה לא נקט באמצעים העומדים לרשותו על פי ההסכמים עימם. כמו כן</w:t>
      </w:r>
      <w:r w:rsidRPr="00F136E5">
        <w:rPr>
          <w:rFonts w:hint="cs"/>
          <w:rtl/>
        </w:rPr>
        <w:t>, משרד התחבורה לא דרש הסברים מהמפעילים בנוגע לחריגות מהמתוכנן ואף לא קיים דיונים פנימיים לצורך הפקת לקחים בנושא.</w:t>
      </w:r>
    </w:p>
    <w:p w:rsidR="00264930" w:rsidRPr="00174CB3" w:rsidP="00264930">
      <w:pPr>
        <w:spacing w:before="240" w:line="240" w:lineRule="atLeast"/>
        <w:ind w:right="2268"/>
        <w:jc w:val="center"/>
        <w:rPr>
          <w:rFonts w:ascii="Tahoma" w:hAnsi="Tahoma" w:cs="Tahoma"/>
          <w:sz w:val="18"/>
          <w:szCs w:val="18"/>
          <w:rtl/>
        </w:rPr>
      </w:pPr>
      <w:r>
        <w:rPr>
          <w:rFonts w:ascii="Tahoma" w:hAnsi="Tahoma" w:cs="Tahoma"/>
          <w:noProof/>
          <w:sz w:val="18"/>
          <w:szCs w:val="18"/>
          <w:rtl/>
        </w:rPr>
        <w:drawing>
          <wp:inline distT="0" distB="0" distL="0" distR="0">
            <wp:extent cx="2877617" cy="3411626"/>
            <wp:effectExtent l="0" t="0" r="0" b="0"/>
            <wp:docPr id="7" name="Picture 7" descr="לא בוצעו יותר מ-330,000 נסיעות מכלל הנסיעות המתוכננות על פי רישיונות הקוו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452206" name="for 6.wmf"/>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77617" cy="3411626"/>
                    </a:xfrm>
                    <a:prstGeom prst="rect">
                      <a:avLst/>
                    </a:prstGeom>
                  </pic:spPr>
                </pic:pic>
              </a:graphicData>
            </a:graphic>
          </wp:inline>
        </w:drawing>
      </w:r>
    </w:p>
    <w:p w:rsidR="00F50448" w:rsidRPr="00F50448" w:rsidP="002C10DE">
      <w:pPr>
        <w:pStyle w:val="KOT5T"/>
        <w:rPr>
          <w:rtl/>
        </w:rPr>
      </w:pPr>
      <w:r w:rsidRPr="00F50448">
        <w:rPr>
          <w:rtl/>
        </w:rPr>
        <w:t>פיקוח משרד התחבורה על התחבורה הציבורית</w:t>
      </w:r>
    </w:p>
    <w:p w:rsidR="00F50448" w:rsidRPr="006D5320" w:rsidP="002C10DE">
      <w:pPr>
        <w:pStyle w:val="takzir-text"/>
        <w:bidi/>
        <w:rPr>
          <w:rtl/>
        </w:rPr>
      </w:pPr>
      <w:r w:rsidRPr="00C90717">
        <w:rPr>
          <w:rFonts w:hint="eastAsia"/>
          <w:rtl/>
        </w:rPr>
        <w:t>היקף</w:t>
      </w:r>
      <w:r w:rsidRPr="00C90717">
        <w:rPr>
          <w:rtl/>
        </w:rPr>
        <w:t xml:space="preserve"> </w:t>
      </w:r>
      <w:r w:rsidRPr="00C90717">
        <w:rPr>
          <w:rFonts w:hint="eastAsia"/>
          <w:rtl/>
        </w:rPr>
        <w:t>הבקרות</w:t>
      </w:r>
      <w:r w:rsidRPr="00C90717">
        <w:rPr>
          <w:rtl/>
        </w:rPr>
        <w:t xml:space="preserve"> </w:t>
      </w:r>
      <w:r>
        <w:rPr>
          <w:rFonts w:hint="cs"/>
          <w:rtl/>
        </w:rPr>
        <w:t xml:space="preserve">שמבצעות </w:t>
      </w:r>
      <w:r w:rsidRPr="00494EBC">
        <w:rPr>
          <w:rFonts w:hint="eastAsia"/>
          <w:rtl/>
        </w:rPr>
        <w:t>חברות</w:t>
      </w:r>
      <w:r w:rsidRPr="00494EBC">
        <w:rPr>
          <w:rtl/>
        </w:rPr>
        <w:t xml:space="preserve"> </w:t>
      </w:r>
      <w:r w:rsidRPr="00494EBC">
        <w:rPr>
          <w:rFonts w:hint="eastAsia"/>
          <w:rtl/>
        </w:rPr>
        <w:t>הבקרה</w:t>
      </w:r>
      <w:r w:rsidRPr="00494EBC">
        <w:rPr>
          <w:rtl/>
        </w:rPr>
        <w:t xml:space="preserve"> </w:t>
      </w:r>
      <w:r>
        <w:rPr>
          <w:rFonts w:hint="cs"/>
          <w:rtl/>
        </w:rPr>
        <w:t xml:space="preserve">הוא </w:t>
      </w:r>
      <w:r w:rsidRPr="00494EBC">
        <w:rPr>
          <w:rFonts w:hint="eastAsia"/>
          <w:rtl/>
        </w:rPr>
        <w:t>כ</w:t>
      </w:r>
      <w:r w:rsidRPr="00494EBC">
        <w:rPr>
          <w:rtl/>
        </w:rPr>
        <w:t xml:space="preserve">-1.5% </w:t>
      </w:r>
      <w:r w:rsidRPr="00494EBC">
        <w:rPr>
          <w:rFonts w:hint="eastAsia"/>
          <w:rtl/>
        </w:rPr>
        <w:t>מכלל</w:t>
      </w:r>
      <w:r w:rsidRPr="00494EBC">
        <w:rPr>
          <w:rtl/>
        </w:rPr>
        <w:t xml:space="preserve"> </w:t>
      </w:r>
      <w:r w:rsidRPr="00494EBC">
        <w:rPr>
          <w:rFonts w:hint="eastAsia"/>
          <w:rtl/>
        </w:rPr>
        <w:t>פעילות</w:t>
      </w:r>
      <w:r w:rsidRPr="00494EBC">
        <w:rPr>
          <w:rtl/>
        </w:rPr>
        <w:t xml:space="preserve"> </w:t>
      </w:r>
      <w:r w:rsidRPr="00652264">
        <w:rPr>
          <w:rFonts w:hint="eastAsia"/>
          <w:rtl/>
        </w:rPr>
        <w:t>מפעילי</w:t>
      </w:r>
      <w:r w:rsidRPr="00670350">
        <w:rPr>
          <w:rtl/>
        </w:rPr>
        <w:t xml:space="preserve"> </w:t>
      </w:r>
      <w:r w:rsidRPr="00670350">
        <w:rPr>
          <w:rFonts w:hint="eastAsia"/>
          <w:rtl/>
        </w:rPr>
        <w:t>התחבורה</w:t>
      </w:r>
      <w:r w:rsidRPr="00264F45">
        <w:rPr>
          <w:rtl/>
        </w:rPr>
        <w:t xml:space="preserve"> הציבורית. </w:t>
      </w:r>
      <w:r>
        <w:rPr>
          <w:rFonts w:hint="cs"/>
          <w:rtl/>
        </w:rPr>
        <w:t xml:space="preserve">למרות שישנם דוחות הכוללים נתונים רבים, </w:t>
      </w:r>
      <w:r w:rsidRPr="00264F45">
        <w:rPr>
          <w:rtl/>
        </w:rPr>
        <w:t xml:space="preserve">במשרד התחבורה </w:t>
      </w:r>
      <w:r>
        <w:rPr>
          <w:rFonts w:hint="cs"/>
          <w:rtl/>
        </w:rPr>
        <w:t xml:space="preserve">אין </w:t>
      </w:r>
      <w:r w:rsidRPr="00494EBC">
        <w:rPr>
          <w:rtl/>
        </w:rPr>
        <w:t xml:space="preserve">מתקיימים דיונים </w:t>
      </w:r>
      <w:r w:rsidRPr="00494EBC">
        <w:rPr>
          <w:rFonts w:hint="eastAsia"/>
          <w:rtl/>
        </w:rPr>
        <w:t>שוטפים</w:t>
      </w:r>
      <w:r w:rsidRPr="00494EBC">
        <w:rPr>
          <w:rtl/>
        </w:rPr>
        <w:t xml:space="preserve"> של אנשי המקצוע וההנהלה הבכירה </w:t>
      </w:r>
      <w:r>
        <w:rPr>
          <w:rFonts w:hint="cs"/>
          <w:rtl/>
        </w:rPr>
        <w:t xml:space="preserve">בנוגע </w:t>
      </w:r>
      <w:r w:rsidRPr="00494EBC">
        <w:rPr>
          <w:rtl/>
        </w:rPr>
        <w:t xml:space="preserve">לניתוח </w:t>
      </w:r>
      <w:r>
        <w:rPr>
          <w:rFonts w:hint="cs"/>
          <w:rtl/>
        </w:rPr>
        <w:t xml:space="preserve">של </w:t>
      </w:r>
      <w:r w:rsidRPr="00494EBC">
        <w:rPr>
          <w:rtl/>
        </w:rPr>
        <w:t xml:space="preserve">תוצאות דוחות </w:t>
      </w:r>
      <w:r w:rsidRPr="00494EBC">
        <w:rPr>
          <w:rFonts w:hint="eastAsia"/>
          <w:rtl/>
        </w:rPr>
        <w:t>הבקרה</w:t>
      </w:r>
      <w:r w:rsidRPr="00494EBC">
        <w:rPr>
          <w:rtl/>
        </w:rPr>
        <w:t xml:space="preserve"> </w:t>
      </w:r>
      <w:r w:rsidRPr="00494EBC">
        <w:rPr>
          <w:rFonts w:hint="eastAsia"/>
          <w:rtl/>
        </w:rPr>
        <w:t>שמכינות</w:t>
      </w:r>
      <w:r w:rsidRPr="00494EBC">
        <w:rPr>
          <w:rtl/>
        </w:rPr>
        <w:t xml:space="preserve"> עבורו חברות הבקרה </w:t>
      </w:r>
      <w:r w:rsidRPr="00CD5233">
        <w:rPr>
          <w:rtl/>
        </w:rPr>
        <w:t>ו</w:t>
      </w:r>
      <w:r>
        <w:rPr>
          <w:rFonts w:hint="cs"/>
          <w:rtl/>
        </w:rPr>
        <w:t xml:space="preserve">של </w:t>
      </w:r>
      <w:r w:rsidRPr="00494EBC">
        <w:rPr>
          <w:rtl/>
        </w:rPr>
        <w:t xml:space="preserve">הממצאים העולים מהם. כמו כן, </w:t>
      </w:r>
      <w:r>
        <w:rPr>
          <w:rFonts w:hint="cs"/>
          <w:rtl/>
        </w:rPr>
        <w:t xml:space="preserve">אין </w:t>
      </w:r>
      <w:r w:rsidRPr="00494EBC">
        <w:rPr>
          <w:rtl/>
        </w:rPr>
        <w:t xml:space="preserve">מתקיימים דיונים </w:t>
      </w:r>
      <w:r w:rsidRPr="00494EBC">
        <w:rPr>
          <w:rFonts w:hint="eastAsia"/>
          <w:rtl/>
        </w:rPr>
        <w:t>תדירים</w:t>
      </w:r>
      <w:r w:rsidRPr="00494EBC">
        <w:rPr>
          <w:rtl/>
        </w:rPr>
        <w:t xml:space="preserve"> ומסודרים </w:t>
      </w:r>
      <w:r w:rsidRPr="00652264">
        <w:rPr>
          <w:rtl/>
        </w:rPr>
        <w:t>או תהליכי הפקת לקחים עם המפעילים השונים לצורך שיפור וייעול השירות בהתאם לממצאים שהועלו בדוחות</w:t>
      </w:r>
      <w:r w:rsidRPr="00670350">
        <w:rPr>
          <w:rtl/>
        </w:rPr>
        <w:t xml:space="preserve"> אלה</w:t>
      </w:r>
      <w:r w:rsidRPr="00264F45">
        <w:rPr>
          <w:rtl/>
        </w:rPr>
        <w:t xml:space="preserve">, וכן לפתרון בעיות שהעלו המפעילים </w:t>
      </w:r>
      <w:r>
        <w:rPr>
          <w:rFonts w:hint="cs"/>
          <w:rtl/>
        </w:rPr>
        <w:t xml:space="preserve">בעקבות </w:t>
      </w:r>
      <w:r w:rsidRPr="00494EBC">
        <w:rPr>
          <w:rtl/>
        </w:rPr>
        <w:t>העבודה בשטח.</w:t>
      </w:r>
    </w:p>
    <w:p w:rsidR="00F50448" w:rsidRPr="006D5320" w:rsidP="002C10DE">
      <w:pPr>
        <w:pStyle w:val="takzir-text"/>
        <w:bidi/>
        <w:rPr>
          <w:rtl/>
        </w:rPr>
      </w:pPr>
      <w:r w:rsidRPr="00264930">
        <w:rPr>
          <w:spacing w:val="-4"/>
          <w:rtl/>
        </w:rPr>
        <w:t xml:space="preserve">משרד התחבורה אינו </w:t>
      </w:r>
      <w:r w:rsidRPr="00264930">
        <w:rPr>
          <w:rFonts w:hint="cs"/>
          <w:spacing w:val="-4"/>
          <w:rtl/>
        </w:rPr>
        <w:t>משתמש</w:t>
      </w:r>
      <w:r w:rsidRPr="00264930">
        <w:rPr>
          <w:spacing w:val="-4"/>
          <w:rtl/>
        </w:rPr>
        <w:t xml:space="preserve"> במידע המלא </w:t>
      </w:r>
      <w:r w:rsidRPr="00264930">
        <w:rPr>
          <w:rFonts w:hint="cs"/>
          <w:spacing w:val="-4"/>
          <w:rtl/>
        </w:rPr>
        <w:t xml:space="preserve">המצוי </w:t>
      </w:r>
      <w:r w:rsidRPr="00264930">
        <w:rPr>
          <w:spacing w:val="-4"/>
          <w:rtl/>
        </w:rPr>
        <w:t xml:space="preserve">במערכת </w:t>
      </w:r>
      <w:r w:rsidRPr="00264930">
        <w:rPr>
          <w:rFonts w:hint="cs"/>
          <w:spacing w:val="-4"/>
          <w:rtl/>
        </w:rPr>
        <w:t>"</w:t>
      </w:r>
      <w:r w:rsidRPr="00264930">
        <w:rPr>
          <w:spacing w:val="-4"/>
          <w:rtl/>
        </w:rPr>
        <w:t>כל נתון</w:t>
      </w:r>
      <w:r w:rsidRPr="00264930">
        <w:rPr>
          <w:rFonts w:hint="cs"/>
          <w:spacing w:val="-4"/>
          <w:rtl/>
        </w:rPr>
        <w:t>"</w:t>
      </w:r>
      <w:r>
        <w:rPr>
          <w:rStyle w:val="FootnoteReference0"/>
          <w:spacing w:val="-4"/>
          <w:rtl/>
        </w:rPr>
        <w:footnoteReference w:id="3"/>
      </w:r>
      <w:r w:rsidRPr="00264930">
        <w:rPr>
          <w:spacing w:val="-4"/>
          <w:rtl/>
        </w:rPr>
        <w:t xml:space="preserve"> לצורך</w:t>
      </w:r>
      <w:r w:rsidRPr="00494EBC">
        <w:rPr>
          <w:rtl/>
        </w:rPr>
        <w:t xml:space="preserve"> בקר</w:t>
      </w:r>
      <w:r w:rsidRPr="00494EBC">
        <w:rPr>
          <w:rFonts w:hint="cs"/>
          <w:rtl/>
        </w:rPr>
        <w:t>ה</w:t>
      </w:r>
      <w:r w:rsidRPr="00494EBC">
        <w:rPr>
          <w:rtl/>
        </w:rPr>
        <w:t xml:space="preserve"> על </w:t>
      </w:r>
      <w:r w:rsidRPr="00494EBC">
        <w:rPr>
          <w:rFonts w:hint="cs"/>
          <w:rtl/>
        </w:rPr>
        <w:t xml:space="preserve">פעילות </w:t>
      </w:r>
      <w:r w:rsidRPr="00494EBC">
        <w:rPr>
          <w:rtl/>
        </w:rPr>
        <w:t>המפעילים</w:t>
      </w:r>
      <w:r>
        <w:rPr>
          <w:rFonts w:hint="cs"/>
          <w:rtl/>
        </w:rPr>
        <w:t>, אלא</w:t>
      </w:r>
      <w:r w:rsidRPr="00494EBC">
        <w:rPr>
          <w:rtl/>
        </w:rPr>
        <w:t xml:space="preserve"> מסתפק </w:t>
      </w:r>
      <w:r w:rsidRPr="00494EBC">
        <w:rPr>
          <w:rFonts w:hint="cs"/>
          <w:rtl/>
        </w:rPr>
        <w:t>ב</w:t>
      </w:r>
      <w:r w:rsidRPr="00494EBC">
        <w:rPr>
          <w:rtl/>
        </w:rPr>
        <w:t>קבל</w:t>
      </w:r>
      <w:r w:rsidRPr="00494EBC">
        <w:rPr>
          <w:rFonts w:hint="cs"/>
          <w:rtl/>
        </w:rPr>
        <w:t>ת</w:t>
      </w:r>
      <w:r w:rsidRPr="00494EBC">
        <w:rPr>
          <w:rtl/>
        </w:rPr>
        <w:t xml:space="preserve"> דוחות המתבססים על מידע מדגמי</w:t>
      </w:r>
      <w:r w:rsidRPr="00494EBC">
        <w:rPr>
          <w:rFonts w:hint="cs"/>
          <w:rtl/>
        </w:rPr>
        <w:t>.</w:t>
      </w:r>
      <w:r w:rsidRPr="00494EBC">
        <w:rPr>
          <w:rFonts w:hint="cs"/>
          <w:b/>
          <w:bCs/>
          <w:rtl/>
        </w:rPr>
        <w:t xml:space="preserve"> </w:t>
      </w:r>
      <w:r w:rsidRPr="00CD5233">
        <w:rPr>
          <w:rFonts w:hint="cs"/>
          <w:rtl/>
        </w:rPr>
        <w:t xml:space="preserve">היקף </w:t>
      </w:r>
      <w:r w:rsidRPr="00CD5233">
        <w:rPr>
          <w:rtl/>
        </w:rPr>
        <w:t>הפיקוח</w:t>
      </w:r>
      <w:r>
        <w:rPr>
          <w:rtl/>
        </w:rPr>
        <w:t xml:space="preserve"> </w:t>
      </w:r>
      <w:r w:rsidRPr="00494EBC">
        <w:rPr>
          <w:rtl/>
        </w:rPr>
        <w:t>של המשרד אינ</w:t>
      </w:r>
      <w:r w:rsidRPr="00494EBC">
        <w:rPr>
          <w:rFonts w:hint="cs"/>
          <w:rtl/>
        </w:rPr>
        <w:t>ו</w:t>
      </w:r>
      <w:r w:rsidRPr="00494EBC">
        <w:rPr>
          <w:rtl/>
        </w:rPr>
        <w:t xml:space="preserve"> נות</w:t>
      </w:r>
      <w:r w:rsidRPr="00494EBC">
        <w:rPr>
          <w:rFonts w:hint="cs"/>
          <w:rtl/>
        </w:rPr>
        <w:t>ן</w:t>
      </w:r>
      <w:r w:rsidRPr="00494EBC">
        <w:rPr>
          <w:rtl/>
        </w:rPr>
        <w:t xml:space="preserve"> תמונת מצב שלמה למקבלי ההחלטות</w:t>
      </w:r>
      <w:r w:rsidRPr="00494EBC">
        <w:rPr>
          <w:rFonts w:hint="cs"/>
          <w:rtl/>
        </w:rPr>
        <w:t xml:space="preserve"> על פעילות המפעילים</w:t>
      </w:r>
      <w:r w:rsidRPr="00494EBC">
        <w:rPr>
          <w:rtl/>
        </w:rPr>
        <w:t xml:space="preserve">, </w:t>
      </w:r>
      <w:r w:rsidRPr="00CD5233">
        <w:rPr>
          <w:rFonts w:hint="cs"/>
          <w:rtl/>
        </w:rPr>
        <w:t xml:space="preserve">מאפשר חריגות רבות מתנאי הרישיון </w:t>
      </w:r>
      <w:r>
        <w:rPr>
          <w:rFonts w:hint="cs"/>
          <w:rtl/>
        </w:rPr>
        <w:t xml:space="preserve">ואינו </w:t>
      </w:r>
      <w:r w:rsidRPr="00494EBC">
        <w:rPr>
          <w:rtl/>
        </w:rPr>
        <w:t xml:space="preserve">מאפשר </w:t>
      </w:r>
      <w:r w:rsidRPr="00494EBC">
        <w:rPr>
          <w:rFonts w:hint="cs"/>
          <w:rtl/>
        </w:rPr>
        <w:t>התדיינות</w:t>
      </w:r>
      <w:r w:rsidRPr="00494EBC">
        <w:rPr>
          <w:rtl/>
        </w:rPr>
        <w:t xml:space="preserve"> אפקטיבית מול המפעילים </w:t>
      </w:r>
      <w:r>
        <w:rPr>
          <w:rFonts w:hint="cs"/>
          <w:rtl/>
        </w:rPr>
        <w:t xml:space="preserve">כדי </w:t>
      </w:r>
      <w:r w:rsidRPr="00494EBC">
        <w:rPr>
          <w:rtl/>
        </w:rPr>
        <w:t>לשפר את רמת השירות</w:t>
      </w:r>
      <w:r w:rsidRPr="00494EBC">
        <w:rPr>
          <w:rFonts w:hint="cs"/>
          <w:rtl/>
        </w:rPr>
        <w:t>.</w:t>
      </w:r>
    </w:p>
    <w:p w:rsidR="00FC6816" w:rsidRPr="00FD33D8" w:rsidP="00FD33D8">
      <w:pPr>
        <w:pStyle w:val="takzir"/>
        <w:rPr>
          <w:rFonts w:ascii="Tahoma" w:hAnsi="Tahoma" w:cs="Tahoma"/>
          <w:b w:val="0"/>
          <w:bCs w:val="0"/>
          <w:noProof w:val="0"/>
          <w:sz w:val="28"/>
          <w:rtl/>
        </w:rPr>
      </w:pPr>
    </w:p>
    <w:p w:rsidR="00F50448" w:rsidRPr="00F50448" w:rsidP="002C10DE">
      <w:pPr>
        <w:pStyle w:val="KOT5T"/>
        <w:rPr>
          <w:rtl/>
        </w:rPr>
      </w:pPr>
      <w:r w:rsidRPr="00F50448">
        <w:rPr>
          <w:rtl/>
        </w:rPr>
        <w:t xml:space="preserve">חסמים </w:t>
      </w:r>
      <w:r w:rsidRPr="00F50448">
        <w:rPr>
          <w:rFonts w:hint="cs"/>
          <w:rtl/>
        </w:rPr>
        <w:t xml:space="preserve">המונעים את </w:t>
      </w:r>
      <w:r w:rsidRPr="00F50448">
        <w:rPr>
          <w:rtl/>
        </w:rPr>
        <w:t>שיפור השירות באוטובוסים</w:t>
      </w:r>
    </w:p>
    <w:p w:rsidR="00F50448" w:rsidRPr="006D5320" w:rsidP="002C10DE">
      <w:pPr>
        <w:pStyle w:val="takzir-text"/>
        <w:bidi/>
        <w:rPr>
          <w:rtl/>
        </w:rPr>
      </w:pPr>
      <w:r w:rsidRPr="00041B49">
        <w:rPr>
          <w:rFonts w:hint="eastAsia"/>
          <w:rtl/>
        </w:rPr>
        <w:t>למרות</w:t>
      </w:r>
      <w:r w:rsidRPr="00B64660">
        <w:rPr>
          <w:sz w:val="24"/>
          <w:rtl/>
        </w:rPr>
        <w:t xml:space="preserve"> המחסור </w:t>
      </w:r>
      <w:r w:rsidRPr="00652264">
        <w:rPr>
          <w:rFonts w:hint="cs"/>
          <w:sz w:val="24"/>
          <w:rtl/>
        </w:rPr>
        <w:t xml:space="preserve">הידוע </w:t>
      </w:r>
      <w:r>
        <w:rPr>
          <w:rFonts w:hint="cs"/>
          <w:sz w:val="24"/>
          <w:rtl/>
        </w:rPr>
        <w:t xml:space="preserve">זה </w:t>
      </w:r>
      <w:r w:rsidRPr="00652264">
        <w:rPr>
          <w:rFonts w:hint="cs"/>
          <w:sz w:val="24"/>
          <w:rtl/>
        </w:rPr>
        <w:t xml:space="preserve">שנים בתשתיות התומכות בתחבורה ציבורית, </w:t>
      </w:r>
      <w:r w:rsidRPr="00670350">
        <w:rPr>
          <w:rFonts w:hint="cs"/>
          <w:sz w:val="24"/>
          <w:rtl/>
        </w:rPr>
        <w:t xml:space="preserve">כגון מסופים, חניונים וחדרי מנוחה לנהגים, </w:t>
      </w:r>
      <w:r w:rsidRPr="00264F45">
        <w:rPr>
          <w:rFonts w:hint="cs"/>
          <w:sz w:val="24"/>
          <w:rtl/>
        </w:rPr>
        <w:t xml:space="preserve">עד למועד סיום הביקורת, מרץ 2018, לא ניתן פתרון הולם לרוב החסמים </w:t>
      </w:r>
      <w:r>
        <w:rPr>
          <w:rFonts w:hint="cs"/>
          <w:sz w:val="24"/>
          <w:rtl/>
        </w:rPr>
        <w:t>ה</w:t>
      </w:r>
      <w:r w:rsidRPr="00652264">
        <w:rPr>
          <w:rFonts w:hint="cs"/>
          <w:sz w:val="24"/>
          <w:rtl/>
        </w:rPr>
        <w:t>מונעים את הפיתוח המערכתי של ה</w:t>
      </w:r>
      <w:r w:rsidRPr="00670350">
        <w:rPr>
          <w:rFonts w:hint="cs"/>
          <w:sz w:val="24"/>
          <w:rtl/>
        </w:rPr>
        <w:t>תשתיות ה</w:t>
      </w:r>
      <w:r w:rsidRPr="00264F45">
        <w:rPr>
          <w:rFonts w:hint="cs"/>
          <w:sz w:val="24"/>
          <w:rtl/>
        </w:rPr>
        <w:t xml:space="preserve">אלה, ובעיקר לקושי להגיע להסדרים מתאימים </w:t>
      </w:r>
      <w:r>
        <w:rPr>
          <w:rFonts w:hint="cs"/>
          <w:sz w:val="24"/>
          <w:rtl/>
        </w:rPr>
        <w:t xml:space="preserve">עם </w:t>
      </w:r>
      <w:r w:rsidRPr="00652264">
        <w:rPr>
          <w:rFonts w:hint="cs"/>
          <w:sz w:val="24"/>
          <w:rtl/>
        </w:rPr>
        <w:t>הרשויות המקומיות השונות.</w:t>
      </w:r>
    </w:p>
    <w:p w:rsidR="00F50448" w:rsidRPr="006D5320" w:rsidP="002C10DE">
      <w:pPr>
        <w:pStyle w:val="takzir-text"/>
        <w:bidi/>
        <w:rPr>
          <w:rtl/>
        </w:rPr>
      </w:pPr>
      <w:r w:rsidRPr="00CF2F3E">
        <w:rPr>
          <w:rFonts w:hint="cs"/>
          <w:rtl/>
        </w:rPr>
        <w:t xml:space="preserve">למרות הקושי הקיים באיתור שטחים מתאימים לתשתיות </w:t>
      </w:r>
      <w:r w:rsidRPr="00CF2F3E">
        <w:rPr>
          <w:rFonts w:hint="cs"/>
          <w:rtl/>
        </w:rPr>
        <w:t>תח"צ</w:t>
      </w:r>
      <w:r w:rsidRPr="00CF2F3E">
        <w:rPr>
          <w:rFonts w:hint="cs"/>
          <w:rtl/>
        </w:rPr>
        <w:t>, כגון שטחים לחניוני לילה ומסופי תפעול, משרד התחבורה הטיל אחריות זו על מפעילים.</w:t>
      </w:r>
      <w:r>
        <w:rPr>
          <w:rFonts w:hint="cs"/>
          <w:rtl/>
        </w:rPr>
        <w:t xml:space="preserve"> </w:t>
      </w:r>
      <w:r w:rsidRPr="00190534">
        <w:rPr>
          <w:rtl/>
        </w:rPr>
        <w:t xml:space="preserve">רוב המפעילים לא המציאו למשרד התחבורה לפני מועד תחילת ההפעלה בפועל </w:t>
      </w:r>
      <w:r w:rsidRPr="00190534">
        <w:rPr>
          <w:rFonts w:hint="eastAsia"/>
          <w:rtl/>
        </w:rPr>
        <w:t>מסמכים</w:t>
      </w:r>
      <w:r w:rsidRPr="00190534">
        <w:rPr>
          <w:rtl/>
        </w:rPr>
        <w:t xml:space="preserve"> חתומים המסדירים חניוני לילה ומסופי תפעול, </w:t>
      </w:r>
      <w:r w:rsidRPr="00190534">
        <w:rPr>
          <w:rFonts w:hint="eastAsia"/>
          <w:rtl/>
        </w:rPr>
        <w:t>כפי</w:t>
      </w:r>
      <w:r w:rsidRPr="00190534">
        <w:rPr>
          <w:rtl/>
        </w:rPr>
        <w:t xml:space="preserve"> </w:t>
      </w:r>
      <w:r w:rsidRPr="00190534">
        <w:rPr>
          <w:rFonts w:hint="eastAsia"/>
          <w:rtl/>
        </w:rPr>
        <w:t>שנדרש</w:t>
      </w:r>
      <w:r w:rsidRPr="00190534">
        <w:rPr>
          <w:rtl/>
        </w:rPr>
        <w:t xml:space="preserve"> </w:t>
      </w:r>
      <w:r w:rsidRPr="00190534">
        <w:rPr>
          <w:rFonts w:hint="eastAsia"/>
          <w:rtl/>
        </w:rPr>
        <w:t>בהסכם</w:t>
      </w:r>
      <w:r w:rsidRPr="00190534">
        <w:rPr>
          <w:rtl/>
        </w:rPr>
        <w:t xml:space="preserve">. </w:t>
      </w:r>
      <w:r w:rsidRPr="00190534">
        <w:rPr>
          <w:rFonts w:hint="eastAsia"/>
          <w:rtl/>
        </w:rPr>
        <w:t>כמו</w:t>
      </w:r>
      <w:r w:rsidRPr="00190534">
        <w:rPr>
          <w:rtl/>
        </w:rPr>
        <w:t xml:space="preserve"> </w:t>
      </w:r>
      <w:r w:rsidRPr="00190534">
        <w:rPr>
          <w:rFonts w:hint="eastAsia"/>
          <w:rtl/>
        </w:rPr>
        <w:t>כן</w:t>
      </w:r>
      <w:r w:rsidRPr="00190534">
        <w:rPr>
          <w:rtl/>
        </w:rPr>
        <w:t xml:space="preserve">, </w:t>
      </w:r>
      <w:r w:rsidRPr="00190534">
        <w:rPr>
          <w:rFonts w:hint="eastAsia"/>
          <w:rtl/>
        </w:rPr>
        <w:t>משרד</w:t>
      </w:r>
      <w:r w:rsidRPr="00190534">
        <w:rPr>
          <w:rtl/>
        </w:rPr>
        <w:t xml:space="preserve"> </w:t>
      </w:r>
      <w:r w:rsidRPr="00190534">
        <w:rPr>
          <w:rFonts w:hint="eastAsia"/>
          <w:rtl/>
        </w:rPr>
        <w:t>התחבורה</w:t>
      </w:r>
      <w:r w:rsidRPr="00190534">
        <w:rPr>
          <w:rtl/>
        </w:rPr>
        <w:t xml:space="preserve"> </w:t>
      </w:r>
      <w:r w:rsidRPr="00190534">
        <w:rPr>
          <w:rFonts w:hint="eastAsia"/>
          <w:rtl/>
        </w:rPr>
        <w:t>לא</w:t>
      </w:r>
      <w:r w:rsidRPr="00190534">
        <w:rPr>
          <w:rtl/>
        </w:rPr>
        <w:t xml:space="preserve"> </w:t>
      </w:r>
      <w:r w:rsidRPr="00190534">
        <w:rPr>
          <w:rFonts w:hint="eastAsia"/>
          <w:rtl/>
        </w:rPr>
        <w:t>הסביר</w:t>
      </w:r>
      <w:r w:rsidRPr="00190534">
        <w:rPr>
          <w:rtl/>
        </w:rPr>
        <w:t xml:space="preserve"> כיצד אישר למפעילים רבים </w:t>
      </w:r>
      <w:r w:rsidRPr="00190534">
        <w:rPr>
          <w:rFonts w:hint="eastAsia"/>
          <w:rtl/>
        </w:rPr>
        <w:t>להפעיל</w:t>
      </w:r>
      <w:r w:rsidRPr="00190534">
        <w:rPr>
          <w:rtl/>
        </w:rPr>
        <w:t xml:space="preserve"> </w:t>
      </w:r>
      <w:r w:rsidRPr="00190534">
        <w:rPr>
          <w:rFonts w:hint="eastAsia"/>
          <w:rtl/>
        </w:rPr>
        <w:t>את</w:t>
      </w:r>
      <w:r w:rsidRPr="00190534">
        <w:rPr>
          <w:rtl/>
        </w:rPr>
        <w:t xml:space="preserve"> </w:t>
      </w:r>
      <w:r w:rsidRPr="00190534">
        <w:rPr>
          <w:rFonts w:hint="eastAsia"/>
          <w:rtl/>
        </w:rPr>
        <w:t>השירות</w:t>
      </w:r>
      <w:r w:rsidRPr="00190534">
        <w:rPr>
          <w:rtl/>
        </w:rPr>
        <w:t xml:space="preserve"> </w:t>
      </w:r>
      <w:r>
        <w:rPr>
          <w:rFonts w:hint="cs"/>
          <w:rtl/>
        </w:rPr>
        <w:t xml:space="preserve">אף שלא </w:t>
      </w:r>
      <w:r w:rsidRPr="00214AB4">
        <w:rPr>
          <w:rtl/>
        </w:rPr>
        <w:t xml:space="preserve">שעמדו בתנאי המכרז ובסעיף בחוזה ההפעלה </w:t>
      </w:r>
      <w:r>
        <w:rPr>
          <w:rFonts w:hint="cs"/>
          <w:rtl/>
        </w:rPr>
        <w:t>ש</w:t>
      </w:r>
      <w:r w:rsidRPr="00214AB4">
        <w:rPr>
          <w:rtl/>
        </w:rPr>
        <w:t>בו הם מתחייבים להבטיח תשתיות אלו.</w:t>
      </w:r>
    </w:p>
    <w:p w:rsidR="00F50448" w:rsidRPr="00F50448" w:rsidP="002C10DE">
      <w:pPr>
        <w:pStyle w:val="takzir"/>
        <w:rPr>
          <w:rFonts w:ascii="Tahoma" w:hAnsi="Tahoma" w:cs="Tahoma"/>
          <w:b w:val="0"/>
          <w:bCs w:val="0"/>
          <w:noProof w:val="0"/>
          <w:sz w:val="28"/>
          <w:rtl/>
        </w:rPr>
      </w:pPr>
    </w:p>
    <w:p w:rsidR="00F50448" w:rsidRPr="00F50448" w:rsidP="002C10DE">
      <w:pPr>
        <w:pStyle w:val="KOT5T"/>
        <w:rPr>
          <w:rtl/>
        </w:rPr>
      </w:pPr>
      <w:r w:rsidRPr="00F50448">
        <w:rPr>
          <w:rtl/>
        </w:rPr>
        <w:t>מחסור בנהגים</w:t>
      </w:r>
    </w:p>
    <w:p w:rsidR="00F50448" w:rsidRPr="006D5320" w:rsidP="002C10DE">
      <w:pPr>
        <w:pStyle w:val="takzir-text"/>
        <w:bidi/>
        <w:rPr>
          <w:rtl/>
        </w:rPr>
      </w:pPr>
      <w:r>
        <w:rPr>
          <w:rFonts w:hint="cs"/>
          <w:rtl/>
        </w:rPr>
        <w:t xml:space="preserve">למרות הצורך והמודעות לפתור את בעיית המחסור הרב בנהגים בענף, הנובע בין היתר מעיכובים בתהליך ההכשרה, העדר תשתיות תומכות לשיפור תנאי העבודה וההעסקה של הנהגים, והגדלת שירותי התחבורה הציבורית, </w:t>
      </w:r>
      <w:r w:rsidRPr="006D5320">
        <w:rPr>
          <w:rtl/>
        </w:rPr>
        <w:t xml:space="preserve">משרד </w:t>
      </w:r>
      <w:r w:rsidRPr="006D5320">
        <w:rPr>
          <w:rtl/>
        </w:rPr>
        <w:t xml:space="preserve">התחבורה </w:t>
      </w:r>
      <w:r w:rsidRPr="006D5320">
        <w:rPr>
          <w:rFonts w:hint="cs"/>
          <w:rtl/>
        </w:rPr>
        <w:t xml:space="preserve">לא </w:t>
      </w:r>
      <w:r w:rsidRPr="006D5320">
        <w:rPr>
          <w:rtl/>
        </w:rPr>
        <w:t>פעל</w:t>
      </w:r>
      <w:r>
        <w:rPr>
          <w:rFonts w:hint="cs"/>
          <w:rtl/>
        </w:rPr>
        <w:t xml:space="preserve"> עם הגופים הרלוונטיים, בין היתר משרד הבריאות, לקדם פתרון בשיתוף המפעילים</w:t>
      </w:r>
      <w:r w:rsidRPr="006D5320">
        <w:rPr>
          <w:rtl/>
        </w:rPr>
        <w:t xml:space="preserve"> </w:t>
      </w:r>
      <w:r>
        <w:rPr>
          <w:rFonts w:hint="cs"/>
          <w:rtl/>
        </w:rPr>
        <w:t>ל</w:t>
      </w:r>
      <w:r w:rsidRPr="006D5320">
        <w:rPr>
          <w:rFonts w:hint="cs"/>
          <w:rtl/>
        </w:rPr>
        <w:t>בעיית המחסור בנהגים.</w:t>
      </w:r>
      <w:r w:rsidRPr="006D5320">
        <w:rPr>
          <w:rtl/>
        </w:rPr>
        <w:t xml:space="preserve"> </w:t>
      </w:r>
      <w:r w:rsidRPr="006D5320">
        <w:rPr>
          <w:rFonts w:hint="cs"/>
          <w:rtl/>
        </w:rPr>
        <w:t xml:space="preserve">הדבר גרם לכך </w:t>
      </w:r>
      <w:r w:rsidRPr="006D5320">
        <w:rPr>
          <w:rtl/>
        </w:rPr>
        <w:t>שהמ</w:t>
      </w:r>
      <w:r w:rsidRPr="006D5320">
        <w:rPr>
          <w:rFonts w:hint="cs"/>
          <w:rtl/>
        </w:rPr>
        <w:t>פעילים השונים</w:t>
      </w:r>
      <w:r w:rsidRPr="006D5320">
        <w:rPr>
          <w:rtl/>
        </w:rPr>
        <w:t xml:space="preserve"> מתקש</w:t>
      </w:r>
      <w:r w:rsidRPr="006D5320">
        <w:rPr>
          <w:rFonts w:hint="cs"/>
          <w:rtl/>
        </w:rPr>
        <w:t>ים</w:t>
      </w:r>
      <w:r w:rsidRPr="006D5320">
        <w:rPr>
          <w:rtl/>
        </w:rPr>
        <w:t xml:space="preserve"> לספק את </w:t>
      </w:r>
      <w:r w:rsidRPr="006D5320">
        <w:rPr>
          <w:rFonts w:hint="cs"/>
          <w:rtl/>
        </w:rPr>
        <w:t xml:space="preserve">היקף השירות </w:t>
      </w:r>
      <w:r w:rsidRPr="006D5320">
        <w:rPr>
          <w:rtl/>
        </w:rPr>
        <w:t xml:space="preserve">שמשרד התחבורה עצמו </w:t>
      </w:r>
      <w:r w:rsidRPr="006D5320">
        <w:rPr>
          <w:rFonts w:hint="cs"/>
          <w:rtl/>
        </w:rPr>
        <w:t>קובע</w:t>
      </w:r>
      <w:r w:rsidRPr="006D5320">
        <w:rPr>
          <w:rtl/>
        </w:rPr>
        <w:t xml:space="preserve"> </w:t>
      </w:r>
      <w:r w:rsidRPr="006D5320">
        <w:rPr>
          <w:rFonts w:hint="cs"/>
          <w:rtl/>
        </w:rPr>
        <w:t xml:space="preserve">במכרזים </w:t>
      </w:r>
      <w:r>
        <w:rPr>
          <w:rFonts w:hint="cs"/>
          <w:rtl/>
        </w:rPr>
        <w:t>ולשנותו ולשפרו ב</w:t>
      </w:r>
      <w:r w:rsidRPr="006D5320">
        <w:rPr>
          <w:rFonts w:hint="cs"/>
          <w:rtl/>
        </w:rPr>
        <w:t xml:space="preserve">תקופת ההפעלה. המחסור בנהגים </w:t>
      </w:r>
      <w:r w:rsidRPr="006D5320">
        <w:rPr>
          <w:rtl/>
        </w:rPr>
        <w:t>ג</w:t>
      </w:r>
      <w:r w:rsidRPr="006D5320">
        <w:rPr>
          <w:rFonts w:hint="cs"/>
          <w:rtl/>
        </w:rPr>
        <w:t>ו</w:t>
      </w:r>
      <w:r w:rsidRPr="006D5320">
        <w:rPr>
          <w:rtl/>
        </w:rPr>
        <w:t>רם להידרדרות השירות ואיכותו</w:t>
      </w:r>
      <w:r w:rsidRPr="006D5320">
        <w:rPr>
          <w:rFonts w:hint="cs"/>
          <w:rtl/>
        </w:rPr>
        <w:t>.</w:t>
      </w:r>
    </w:p>
    <w:p w:rsidR="00F50448" w:rsidRPr="006D5320" w:rsidP="002C10DE">
      <w:pPr>
        <w:pStyle w:val="takzir-text"/>
        <w:bidi/>
        <w:rPr>
          <w:rtl/>
        </w:rPr>
      </w:pPr>
      <w:r w:rsidRPr="0006523F">
        <w:rPr>
          <w:rFonts w:hint="eastAsia"/>
          <w:rtl/>
        </w:rPr>
        <w:t>המחסור</w:t>
      </w:r>
      <w:r w:rsidRPr="0006523F">
        <w:rPr>
          <w:rtl/>
        </w:rPr>
        <w:t xml:space="preserve"> </w:t>
      </w:r>
      <w:r w:rsidRPr="0006523F">
        <w:rPr>
          <w:rFonts w:hint="eastAsia"/>
          <w:rtl/>
        </w:rPr>
        <w:t>בנהגים</w:t>
      </w:r>
      <w:r w:rsidRPr="0006523F">
        <w:rPr>
          <w:rtl/>
        </w:rPr>
        <w:t xml:space="preserve"> </w:t>
      </w:r>
      <w:r w:rsidRPr="0006523F">
        <w:rPr>
          <w:rFonts w:hint="eastAsia"/>
          <w:rtl/>
        </w:rPr>
        <w:t>והצורך</w:t>
      </w:r>
      <w:r w:rsidRPr="0006523F">
        <w:rPr>
          <w:rtl/>
        </w:rPr>
        <w:t xml:space="preserve"> </w:t>
      </w:r>
      <w:r w:rsidRPr="0006523F">
        <w:rPr>
          <w:rFonts w:hint="eastAsia"/>
          <w:rtl/>
        </w:rPr>
        <w:t>לספק</w:t>
      </w:r>
      <w:r w:rsidRPr="0006523F">
        <w:rPr>
          <w:rtl/>
        </w:rPr>
        <w:t xml:space="preserve"> </w:t>
      </w:r>
      <w:r w:rsidRPr="0006523F">
        <w:rPr>
          <w:rFonts w:hint="eastAsia"/>
          <w:rtl/>
        </w:rPr>
        <w:t>את</w:t>
      </w:r>
      <w:r w:rsidRPr="0006523F">
        <w:rPr>
          <w:rtl/>
        </w:rPr>
        <w:t xml:space="preserve"> </w:t>
      </w:r>
      <w:r w:rsidRPr="0006523F">
        <w:rPr>
          <w:rFonts w:hint="eastAsia"/>
          <w:rtl/>
        </w:rPr>
        <w:t>השירות</w:t>
      </w:r>
      <w:r w:rsidRPr="0006523F">
        <w:rPr>
          <w:rtl/>
        </w:rPr>
        <w:t xml:space="preserve"> </w:t>
      </w:r>
      <w:r w:rsidRPr="0006523F">
        <w:rPr>
          <w:rFonts w:hint="eastAsia"/>
          <w:rtl/>
        </w:rPr>
        <w:t>על</w:t>
      </w:r>
      <w:r w:rsidRPr="0006523F">
        <w:rPr>
          <w:rtl/>
        </w:rPr>
        <w:t xml:space="preserve"> </w:t>
      </w:r>
      <w:r w:rsidRPr="0006523F">
        <w:rPr>
          <w:rFonts w:hint="eastAsia"/>
          <w:rtl/>
        </w:rPr>
        <w:t>פי</w:t>
      </w:r>
      <w:r w:rsidRPr="0006523F">
        <w:rPr>
          <w:rtl/>
        </w:rPr>
        <w:t xml:space="preserve"> </w:t>
      </w:r>
      <w:r w:rsidRPr="0006523F">
        <w:rPr>
          <w:rFonts w:hint="eastAsia"/>
          <w:rtl/>
        </w:rPr>
        <w:t>הנקבע</w:t>
      </w:r>
      <w:r w:rsidRPr="0006523F">
        <w:rPr>
          <w:rtl/>
        </w:rPr>
        <w:t xml:space="preserve"> </w:t>
      </w:r>
      <w:r w:rsidRPr="0006523F">
        <w:rPr>
          <w:rFonts w:hint="eastAsia"/>
          <w:rtl/>
        </w:rPr>
        <w:t>ב</w:t>
      </w:r>
      <w:r w:rsidRPr="0006523F">
        <w:rPr>
          <w:rtl/>
        </w:rPr>
        <w:t xml:space="preserve">רישיונות הקווים </w:t>
      </w:r>
      <w:r w:rsidRPr="0006523F">
        <w:rPr>
          <w:rFonts w:hint="eastAsia"/>
          <w:rtl/>
        </w:rPr>
        <w:t>מקשה</w:t>
      </w:r>
      <w:r w:rsidRPr="0006523F">
        <w:rPr>
          <w:rtl/>
        </w:rPr>
        <w:t xml:space="preserve"> על </w:t>
      </w:r>
      <w:r w:rsidRPr="0006523F">
        <w:rPr>
          <w:rFonts w:hint="eastAsia"/>
          <w:rtl/>
        </w:rPr>
        <w:t>ה</w:t>
      </w:r>
      <w:r w:rsidRPr="0006523F">
        <w:rPr>
          <w:rtl/>
        </w:rPr>
        <w:t>מפעילים ל</w:t>
      </w:r>
      <w:r w:rsidRPr="0006523F">
        <w:rPr>
          <w:rFonts w:hint="eastAsia"/>
          <w:rtl/>
        </w:rPr>
        <w:t>ספק</w:t>
      </w:r>
      <w:r w:rsidRPr="0006523F">
        <w:rPr>
          <w:rtl/>
        </w:rPr>
        <w:t xml:space="preserve"> את </w:t>
      </w:r>
      <w:r w:rsidRPr="0006523F">
        <w:rPr>
          <w:rFonts w:hint="eastAsia"/>
          <w:rtl/>
        </w:rPr>
        <w:t>השירות</w:t>
      </w:r>
      <w:r w:rsidRPr="0006523F">
        <w:rPr>
          <w:rtl/>
        </w:rPr>
        <w:t xml:space="preserve"> </w:t>
      </w:r>
      <w:r w:rsidRPr="0006523F">
        <w:rPr>
          <w:rFonts w:hint="eastAsia"/>
          <w:rtl/>
        </w:rPr>
        <w:t>בהתאם</w:t>
      </w:r>
      <w:r w:rsidRPr="0006523F">
        <w:rPr>
          <w:rtl/>
        </w:rPr>
        <w:t xml:space="preserve"> </w:t>
      </w:r>
      <w:r w:rsidRPr="0006523F">
        <w:rPr>
          <w:rFonts w:hint="eastAsia"/>
          <w:rtl/>
        </w:rPr>
        <w:t>לתקנות</w:t>
      </w:r>
      <w:r w:rsidRPr="0006523F">
        <w:rPr>
          <w:rtl/>
        </w:rPr>
        <w:t xml:space="preserve"> </w:t>
      </w:r>
      <w:r w:rsidRPr="0006523F">
        <w:rPr>
          <w:rFonts w:hint="eastAsia"/>
          <w:rtl/>
        </w:rPr>
        <w:t>התעבורה</w:t>
      </w:r>
      <w:r w:rsidRPr="0006523F">
        <w:rPr>
          <w:rtl/>
        </w:rPr>
        <w:t xml:space="preserve">, </w:t>
      </w:r>
      <w:r w:rsidRPr="0006523F">
        <w:rPr>
          <w:rFonts w:hint="eastAsia"/>
          <w:rtl/>
        </w:rPr>
        <w:t>התשכ</w:t>
      </w:r>
      <w:r w:rsidRPr="0006523F">
        <w:rPr>
          <w:rtl/>
        </w:rPr>
        <w:t>"א-</w:t>
      </w:r>
      <w:r w:rsidRPr="00214AB4">
        <w:rPr>
          <w:rFonts w:hint="cs"/>
          <w:rtl/>
        </w:rPr>
        <w:t>1961</w:t>
      </w:r>
      <w:r>
        <w:rPr>
          <w:rStyle w:val="FootnoteReference0"/>
          <w:rtl/>
        </w:rPr>
        <w:footnoteReference w:id="4"/>
      </w:r>
      <w:r w:rsidRPr="00214AB4">
        <w:rPr>
          <w:rtl/>
        </w:rPr>
        <w:t>.</w:t>
      </w:r>
      <w:r w:rsidRPr="00214AB4">
        <w:rPr>
          <w:rFonts w:hint="cs"/>
          <w:rtl/>
        </w:rPr>
        <w:t xml:space="preserve"> חריגה מתקנו</w:t>
      </w:r>
      <w:r w:rsidRPr="0001327E">
        <w:rPr>
          <w:rFonts w:hint="cs"/>
          <w:rtl/>
        </w:rPr>
        <w:t>ת אלו עלולה לפגוע ברמת הנהיגה של הנהגים, וכתוצאה מ</w:t>
      </w:r>
      <w:r w:rsidRPr="00214AB4">
        <w:rPr>
          <w:rFonts w:hint="cs"/>
          <w:rtl/>
        </w:rPr>
        <w:t>כך לסכן ב</w:t>
      </w:r>
      <w:r w:rsidRPr="0001327E">
        <w:rPr>
          <w:rFonts w:hint="cs"/>
          <w:rtl/>
        </w:rPr>
        <w:t>אופן חמור את בטיחות הנוסעים</w:t>
      </w:r>
      <w:r>
        <w:rPr>
          <w:rFonts w:hint="cs"/>
          <w:rtl/>
        </w:rPr>
        <w:t>.</w:t>
      </w:r>
      <w:r w:rsidRPr="006D5320">
        <w:rPr>
          <w:rFonts w:hint="cs"/>
          <w:rtl/>
        </w:rPr>
        <w:t xml:space="preserve"> </w:t>
      </w:r>
    </w:p>
    <w:p w:rsidR="00F50448" w:rsidRPr="00F50448" w:rsidP="002C10DE">
      <w:pPr>
        <w:pStyle w:val="takzir"/>
        <w:rPr>
          <w:rFonts w:ascii="Tahoma" w:hAnsi="Tahoma" w:cs="Tahoma"/>
          <w:b w:val="0"/>
          <w:bCs w:val="0"/>
          <w:noProof w:val="0"/>
          <w:sz w:val="28"/>
          <w:rtl/>
        </w:rPr>
      </w:pPr>
    </w:p>
    <w:p w:rsidR="00F50448" w:rsidRPr="00F50448" w:rsidP="002C10DE">
      <w:pPr>
        <w:pStyle w:val="KOT5T"/>
        <w:rPr>
          <w:rtl/>
        </w:rPr>
      </w:pPr>
      <w:r w:rsidRPr="00F50448">
        <w:rPr>
          <w:rFonts w:hint="cs"/>
          <w:rtl/>
        </w:rPr>
        <w:t>אי-שוויון בהיקפי ה</w:t>
      </w:r>
      <w:r w:rsidRPr="00F50448">
        <w:rPr>
          <w:rtl/>
        </w:rPr>
        <w:t xml:space="preserve">שירות ברמה </w:t>
      </w:r>
      <w:r w:rsidRPr="00F50448">
        <w:rPr>
          <w:rFonts w:hint="cs"/>
          <w:rtl/>
        </w:rPr>
        <w:t>ה</w:t>
      </w:r>
      <w:r w:rsidRPr="00F50448">
        <w:rPr>
          <w:rtl/>
        </w:rPr>
        <w:t>ארצית</w:t>
      </w:r>
    </w:p>
    <w:p w:rsidR="00F50448" w:rsidRPr="006D5320" w:rsidP="006B02EB">
      <w:pPr>
        <w:pStyle w:val="takzir-text"/>
        <w:pBdr>
          <w:bottom w:val="none" w:sz="0" w:space="0" w:color="auto"/>
        </w:pBdr>
        <w:bidi/>
        <w:rPr>
          <w:rtl/>
        </w:rPr>
      </w:pPr>
      <w:r w:rsidRPr="006026E5">
        <w:rPr>
          <w:rtl/>
        </w:rPr>
        <w:t xml:space="preserve">בפברואר 2016 הכינה הרשות </w:t>
      </w:r>
      <w:r w:rsidRPr="006026E5">
        <w:rPr>
          <w:rFonts w:hint="eastAsia"/>
          <w:rtl/>
        </w:rPr>
        <w:t>הארצית</w:t>
      </w:r>
      <w:r w:rsidRPr="006026E5">
        <w:rPr>
          <w:rtl/>
        </w:rPr>
        <w:t xml:space="preserve"> סקירה השוואתית בין היקפי שירות</w:t>
      </w:r>
      <w:r>
        <w:rPr>
          <w:rStyle w:val="FootnoteReference0"/>
          <w:rtl/>
        </w:rPr>
        <w:footnoteReference w:id="5"/>
      </w:r>
      <w:r w:rsidRPr="003F380A">
        <w:rPr>
          <w:rtl/>
        </w:rPr>
        <w:t xml:space="preserve"> התחבורה הציבורית ברשויות מקומיות בישראל</w:t>
      </w:r>
      <w:r w:rsidRPr="003F380A">
        <w:rPr>
          <w:rFonts w:hint="cs"/>
          <w:rtl/>
        </w:rPr>
        <w:t xml:space="preserve">. </w:t>
      </w:r>
      <w:r w:rsidRPr="00A7154A">
        <w:rPr>
          <w:rtl/>
        </w:rPr>
        <w:t xml:space="preserve">ב-65 </w:t>
      </w:r>
      <w:r w:rsidRPr="003F380A">
        <w:rPr>
          <w:rtl/>
        </w:rPr>
        <w:t xml:space="preserve">מתוך 112 רשויות </w:t>
      </w:r>
      <w:r w:rsidRPr="00AF3FA3">
        <w:rPr>
          <w:rFonts w:hint="cs"/>
          <w:rtl/>
        </w:rPr>
        <w:t xml:space="preserve">פריפריאליות </w:t>
      </w:r>
      <w:r>
        <w:rPr>
          <w:rFonts w:hint="cs"/>
          <w:rtl/>
        </w:rPr>
        <w:t>ב</w:t>
      </w:r>
      <w:r w:rsidRPr="006D5320">
        <w:rPr>
          <w:rFonts w:ascii="Arial" w:hAnsi="Arial" w:hint="cs"/>
          <w:sz w:val="24"/>
          <w:rtl/>
        </w:rPr>
        <w:t>רמה כלכלית</w:t>
      </w:r>
      <w:r>
        <w:rPr>
          <w:rFonts w:ascii="Arial" w:hAnsi="Arial" w:hint="cs"/>
          <w:sz w:val="24"/>
          <w:rtl/>
        </w:rPr>
        <w:t>-</w:t>
      </w:r>
      <w:r w:rsidRPr="006D5320">
        <w:rPr>
          <w:rFonts w:ascii="Arial" w:hAnsi="Arial" w:hint="cs"/>
          <w:sz w:val="24"/>
          <w:rtl/>
        </w:rPr>
        <w:t xml:space="preserve">חברתית נמוכה </w:t>
      </w:r>
      <w:r>
        <w:rPr>
          <w:rFonts w:hint="cs"/>
          <w:rtl/>
        </w:rPr>
        <w:t xml:space="preserve">(לפי הגדרת </w:t>
      </w:r>
      <w:r>
        <w:rPr>
          <w:rFonts w:hint="cs"/>
          <w:rtl/>
        </w:rPr>
        <w:t>הלמ"ס</w:t>
      </w:r>
      <w:r>
        <w:rPr>
          <w:rFonts w:hint="cs"/>
          <w:rtl/>
        </w:rPr>
        <w:t>)</w:t>
      </w:r>
      <w:r w:rsidRPr="003F380A">
        <w:rPr>
          <w:rFonts w:hint="cs"/>
          <w:rtl/>
        </w:rPr>
        <w:t xml:space="preserve"> </w:t>
      </w:r>
      <w:r w:rsidRPr="00B745E5">
        <w:rPr>
          <w:rtl/>
        </w:rPr>
        <w:t>היקף השירות</w:t>
      </w:r>
      <w:r w:rsidRPr="003F380A">
        <w:rPr>
          <w:rFonts w:hint="cs"/>
          <w:rtl/>
        </w:rPr>
        <w:t xml:space="preserve"> </w:t>
      </w:r>
      <w:r>
        <w:rPr>
          <w:rFonts w:hint="cs"/>
          <w:rtl/>
        </w:rPr>
        <w:t xml:space="preserve">קטן בשיעור של </w:t>
      </w:r>
      <w:r w:rsidRPr="003F380A">
        <w:rPr>
          <w:rtl/>
        </w:rPr>
        <w:t>כ-</w:t>
      </w:r>
      <w:r>
        <w:rPr>
          <w:rFonts w:hint="cs"/>
          <w:rtl/>
        </w:rPr>
        <w:t>31</w:t>
      </w:r>
      <w:r w:rsidRPr="003F380A">
        <w:rPr>
          <w:rtl/>
        </w:rPr>
        <w:t xml:space="preserve">% </w:t>
      </w:r>
      <w:r>
        <w:rPr>
          <w:rFonts w:hint="cs"/>
          <w:rtl/>
        </w:rPr>
        <w:t>מן ה</w:t>
      </w:r>
      <w:r w:rsidRPr="003F380A">
        <w:rPr>
          <w:rtl/>
        </w:rPr>
        <w:t>ממוצע הכלל</w:t>
      </w:r>
      <w:r>
        <w:rPr>
          <w:rFonts w:hint="cs"/>
          <w:rtl/>
        </w:rPr>
        <w:t>-</w:t>
      </w:r>
      <w:r w:rsidRPr="003F380A">
        <w:rPr>
          <w:rtl/>
        </w:rPr>
        <w:t>ארצי.</w:t>
      </w:r>
    </w:p>
    <w:p w:rsidR="00F50448" w:rsidRPr="006D5320" w:rsidP="006B02EB">
      <w:pPr>
        <w:pStyle w:val="takzir-text"/>
        <w:pBdr>
          <w:top w:val="none" w:sz="0" w:space="0" w:color="auto"/>
        </w:pBdr>
        <w:bidi/>
        <w:rPr>
          <w:rtl/>
        </w:rPr>
      </w:pPr>
      <w:r w:rsidRPr="006D5320">
        <w:rPr>
          <w:rFonts w:hint="cs"/>
          <w:rtl/>
        </w:rPr>
        <w:t>מ</w:t>
      </w:r>
      <w:r w:rsidRPr="006D5320">
        <w:rPr>
          <w:rtl/>
        </w:rPr>
        <w:t>מסמך שהכינה הרשות ביולי 2016 לצורך הגדלה תקציבית עבור תוספות שירות בשנים</w:t>
      </w:r>
      <w:r>
        <w:rPr>
          <w:rtl/>
        </w:rPr>
        <w:t xml:space="preserve"> </w:t>
      </w:r>
      <w:r w:rsidRPr="006D5320">
        <w:rPr>
          <w:rtl/>
        </w:rPr>
        <w:t>201</w:t>
      </w:r>
      <w:r>
        <w:rPr>
          <w:rFonts w:hint="cs"/>
          <w:rtl/>
        </w:rPr>
        <w:t>7</w:t>
      </w:r>
      <w:r w:rsidRPr="006D5320">
        <w:rPr>
          <w:rtl/>
        </w:rPr>
        <w:t>-201</w:t>
      </w:r>
      <w:r>
        <w:rPr>
          <w:rFonts w:hint="cs"/>
          <w:rtl/>
        </w:rPr>
        <w:t>8</w:t>
      </w:r>
      <w:r w:rsidRPr="006D5320">
        <w:rPr>
          <w:rFonts w:hint="cs"/>
          <w:rtl/>
        </w:rPr>
        <w:t xml:space="preserve"> </w:t>
      </w:r>
      <w:r w:rsidRPr="006D5320">
        <w:rPr>
          <w:rtl/>
        </w:rPr>
        <w:t xml:space="preserve">עולה כי 99 יישובים </w:t>
      </w:r>
      <w:r>
        <w:rPr>
          <w:rFonts w:hint="cs"/>
          <w:rtl/>
        </w:rPr>
        <w:t xml:space="preserve">אינם </w:t>
      </w:r>
      <w:r w:rsidRPr="006D5320">
        <w:rPr>
          <w:rtl/>
        </w:rPr>
        <w:t xml:space="preserve">מקבלים </w:t>
      </w:r>
      <w:r>
        <w:rPr>
          <w:rFonts w:hint="cs"/>
          <w:rtl/>
        </w:rPr>
        <w:t xml:space="preserve">כל </w:t>
      </w:r>
      <w:r w:rsidRPr="006D5320">
        <w:rPr>
          <w:rtl/>
        </w:rPr>
        <w:t>שירות</w:t>
      </w:r>
      <w:r w:rsidRPr="006D5320">
        <w:rPr>
          <w:rFonts w:hint="cs"/>
          <w:rtl/>
        </w:rPr>
        <w:t xml:space="preserve"> אוטובוסים</w:t>
      </w:r>
      <w:r w:rsidRPr="006D5320">
        <w:rPr>
          <w:rtl/>
        </w:rPr>
        <w:t xml:space="preserve">, אף שמרחקם מציר ראשי מצדיק הכנסת קו אליהם, וכי 238 יישובים נוספים מקבלים שירות </w:t>
      </w:r>
      <w:r w:rsidRPr="006D5320">
        <w:rPr>
          <w:rFonts w:hint="cs"/>
          <w:rtl/>
        </w:rPr>
        <w:t xml:space="preserve">אוטובוסים </w:t>
      </w:r>
      <w:r w:rsidRPr="006D5320">
        <w:rPr>
          <w:rtl/>
        </w:rPr>
        <w:t>בתדירות נמוכה מהמינימום הנדרש לגודל היישוב</w:t>
      </w:r>
      <w:r w:rsidRPr="006D5320">
        <w:rPr>
          <w:rFonts w:hint="cs"/>
          <w:rtl/>
        </w:rPr>
        <w:t>.</w:t>
      </w:r>
    </w:p>
    <w:p w:rsidR="00F50448" w:rsidRPr="00F50448" w:rsidP="002C10DE">
      <w:pPr>
        <w:pStyle w:val="takzir"/>
        <w:rPr>
          <w:rFonts w:ascii="Tahoma" w:hAnsi="Tahoma" w:cs="Tahoma"/>
          <w:b w:val="0"/>
          <w:bCs w:val="0"/>
          <w:noProof w:val="0"/>
          <w:sz w:val="28"/>
          <w:rtl/>
        </w:rPr>
      </w:pPr>
    </w:p>
    <w:p w:rsidR="00F50448" w:rsidRPr="00F50448" w:rsidP="002C10DE">
      <w:pPr>
        <w:pStyle w:val="KOT5T"/>
        <w:rPr>
          <w:rtl/>
        </w:rPr>
      </w:pPr>
      <w:r w:rsidRPr="00F50448">
        <w:rPr>
          <w:rtl/>
        </w:rPr>
        <w:t>עידוד השימוש בתחבורה ציבורית</w:t>
      </w:r>
    </w:p>
    <w:p w:rsidR="00F50448" w:rsidRPr="006D5320" w:rsidP="00A725B3">
      <w:pPr>
        <w:pStyle w:val="takzir-text"/>
        <w:pBdr>
          <w:bottom w:val="none" w:sz="0" w:space="0" w:color="auto"/>
        </w:pBdr>
        <w:bidi/>
        <w:rPr>
          <w:rtl/>
        </w:rPr>
      </w:pPr>
      <w:r w:rsidRPr="008D3B17">
        <w:rPr>
          <w:rtl/>
        </w:rPr>
        <w:t>ת</w:t>
      </w:r>
      <w:r w:rsidRPr="008D3B17">
        <w:rPr>
          <w:rFonts w:hint="eastAsia"/>
          <w:rtl/>
        </w:rPr>
        <w:t>ו</w:t>
      </w:r>
      <w:r w:rsidRPr="008D3B17">
        <w:rPr>
          <w:rtl/>
        </w:rPr>
        <w:t>כנית</w:t>
      </w:r>
      <w:r w:rsidRPr="008D3B17">
        <w:rPr>
          <w:rtl/>
        </w:rPr>
        <w:t xml:space="preserve"> ייעודית בנושא מתן תמריצים לעידוד השימוש בתחבורה ציבורית במקומות עבודה לא הו</w:t>
      </w:r>
      <w:r>
        <w:rPr>
          <w:rFonts w:hint="cs"/>
          <w:rtl/>
        </w:rPr>
        <w:t>כנה</w:t>
      </w:r>
      <w:r w:rsidRPr="008D3B17">
        <w:rPr>
          <w:rtl/>
        </w:rPr>
        <w:t>, ותקצוב הת</w:t>
      </w:r>
      <w:r w:rsidRPr="008D3B17">
        <w:rPr>
          <w:rFonts w:hint="eastAsia"/>
          <w:rtl/>
        </w:rPr>
        <w:t>ו</w:t>
      </w:r>
      <w:r w:rsidRPr="008D3B17">
        <w:rPr>
          <w:rtl/>
        </w:rPr>
        <w:t>כנית ב-40 מיליון ש"ח לא בוצע בפועל</w:t>
      </w:r>
      <w:r>
        <w:rPr>
          <w:rFonts w:hint="cs"/>
          <w:rtl/>
        </w:rPr>
        <w:t>;</w:t>
      </w:r>
      <w:r w:rsidRPr="00AF3FA3">
        <w:rPr>
          <w:rtl/>
        </w:rPr>
        <w:t xml:space="preserve"> </w:t>
      </w:r>
      <w:r w:rsidRPr="00AF3FA3">
        <w:rPr>
          <w:rFonts w:hint="cs"/>
          <w:rtl/>
        </w:rPr>
        <w:t xml:space="preserve">זאת למרות </w:t>
      </w:r>
      <w:r w:rsidRPr="00AF3FA3">
        <w:rPr>
          <w:sz w:val="24"/>
          <w:rtl/>
        </w:rPr>
        <w:t>החלט</w:t>
      </w:r>
      <w:r w:rsidRPr="00FE4268">
        <w:rPr>
          <w:rFonts w:hint="cs"/>
          <w:sz w:val="24"/>
          <w:rtl/>
        </w:rPr>
        <w:t>ת</w:t>
      </w:r>
      <w:r w:rsidRPr="00781EB0">
        <w:rPr>
          <w:sz w:val="24"/>
          <w:rtl/>
        </w:rPr>
        <w:t xml:space="preserve"> </w:t>
      </w:r>
      <w:r>
        <w:rPr>
          <w:rFonts w:hint="cs"/>
          <w:sz w:val="24"/>
          <w:rtl/>
        </w:rPr>
        <w:t>ה</w:t>
      </w:r>
      <w:r w:rsidRPr="00AF3FA3">
        <w:rPr>
          <w:sz w:val="24"/>
          <w:rtl/>
        </w:rPr>
        <w:t>ממשלה</w:t>
      </w:r>
      <w:r w:rsidRPr="00AF3FA3">
        <w:rPr>
          <w:rFonts w:hint="cs"/>
          <w:sz w:val="24"/>
          <w:rtl/>
        </w:rPr>
        <w:t xml:space="preserve"> ממאי 2013</w:t>
      </w:r>
      <w:r w:rsidRPr="00AF3FA3">
        <w:rPr>
          <w:sz w:val="24"/>
          <w:rtl/>
        </w:rPr>
        <w:t xml:space="preserve"> </w:t>
      </w:r>
      <w:r>
        <w:rPr>
          <w:rFonts w:hint="cs"/>
          <w:sz w:val="24"/>
          <w:rtl/>
        </w:rPr>
        <w:t xml:space="preserve">לגבש </w:t>
      </w:r>
      <w:r w:rsidRPr="00AF3FA3">
        <w:rPr>
          <w:sz w:val="24"/>
          <w:rtl/>
        </w:rPr>
        <w:t>ת</w:t>
      </w:r>
      <w:r w:rsidRPr="00AF3FA3">
        <w:rPr>
          <w:rFonts w:hint="cs"/>
          <w:sz w:val="24"/>
          <w:rtl/>
        </w:rPr>
        <w:t>ו</w:t>
      </w:r>
      <w:r w:rsidRPr="00AF3FA3">
        <w:rPr>
          <w:sz w:val="24"/>
          <w:rtl/>
        </w:rPr>
        <w:t>כנית</w:t>
      </w:r>
      <w:r w:rsidRPr="00AF3FA3">
        <w:rPr>
          <w:sz w:val="24"/>
          <w:rtl/>
        </w:rPr>
        <w:t xml:space="preserve"> להפחתת השימוש</w:t>
      </w:r>
      <w:r w:rsidRPr="00FE4268">
        <w:rPr>
          <w:sz w:val="24"/>
          <w:rtl/>
        </w:rPr>
        <w:t xml:space="preserve"> ברכב פרטי בנסיעות לעבודה</w:t>
      </w:r>
      <w:r w:rsidRPr="00781EB0">
        <w:rPr>
          <w:rFonts w:hint="cs"/>
          <w:sz w:val="24"/>
          <w:rtl/>
        </w:rPr>
        <w:t>.</w:t>
      </w:r>
    </w:p>
    <w:p w:rsidR="00F50448" w:rsidRPr="006D5320" w:rsidP="00A725B3">
      <w:pPr>
        <w:pStyle w:val="takzir-text"/>
        <w:pBdr>
          <w:top w:val="none" w:sz="0" w:space="0" w:color="auto"/>
        </w:pBdr>
        <w:bidi/>
        <w:rPr>
          <w:rtl/>
        </w:rPr>
      </w:pPr>
      <w:r w:rsidRPr="00D60835">
        <w:rPr>
          <w:sz w:val="24"/>
          <w:rtl/>
        </w:rPr>
        <w:t xml:space="preserve">הביקורת העלתה כי עד מועד סיום הביקורת, שר התחבורה ושר האוצר טרם גיבשו את התוכנית </w:t>
      </w:r>
      <w:r>
        <w:rPr>
          <w:rFonts w:hint="cs"/>
          <w:sz w:val="24"/>
          <w:rtl/>
        </w:rPr>
        <w:t>לעידוד השימוש בתחבורה ציבורית בהתאם להחלטות הממשלה בנושא,</w:t>
      </w:r>
      <w:r w:rsidRPr="00D60835">
        <w:rPr>
          <w:sz w:val="24"/>
          <w:rtl/>
        </w:rPr>
        <w:t xml:space="preserve"> וממילא הגורמים המקצועיים במשרד התחבורה ובמשרד האוצר </w:t>
      </w:r>
      <w:r>
        <w:rPr>
          <w:sz w:val="24"/>
          <w:rtl/>
        </w:rPr>
        <w:t>לא פעלו ולא גיבשו מדיניות מתאימ</w:t>
      </w:r>
      <w:r>
        <w:rPr>
          <w:rFonts w:hint="cs"/>
          <w:rtl/>
        </w:rPr>
        <w:t xml:space="preserve">ה </w:t>
      </w:r>
      <w:r w:rsidRPr="00A1498D">
        <w:rPr>
          <w:rtl/>
        </w:rPr>
        <w:t xml:space="preserve">התנהלות זו פוגעת במשילות והיא בניגוד לכללי </w:t>
      </w:r>
      <w:r w:rsidRPr="00A1498D">
        <w:rPr>
          <w:rtl/>
        </w:rPr>
        <w:t>מינהל</w:t>
      </w:r>
      <w:r w:rsidRPr="00A1498D">
        <w:rPr>
          <w:rtl/>
        </w:rPr>
        <w:t xml:space="preserve"> תקין</w:t>
      </w:r>
      <w:r>
        <w:rPr>
          <w:rFonts w:hint="cs"/>
          <w:rtl/>
        </w:rPr>
        <w:t>.</w:t>
      </w:r>
    </w:p>
    <w:p w:rsidR="00C65C4E" w:rsidRPr="00492C38" w:rsidP="002C10DE">
      <w:pPr>
        <w:pStyle w:val="takzir"/>
        <w:rPr>
          <w:rFonts w:ascii="Tahoma" w:hAnsi="Tahoma" w:cs="Tahoma"/>
          <w:noProof w:val="0"/>
          <w:sz w:val="28"/>
          <w:rtl/>
        </w:rPr>
      </w:pPr>
    </w:p>
    <w:p w:rsidR="00384065" w:rsidRPr="00132FFC" w:rsidP="002C10DE">
      <w:pPr>
        <w:pStyle w:val="KOT4T"/>
        <w:rPr>
          <w:rtl/>
        </w:rPr>
      </w:pPr>
      <w:r w:rsidRPr="00132FFC">
        <w:rPr>
          <w:rtl/>
        </w:rPr>
        <w:t>ההמלצות העיקריות</w:t>
      </w:r>
    </w:p>
    <w:p w:rsidR="00FC7263" w:rsidRPr="006D5320" w:rsidP="00CF006F">
      <w:pPr>
        <w:pStyle w:val="takzir-text"/>
        <w:pBdr>
          <w:bottom w:val="none" w:sz="0" w:space="0" w:color="auto"/>
        </w:pBdr>
        <w:bidi/>
        <w:spacing w:line="260" w:lineRule="exact"/>
        <w:rPr>
          <w:rtl/>
        </w:rPr>
      </w:pPr>
      <w:r w:rsidRPr="0069511D">
        <w:rPr>
          <w:rFonts w:hint="cs"/>
          <w:rtl/>
        </w:rPr>
        <w:t>על משרד התחבורה</w:t>
      </w:r>
      <w:r>
        <w:rPr>
          <w:rFonts w:hint="cs"/>
          <w:rtl/>
        </w:rPr>
        <w:t xml:space="preserve"> לפעול כדלהלן</w:t>
      </w:r>
      <w:r w:rsidRPr="0069511D">
        <w:rPr>
          <w:rFonts w:hint="cs"/>
          <w:rtl/>
        </w:rPr>
        <w:t>:</w:t>
      </w:r>
    </w:p>
    <w:p w:rsidR="00FC7263" w:rsidRPr="006D5320" w:rsidP="00CF006F">
      <w:pPr>
        <w:pStyle w:val="takzir-list-paragraph"/>
        <w:numPr>
          <w:ilvl w:val="0"/>
          <w:numId w:val="20"/>
        </w:numPr>
        <w:pBdr>
          <w:top w:val="none" w:sz="0" w:space="0" w:color="auto"/>
          <w:bottom w:val="none" w:sz="0" w:space="0" w:color="auto"/>
        </w:pBdr>
        <w:spacing w:line="260" w:lineRule="exact"/>
        <w:ind w:left="510" w:hanging="340"/>
        <w:rPr>
          <w:rtl/>
        </w:rPr>
      </w:pPr>
      <w:r>
        <w:rPr>
          <w:rFonts w:hint="cs"/>
          <w:rtl/>
        </w:rPr>
        <w:t>לבחון את</w:t>
      </w:r>
      <w:r w:rsidRPr="006D5320">
        <w:rPr>
          <w:rtl/>
        </w:rPr>
        <w:t xml:space="preserve"> המשקלות שהוא קבע במכרזים </w:t>
      </w:r>
      <w:r>
        <w:rPr>
          <w:rFonts w:hint="cs"/>
          <w:rtl/>
        </w:rPr>
        <w:t xml:space="preserve">שערך בשנים האחרונות ולשקול את הצורך </w:t>
      </w:r>
      <w:r>
        <w:rPr>
          <w:rFonts w:hint="cs"/>
          <w:rtl/>
        </w:rPr>
        <w:t>לשנותם</w:t>
      </w:r>
      <w:r>
        <w:rPr>
          <w:rFonts w:hint="cs"/>
          <w:rtl/>
        </w:rPr>
        <w:t xml:space="preserve"> כך שיזכו במכרז </w:t>
      </w:r>
      <w:r w:rsidRPr="006D5320">
        <w:rPr>
          <w:rtl/>
        </w:rPr>
        <w:t xml:space="preserve">הצעות שיבטיחו את </w:t>
      </w:r>
      <w:r>
        <w:rPr>
          <w:rFonts w:hint="cs"/>
          <w:rtl/>
        </w:rPr>
        <w:t xml:space="preserve">מתן </w:t>
      </w:r>
      <w:r w:rsidRPr="006D5320">
        <w:rPr>
          <w:rtl/>
        </w:rPr>
        <w:t xml:space="preserve">שירות </w:t>
      </w:r>
      <w:r>
        <w:rPr>
          <w:rFonts w:hint="cs"/>
          <w:rtl/>
        </w:rPr>
        <w:t>איכותי לנוסעים</w:t>
      </w:r>
      <w:r w:rsidRPr="006D5320">
        <w:rPr>
          <w:rtl/>
        </w:rPr>
        <w:t>.</w:t>
      </w:r>
    </w:p>
    <w:p w:rsidR="00FC7263" w:rsidP="00CF006F">
      <w:pPr>
        <w:pStyle w:val="takzir-list-paragraph"/>
        <w:pBdr>
          <w:top w:val="none" w:sz="0" w:space="0" w:color="auto"/>
          <w:bottom w:val="none" w:sz="0" w:space="0" w:color="auto"/>
        </w:pBdr>
        <w:spacing w:line="260" w:lineRule="exact"/>
        <w:ind w:left="510" w:hanging="340"/>
        <w:rPr>
          <w:rtl/>
        </w:rPr>
      </w:pPr>
      <w:r w:rsidRPr="006D5320">
        <w:rPr>
          <w:rFonts w:hint="cs"/>
          <w:rtl/>
        </w:rPr>
        <w:t>לשקול לשנות את שיטת</w:t>
      </w:r>
      <w:r w:rsidRPr="006D5320">
        <w:rPr>
          <w:rtl/>
        </w:rPr>
        <w:t xml:space="preserve"> תגמול המפעילים</w:t>
      </w:r>
      <w:r>
        <w:rPr>
          <w:rFonts w:hint="cs"/>
          <w:rtl/>
        </w:rPr>
        <w:t>, ובין היתר את הצורך והכדאיות במתן תגמול גבוה יותר עבור כמות הנוסעים.</w:t>
      </w:r>
    </w:p>
    <w:p w:rsidR="00FC7263" w:rsidP="00CF006F">
      <w:pPr>
        <w:pStyle w:val="takzir-list-paragraph"/>
        <w:pBdr>
          <w:top w:val="none" w:sz="0" w:space="0" w:color="auto"/>
          <w:bottom w:val="none" w:sz="0" w:space="0" w:color="auto"/>
        </w:pBdr>
        <w:spacing w:line="260" w:lineRule="exact"/>
        <w:ind w:left="510" w:hanging="340"/>
        <w:rPr>
          <w:rtl/>
        </w:rPr>
      </w:pPr>
      <w:r w:rsidRPr="00DB7551">
        <w:rPr>
          <w:rtl/>
        </w:rPr>
        <w:t>ל</w:t>
      </w:r>
      <w:r w:rsidRPr="00DB7551">
        <w:rPr>
          <w:rFonts w:hint="eastAsia"/>
          <w:rtl/>
        </w:rPr>
        <w:t>קבוע</w:t>
      </w:r>
      <w:r w:rsidRPr="00DB7551">
        <w:rPr>
          <w:rtl/>
        </w:rPr>
        <w:t xml:space="preserve"> </w:t>
      </w:r>
      <w:r w:rsidRPr="00DB7551">
        <w:rPr>
          <w:rFonts w:hint="eastAsia"/>
          <w:rtl/>
        </w:rPr>
        <w:t>במכרזים</w:t>
      </w:r>
      <w:r w:rsidRPr="00DB7551">
        <w:rPr>
          <w:rtl/>
        </w:rPr>
        <w:t xml:space="preserve"> </w:t>
      </w:r>
      <w:r w:rsidRPr="00DB7551">
        <w:rPr>
          <w:rFonts w:hint="eastAsia"/>
          <w:rtl/>
        </w:rPr>
        <w:t>ובחוזים</w:t>
      </w:r>
      <w:r w:rsidRPr="00DB7551">
        <w:rPr>
          <w:rtl/>
        </w:rPr>
        <w:t xml:space="preserve"> </w:t>
      </w:r>
      <w:r w:rsidRPr="00DB7551">
        <w:rPr>
          <w:rFonts w:hint="eastAsia"/>
          <w:rtl/>
        </w:rPr>
        <w:t>עם</w:t>
      </w:r>
      <w:r w:rsidRPr="00DB7551">
        <w:rPr>
          <w:rtl/>
        </w:rPr>
        <w:t xml:space="preserve"> </w:t>
      </w:r>
      <w:r w:rsidRPr="00DB7551">
        <w:rPr>
          <w:rFonts w:hint="eastAsia"/>
          <w:rtl/>
        </w:rPr>
        <w:t>המפעילים</w:t>
      </w:r>
      <w:r w:rsidRPr="00DB7551">
        <w:rPr>
          <w:rtl/>
        </w:rPr>
        <w:t xml:space="preserve"> </w:t>
      </w:r>
      <w:r w:rsidRPr="00DB7551">
        <w:rPr>
          <w:rFonts w:hint="eastAsia"/>
          <w:rtl/>
        </w:rPr>
        <w:t>תנאים</w:t>
      </w:r>
      <w:r w:rsidRPr="00DB7551">
        <w:rPr>
          <w:rtl/>
        </w:rPr>
        <w:t xml:space="preserve"> </w:t>
      </w:r>
      <w:r w:rsidRPr="00DB7551">
        <w:rPr>
          <w:rFonts w:hint="eastAsia"/>
          <w:rtl/>
        </w:rPr>
        <w:t>ש</w:t>
      </w:r>
      <w:r w:rsidRPr="00DB7551">
        <w:rPr>
          <w:rtl/>
        </w:rPr>
        <w:t>יצמצמו ככל האפשר את הסיכון ואי</w:t>
      </w:r>
      <w:r>
        <w:rPr>
          <w:rFonts w:hint="cs"/>
          <w:rtl/>
        </w:rPr>
        <w:t>-</w:t>
      </w:r>
      <w:r w:rsidRPr="00105B44">
        <w:rPr>
          <w:rtl/>
        </w:rPr>
        <w:t>הוודאות העלול</w:t>
      </w:r>
      <w:r w:rsidRPr="00105B44">
        <w:rPr>
          <w:rFonts w:hint="cs"/>
          <w:rtl/>
        </w:rPr>
        <w:t>ים</w:t>
      </w:r>
      <w:r w:rsidRPr="00105B44">
        <w:rPr>
          <w:rtl/>
        </w:rPr>
        <w:t xml:space="preserve"> </w:t>
      </w:r>
      <w:r w:rsidRPr="000C4BD6">
        <w:rPr>
          <w:rtl/>
        </w:rPr>
        <w:t>להכביד על המפעילים ולפגוע בתפקוד</w:t>
      </w:r>
      <w:r w:rsidRPr="000C4BD6">
        <w:rPr>
          <w:rFonts w:hint="cs"/>
          <w:rtl/>
        </w:rPr>
        <w:t>ם</w:t>
      </w:r>
      <w:r w:rsidRPr="000C4BD6">
        <w:rPr>
          <w:rtl/>
        </w:rPr>
        <w:t xml:space="preserve"> השוטף.</w:t>
      </w:r>
    </w:p>
    <w:p w:rsidR="00FC7263" w:rsidRPr="00DB7551" w:rsidP="00CF006F">
      <w:pPr>
        <w:pStyle w:val="takzir-list-paragraph"/>
        <w:pBdr>
          <w:top w:val="none" w:sz="0" w:space="0" w:color="auto"/>
          <w:bottom w:val="none" w:sz="0" w:space="0" w:color="auto"/>
        </w:pBdr>
        <w:spacing w:line="260" w:lineRule="exact"/>
        <w:ind w:left="510" w:hanging="340"/>
        <w:rPr>
          <w:rtl/>
        </w:rPr>
      </w:pPr>
      <w:r w:rsidRPr="004B5544">
        <w:rPr>
          <w:rFonts w:hint="eastAsia"/>
          <w:rtl/>
        </w:rPr>
        <w:t>לפעול</w:t>
      </w:r>
      <w:r w:rsidRPr="004B5544">
        <w:rPr>
          <w:rtl/>
        </w:rPr>
        <w:t xml:space="preserve"> למיגור החריגות </w:t>
      </w:r>
      <w:r w:rsidRPr="004B5544">
        <w:rPr>
          <w:rFonts w:hint="eastAsia"/>
          <w:rtl/>
        </w:rPr>
        <w:t>מתנאי</w:t>
      </w:r>
      <w:r w:rsidRPr="004B5544">
        <w:rPr>
          <w:rtl/>
        </w:rPr>
        <w:t xml:space="preserve"> השירות שנקבעו </w:t>
      </w:r>
      <w:r w:rsidRPr="004B5544">
        <w:rPr>
          <w:rFonts w:hint="eastAsia"/>
          <w:rtl/>
        </w:rPr>
        <w:t>בהסכמים</w:t>
      </w:r>
      <w:r w:rsidRPr="004B5544">
        <w:rPr>
          <w:rtl/>
        </w:rPr>
        <w:t xml:space="preserve"> עם המפעילים ו</w:t>
      </w:r>
      <w:r w:rsidRPr="004B5544">
        <w:rPr>
          <w:rFonts w:hint="eastAsia"/>
          <w:rtl/>
        </w:rPr>
        <w:t>למצוא</w:t>
      </w:r>
      <w:r w:rsidRPr="004B5544">
        <w:rPr>
          <w:rtl/>
        </w:rPr>
        <w:t xml:space="preserve"> </w:t>
      </w:r>
      <w:r w:rsidRPr="004B5544">
        <w:rPr>
          <w:rFonts w:hint="eastAsia"/>
          <w:rtl/>
        </w:rPr>
        <w:t>להן</w:t>
      </w:r>
      <w:r w:rsidRPr="004B5544">
        <w:rPr>
          <w:rtl/>
        </w:rPr>
        <w:t xml:space="preserve"> פתרונות. בין היתר, יש לשקול כיצד </w:t>
      </w:r>
      <w:r>
        <w:rPr>
          <w:rFonts w:hint="cs"/>
          <w:rtl/>
        </w:rPr>
        <w:t xml:space="preserve">להפחית </w:t>
      </w:r>
      <w:r w:rsidRPr="00494EBC">
        <w:rPr>
          <w:rtl/>
        </w:rPr>
        <w:t>את מספר החריגות בשירות בחודשי הקיץ והחגים, או לח</w:t>
      </w:r>
      <w:r w:rsidRPr="00CD5233">
        <w:rPr>
          <w:rtl/>
        </w:rPr>
        <w:t>לופין</w:t>
      </w:r>
      <w:r>
        <w:rPr>
          <w:rFonts w:hint="cs"/>
          <w:rtl/>
        </w:rPr>
        <w:t>:</w:t>
      </w:r>
      <w:r w:rsidRPr="00494EBC">
        <w:rPr>
          <w:rtl/>
        </w:rPr>
        <w:t xml:space="preserve"> לבדוק אם כמות הנסיעות המתוכננות בחודשים אלה נחוצות.</w:t>
      </w:r>
    </w:p>
    <w:p w:rsidR="00FC7263" w:rsidRPr="004B5544" w:rsidP="00CF006F">
      <w:pPr>
        <w:pStyle w:val="takzir-list-paragraph"/>
        <w:pBdr>
          <w:top w:val="none" w:sz="0" w:space="0" w:color="auto"/>
          <w:bottom w:val="none" w:sz="0" w:space="0" w:color="auto"/>
        </w:pBdr>
        <w:spacing w:line="260" w:lineRule="exact"/>
        <w:ind w:left="510" w:hanging="340"/>
        <w:rPr>
          <w:rtl/>
        </w:rPr>
      </w:pPr>
      <w:r w:rsidRPr="006D5320">
        <w:rPr>
          <w:rtl/>
        </w:rPr>
        <w:t xml:space="preserve">לאכוף את מדדי השירות כפי שמופיעים בהסכמים ולנקוט סנקציות כלפי מפעילים </w:t>
      </w:r>
      <w:r>
        <w:rPr>
          <w:rFonts w:hint="cs"/>
          <w:rtl/>
        </w:rPr>
        <w:t>ש</w:t>
      </w:r>
      <w:r w:rsidRPr="006D5320">
        <w:rPr>
          <w:rtl/>
        </w:rPr>
        <w:t>אינם עומדים ברמות השירות הנדרשות. כמו כן, על משרד התחבורה לקיים ישיבות מקצועיות</w:t>
      </w:r>
      <w:r w:rsidRPr="006D5320">
        <w:rPr>
          <w:rFonts w:hint="cs"/>
          <w:rtl/>
        </w:rPr>
        <w:t xml:space="preserve"> תדירות</w:t>
      </w:r>
      <w:r w:rsidRPr="006D5320">
        <w:rPr>
          <w:rtl/>
        </w:rPr>
        <w:t xml:space="preserve"> עם המפעילים ועם </w:t>
      </w:r>
      <w:r>
        <w:rPr>
          <w:rFonts w:hint="cs"/>
          <w:rtl/>
        </w:rPr>
        <w:t xml:space="preserve">אנשי </w:t>
      </w:r>
      <w:r w:rsidRPr="006D5320">
        <w:rPr>
          <w:rtl/>
        </w:rPr>
        <w:t xml:space="preserve">המקצוע במשרד לצורך </w:t>
      </w:r>
      <w:r w:rsidRPr="006D5320">
        <w:rPr>
          <w:rFonts w:hint="cs"/>
          <w:rtl/>
        </w:rPr>
        <w:t>תיקון</w:t>
      </w:r>
      <w:r w:rsidRPr="006D5320">
        <w:rPr>
          <w:rtl/>
        </w:rPr>
        <w:t xml:space="preserve"> הליקויים.</w:t>
      </w:r>
    </w:p>
    <w:p w:rsidR="00FC7263" w:rsidRPr="006D5320" w:rsidP="00CF006F">
      <w:pPr>
        <w:pStyle w:val="takzir-list-paragraph"/>
        <w:pBdr>
          <w:top w:val="none" w:sz="0" w:space="0" w:color="auto"/>
          <w:bottom w:val="none" w:sz="0" w:space="0" w:color="auto"/>
        </w:pBdr>
        <w:spacing w:line="260" w:lineRule="exact"/>
        <w:ind w:left="510" w:hanging="340"/>
        <w:rPr>
          <w:rtl/>
        </w:rPr>
      </w:pPr>
      <w:r w:rsidRPr="006D5320">
        <w:rPr>
          <w:rFonts w:hint="cs"/>
          <w:rtl/>
        </w:rPr>
        <w:t xml:space="preserve">לעשות שימוש מקיף ויעיל במידע המצוי ברשותו וכן במידע המתקבל מחברות הבקרה לצורך ביצוע בקרות מקיפות ויעילות שיתרמו תרומה </w:t>
      </w:r>
      <w:r>
        <w:rPr>
          <w:rFonts w:hint="cs"/>
          <w:rtl/>
        </w:rPr>
        <w:t xml:space="preserve">של ממש </w:t>
      </w:r>
      <w:r w:rsidRPr="006D5320">
        <w:rPr>
          <w:rFonts w:hint="cs"/>
          <w:rtl/>
        </w:rPr>
        <w:t>לאיכות ביצועי המפעילים ולשירות הניתן לציבור הנוסעים.</w:t>
      </w:r>
    </w:p>
    <w:p w:rsidR="00FC7263" w:rsidRPr="006D5320" w:rsidP="00CF006F">
      <w:pPr>
        <w:pStyle w:val="takzir-list-paragraph"/>
        <w:pBdr>
          <w:top w:val="none" w:sz="0" w:space="0" w:color="auto"/>
          <w:bottom w:val="none" w:sz="0" w:space="0" w:color="auto"/>
        </w:pBdr>
        <w:spacing w:line="260" w:lineRule="exact"/>
        <w:ind w:left="510" w:hanging="340"/>
        <w:rPr>
          <w:rtl/>
        </w:rPr>
      </w:pPr>
      <w:r w:rsidRPr="006D5320">
        <w:rPr>
          <w:rtl/>
        </w:rPr>
        <w:t xml:space="preserve">לפעול בהקדם </w:t>
      </w:r>
      <w:r>
        <w:rPr>
          <w:rFonts w:hint="cs"/>
          <w:rtl/>
        </w:rPr>
        <w:t xml:space="preserve">להסרת </w:t>
      </w:r>
      <w:r w:rsidRPr="006D5320">
        <w:rPr>
          <w:rtl/>
        </w:rPr>
        <w:t xml:space="preserve">חסמי </w:t>
      </w:r>
      <w:r w:rsidRPr="006D5320">
        <w:rPr>
          <w:rFonts w:hint="cs"/>
          <w:rtl/>
        </w:rPr>
        <w:t xml:space="preserve">התשתית </w:t>
      </w:r>
      <w:r>
        <w:rPr>
          <w:rFonts w:hint="cs"/>
          <w:rtl/>
        </w:rPr>
        <w:t>ה</w:t>
      </w:r>
      <w:r w:rsidRPr="006D5320">
        <w:rPr>
          <w:rFonts w:hint="cs"/>
          <w:rtl/>
        </w:rPr>
        <w:t xml:space="preserve">מונעים </w:t>
      </w:r>
      <w:r>
        <w:rPr>
          <w:rFonts w:hint="cs"/>
          <w:rtl/>
        </w:rPr>
        <w:t xml:space="preserve">את </w:t>
      </w:r>
      <w:r w:rsidRPr="006D5320">
        <w:rPr>
          <w:rFonts w:hint="cs"/>
          <w:rtl/>
        </w:rPr>
        <w:t>שיפור איכות</w:t>
      </w:r>
      <w:r>
        <w:rPr>
          <w:rFonts w:hint="cs"/>
          <w:rtl/>
        </w:rPr>
        <w:t>ו של</w:t>
      </w:r>
      <w:r w:rsidRPr="006D5320">
        <w:rPr>
          <w:rFonts w:hint="cs"/>
          <w:rtl/>
        </w:rPr>
        <w:t xml:space="preserve"> השירות באוטובוסים</w:t>
      </w:r>
      <w:r w:rsidRPr="006D5320">
        <w:rPr>
          <w:rtl/>
        </w:rPr>
        <w:t xml:space="preserve">. </w:t>
      </w:r>
      <w:r>
        <w:rPr>
          <w:rFonts w:hint="cs"/>
          <w:rtl/>
        </w:rPr>
        <w:t xml:space="preserve">אם </w:t>
      </w:r>
      <w:r w:rsidRPr="006D5320">
        <w:rPr>
          <w:rtl/>
        </w:rPr>
        <w:t>יהיה קושי ממשי לקדם את הנושא עקב ה</w:t>
      </w:r>
      <w:r>
        <w:rPr>
          <w:rFonts w:hint="cs"/>
          <w:rtl/>
        </w:rPr>
        <w:t>י</w:t>
      </w:r>
      <w:r w:rsidRPr="006D5320">
        <w:rPr>
          <w:rtl/>
        </w:rPr>
        <w:t xml:space="preserve">עדר הסכמות בין המשרד לבין הרשויות המקומיות, על </w:t>
      </w:r>
      <w:r w:rsidRPr="006D5320">
        <w:rPr>
          <w:rFonts w:hint="cs"/>
          <w:rtl/>
        </w:rPr>
        <w:t>ה</w:t>
      </w:r>
      <w:r w:rsidRPr="006D5320">
        <w:rPr>
          <w:rtl/>
        </w:rPr>
        <w:t>משרד לשקול פנייה לממשלה למצ</w:t>
      </w:r>
      <w:r w:rsidRPr="006D5320">
        <w:rPr>
          <w:rFonts w:hint="cs"/>
          <w:rtl/>
        </w:rPr>
        <w:t>י</w:t>
      </w:r>
      <w:r w:rsidRPr="006D5320">
        <w:rPr>
          <w:rtl/>
        </w:rPr>
        <w:t>א</w:t>
      </w:r>
      <w:r w:rsidRPr="006D5320">
        <w:rPr>
          <w:rFonts w:hint="cs"/>
          <w:rtl/>
        </w:rPr>
        <w:t>ת</w:t>
      </w:r>
      <w:r w:rsidRPr="006D5320">
        <w:rPr>
          <w:rtl/>
        </w:rPr>
        <w:t xml:space="preserve"> פתרונות מעשיים</w:t>
      </w:r>
      <w:r>
        <w:rPr>
          <w:rFonts w:hint="cs"/>
          <w:rtl/>
        </w:rPr>
        <w:t xml:space="preserve"> ולהמשיך את פעילותה לקידום הקמתן של רשויות </w:t>
      </w:r>
      <w:r>
        <w:rPr>
          <w:rFonts w:hint="cs"/>
          <w:rtl/>
        </w:rPr>
        <w:t>מטרופוליניות</w:t>
      </w:r>
      <w:r>
        <w:rPr>
          <w:rFonts w:hint="cs"/>
          <w:rtl/>
        </w:rPr>
        <w:t>.</w:t>
      </w:r>
    </w:p>
    <w:p w:rsidR="00FC7263" w:rsidRPr="006D5320" w:rsidP="00CF006F">
      <w:pPr>
        <w:pStyle w:val="takzir-list-paragraph"/>
        <w:pBdr>
          <w:top w:val="none" w:sz="0" w:space="0" w:color="auto"/>
          <w:bottom w:val="none" w:sz="0" w:space="0" w:color="auto"/>
        </w:pBdr>
        <w:spacing w:line="260" w:lineRule="exact"/>
        <w:ind w:left="510" w:hanging="340"/>
        <w:rPr>
          <w:rtl/>
        </w:rPr>
      </w:pPr>
      <w:r w:rsidRPr="002B1E01">
        <w:rPr>
          <w:rFonts w:hint="eastAsia"/>
          <w:rtl/>
        </w:rPr>
        <w:t>לשקול</w:t>
      </w:r>
      <w:r w:rsidRPr="002B1E01">
        <w:rPr>
          <w:rtl/>
        </w:rPr>
        <w:t xml:space="preserve"> לנהל ולתאם את נושא </w:t>
      </w:r>
      <w:r w:rsidRPr="002B1E01">
        <w:rPr>
          <w:rFonts w:hint="eastAsia"/>
          <w:rtl/>
        </w:rPr>
        <w:t>חסמי</w:t>
      </w:r>
      <w:r w:rsidRPr="002B1E01">
        <w:rPr>
          <w:rtl/>
        </w:rPr>
        <w:t xml:space="preserve"> </w:t>
      </w:r>
      <w:r>
        <w:rPr>
          <w:rFonts w:hint="cs"/>
          <w:rtl/>
        </w:rPr>
        <w:t xml:space="preserve">התשתית, המונעים </w:t>
      </w:r>
      <w:r w:rsidRPr="00214AB4">
        <w:rPr>
          <w:rFonts w:hint="eastAsia"/>
          <w:rtl/>
        </w:rPr>
        <w:t>פיתוח</w:t>
      </w:r>
      <w:r>
        <w:rPr>
          <w:rFonts w:hint="cs"/>
          <w:rtl/>
        </w:rPr>
        <w:t>,</w:t>
      </w:r>
      <w:r w:rsidRPr="00214AB4">
        <w:rPr>
          <w:rtl/>
        </w:rPr>
        <w:t xml:space="preserve"> </w:t>
      </w:r>
      <w:r w:rsidRPr="0001327E">
        <w:rPr>
          <w:rtl/>
        </w:rPr>
        <w:t xml:space="preserve">באופן ישיר מול הרשויות המקומיות </w:t>
      </w:r>
      <w:r>
        <w:rPr>
          <w:rFonts w:hint="cs"/>
          <w:rtl/>
        </w:rPr>
        <w:t xml:space="preserve">ומול גופי </w:t>
      </w:r>
      <w:r w:rsidRPr="00214AB4">
        <w:rPr>
          <w:rtl/>
        </w:rPr>
        <w:t>התשתית הרלוונטיים</w:t>
      </w:r>
      <w:r>
        <w:rPr>
          <w:rFonts w:hint="cs"/>
          <w:rtl/>
        </w:rPr>
        <w:t>,</w:t>
      </w:r>
      <w:r w:rsidRPr="00214AB4">
        <w:rPr>
          <w:rtl/>
        </w:rPr>
        <w:t xml:space="preserve"> ולא לחייב את המפעילים לדאוג</w:t>
      </w:r>
      <w:r>
        <w:rPr>
          <w:rFonts w:hint="cs"/>
          <w:rtl/>
        </w:rPr>
        <w:t xml:space="preserve"> לכך</w:t>
      </w:r>
      <w:r w:rsidRPr="00214AB4">
        <w:rPr>
          <w:rtl/>
        </w:rPr>
        <w:t xml:space="preserve">, </w:t>
      </w:r>
      <w:r w:rsidRPr="00214AB4">
        <w:rPr>
          <w:rFonts w:hint="eastAsia"/>
          <w:rtl/>
        </w:rPr>
        <w:t>וזאת</w:t>
      </w:r>
      <w:r w:rsidRPr="0001327E">
        <w:rPr>
          <w:rtl/>
        </w:rPr>
        <w:t xml:space="preserve"> </w:t>
      </w:r>
      <w:r w:rsidRPr="0001327E">
        <w:rPr>
          <w:rFonts w:hint="eastAsia"/>
          <w:rtl/>
        </w:rPr>
        <w:t>כדי</w:t>
      </w:r>
      <w:r w:rsidRPr="0001327E">
        <w:rPr>
          <w:rtl/>
        </w:rPr>
        <w:t xml:space="preserve"> </w:t>
      </w:r>
      <w:r w:rsidRPr="0001327E">
        <w:rPr>
          <w:rFonts w:hint="eastAsia"/>
          <w:rtl/>
        </w:rPr>
        <w:t>לטפל</w:t>
      </w:r>
      <w:r w:rsidRPr="0001327E">
        <w:rPr>
          <w:rtl/>
        </w:rPr>
        <w:t xml:space="preserve"> </w:t>
      </w:r>
      <w:r w:rsidRPr="007D08C7">
        <w:rPr>
          <w:rFonts w:hint="eastAsia"/>
          <w:rtl/>
        </w:rPr>
        <w:t>בנושא</w:t>
      </w:r>
      <w:r w:rsidRPr="007D08C7">
        <w:rPr>
          <w:rtl/>
        </w:rPr>
        <w:t xml:space="preserve"> </w:t>
      </w:r>
      <w:r w:rsidRPr="000E1CAE">
        <w:rPr>
          <w:rFonts w:hint="eastAsia"/>
          <w:rtl/>
        </w:rPr>
        <w:t>בצורה</w:t>
      </w:r>
      <w:r w:rsidRPr="00D26487">
        <w:rPr>
          <w:rtl/>
        </w:rPr>
        <w:t xml:space="preserve"> </w:t>
      </w:r>
      <w:r w:rsidRPr="00214AB4">
        <w:rPr>
          <w:rFonts w:hint="eastAsia"/>
          <w:rtl/>
        </w:rPr>
        <w:t>יעילה</w:t>
      </w:r>
      <w:r w:rsidRPr="0001327E">
        <w:rPr>
          <w:rtl/>
        </w:rPr>
        <w:t xml:space="preserve"> </w:t>
      </w:r>
      <w:r w:rsidRPr="0001327E">
        <w:rPr>
          <w:rFonts w:hint="eastAsia"/>
          <w:rtl/>
        </w:rPr>
        <w:t>ומיטבית</w:t>
      </w:r>
      <w:r w:rsidRPr="0001327E">
        <w:rPr>
          <w:rtl/>
        </w:rPr>
        <w:t>.</w:t>
      </w:r>
    </w:p>
    <w:p w:rsidR="00FC7263" w:rsidRPr="002B1E01" w:rsidP="00CF006F">
      <w:pPr>
        <w:pStyle w:val="takzir-list-paragraph"/>
        <w:pBdr>
          <w:top w:val="none" w:sz="0" w:space="0" w:color="auto"/>
          <w:bottom w:val="none" w:sz="0" w:space="0" w:color="auto"/>
        </w:pBdr>
        <w:spacing w:line="260" w:lineRule="exact"/>
        <w:ind w:left="510" w:hanging="340"/>
        <w:rPr>
          <w:rtl/>
        </w:rPr>
      </w:pPr>
      <w:r>
        <w:rPr>
          <w:rFonts w:hint="cs"/>
          <w:rtl/>
        </w:rPr>
        <w:t xml:space="preserve">לעמוד </w:t>
      </w:r>
      <w:r w:rsidRPr="006D5320">
        <w:rPr>
          <w:rtl/>
        </w:rPr>
        <w:t xml:space="preserve">על כך </w:t>
      </w:r>
      <w:r>
        <w:rPr>
          <w:rFonts w:hint="cs"/>
          <w:rtl/>
        </w:rPr>
        <w:t>ש</w:t>
      </w:r>
      <w:r w:rsidRPr="006D5320">
        <w:rPr>
          <w:rtl/>
        </w:rPr>
        <w:t xml:space="preserve">המפעילים </w:t>
      </w:r>
      <w:r w:rsidRPr="006D5320">
        <w:rPr>
          <w:rFonts w:hint="cs"/>
          <w:rtl/>
        </w:rPr>
        <w:t>י</w:t>
      </w:r>
      <w:r w:rsidRPr="006D5320">
        <w:rPr>
          <w:rtl/>
        </w:rPr>
        <w:t>פעיל</w:t>
      </w:r>
      <w:r w:rsidRPr="006D5320">
        <w:rPr>
          <w:rFonts w:hint="cs"/>
          <w:rtl/>
        </w:rPr>
        <w:t>ו</w:t>
      </w:r>
      <w:r w:rsidRPr="006D5320">
        <w:rPr>
          <w:rtl/>
        </w:rPr>
        <w:t xml:space="preserve"> את הקווים בבטחה, בהתאם ל</w:t>
      </w:r>
      <w:r w:rsidRPr="006D5320">
        <w:rPr>
          <w:rFonts w:hint="cs"/>
          <w:rtl/>
        </w:rPr>
        <w:t>חוק שעות עבודה ומנוחה,</w:t>
      </w:r>
      <w:r>
        <w:rPr>
          <w:rFonts w:hint="cs"/>
          <w:rtl/>
        </w:rPr>
        <w:t xml:space="preserve"> </w:t>
      </w:r>
      <w:r w:rsidRPr="006D5320">
        <w:rPr>
          <w:rFonts w:hint="cs"/>
          <w:rtl/>
        </w:rPr>
        <w:t>כדי למנוע פגיעה</w:t>
      </w:r>
      <w:r w:rsidRPr="006D5320">
        <w:rPr>
          <w:rtl/>
        </w:rPr>
        <w:t xml:space="preserve"> </w:t>
      </w:r>
      <w:r>
        <w:rPr>
          <w:rFonts w:hint="cs"/>
          <w:rtl/>
        </w:rPr>
        <w:t>ב</w:t>
      </w:r>
      <w:r w:rsidRPr="006D5320">
        <w:rPr>
          <w:rtl/>
        </w:rPr>
        <w:t>בטיחות הנוסעים ושאר משתמשי הדרך.</w:t>
      </w:r>
    </w:p>
    <w:p w:rsidR="00FC7263" w:rsidRPr="006D5320" w:rsidP="00CF006F">
      <w:pPr>
        <w:pStyle w:val="takzir-list-paragraph"/>
        <w:pBdr>
          <w:top w:val="none" w:sz="0" w:space="0" w:color="auto"/>
          <w:bottom w:val="none" w:sz="0" w:space="0" w:color="auto"/>
        </w:pBdr>
        <w:spacing w:line="260" w:lineRule="exact"/>
        <w:ind w:left="510" w:hanging="340"/>
        <w:rPr>
          <w:rtl/>
        </w:rPr>
      </w:pPr>
      <w:r w:rsidRPr="003F380A">
        <w:rPr>
          <w:rtl/>
        </w:rPr>
        <w:t xml:space="preserve">לשפר </w:t>
      </w:r>
      <w:r w:rsidRPr="00AF3FA3">
        <w:rPr>
          <w:rtl/>
        </w:rPr>
        <w:t xml:space="preserve">באופן מהותי </w:t>
      </w:r>
      <w:r w:rsidRPr="003F380A">
        <w:rPr>
          <w:rtl/>
        </w:rPr>
        <w:t xml:space="preserve">את שירותי התחבורה ליישובים </w:t>
      </w:r>
      <w:r w:rsidRPr="00AF3FA3">
        <w:rPr>
          <w:rFonts w:hint="cs"/>
          <w:rtl/>
        </w:rPr>
        <w:t xml:space="preserve">שאינם </w:t>
      </w:r>
      <w:r w:rsidRPr="00AF3FA3">
        <w:rPr>
          <w:rtl/>
        </w:rPr>
        <w:t xml:space="preserve">מקבלים </w:t>
      </w:r>
      <w:r>
        <w:rPr>
          <w:rFonts w:hint="cs"/>
          <w:rtl/>
        </w:rPr>
        <w:t xml:space="preserve">כל </w:t>
      </w:r>
      <w:r w:rsidRPr="003F380A">
        <w:rPr>
          <w:rtl/>
        </w:rPr>
        <w:t xml:space="preserve">שירות </w:t>
      </w:r>
      <w:r w:rsidRPr="00AF3FA3">
        <w:rPr>
          <w:rtl/>
        </w:rPr>
        <w:t>וליישובים המקבלים שירות חלקי.</w:t>
      </w:r>
    </w:p>
    <w:p w:rsidR="00FC7263" w:rsidRPr="006D5320" w:rsidP="00CF006F">
      <w:pPr>
        <w:pStyle w:val="takzir-text"/>
        <w:pBdr>
          <w:top w:val="none" w:sz="0" w:space="0" w:color="auto"/>
        </w:pBdr>
        <w:bidi/>
        <w:spacing w:line="260" w:lineRule="exact"/>
        <w:rPr>
          <w:rtl/>
        </w:rPr>
      </w:pPr>
      <w:r w:rsidRPr="006D5320">
        <w:rPr>
          <w:rtl/>
        </w:rPr>
        <w:t xml:space="preserve">המחסור בנהגים מקצועיים מחייב את משרד התחבורה ואת משרד הבריאות למצוא פתרונות לייעול תהליך קבלת רישיון הנהיגה </w:t>
      </w:r>
      <w:r>
        <w:rPr>
          <w:rFonts w:hint="cs"/>
          <w:rtl/>
        </w:rPr>
        <w:t xml:space="preserve">ולמניעת </w:t>
      </w:r>
      <w:r w:rsidRPr="006D5320">
        <w:rPr>
          <w:rtl/>
        </w:rPr>
        <w:t xml:space="preserve">נשירה מיותרת של המעוניינים לעסוק בתחום </w:t>
      </w:r>
      <w:r>
        <w:rPr>
          <w:rFonts w:hint="cs"/>
          <w:rtl/>
        </w:rPr>
        <w:t xml:space="preserve">במשך </w:t>
      </w:r>
      <w:r w:rsidRPr="006D5320">
        <w:rPr>
          <w:rtl/>
        </w:rPr>
        <w:t>התהליך.</w:t>
      </w:r>
      <w:r w:rsidRPr="006D5320">
        <w:rPr>
          <w:rFonts w:hint="cs"/>
          <w:rtl/>
        </w:rPr>
        <w:t xml:space="preserve"> </w:t>
      </w:r>
      <w:r>
        <w:rPr>
          <w:rFonts w:hint="cs"/>
          <w:rtl/>
        </w:rPr>
        <w:t>לנוכח ה</w:t>
      </w:r>
      <w:r w:rsidRPr="006D5320">
        <w:rPr>
          <w:rtl/>
        </w:rPr>
        <w:t>סיבות</w:t>
      </w:r>
      <w:r>
        <w:rPr>
          <w:rFonts w:hint="cs"/>
          <w:rtl/>
        </w:rPr>
        <w:t xml:space="preserve"> הרבות</w:t>
      </w:r>
      <w:r w:rsidRPr="006D5320">
        <w:rPr>
          <w:rtl/>
        </w:rPr>
        <w:t xml:space="preserve"> לנשירה ו</w:t>
      </w:r>
      <w:r>
        <w:rPr>
          <w:rFonts w:hint="cs"/>
          <w:rtl/>
        </w:rPr>
        <w:t>ל</w:t>
      </w:r>
      <w:r w:rsidRPr="006D5320">
        <w:rPr>
          <w:rtl/>
        </w:rPr>
        <w:t xml:space="preserve">מחסור בנהגים, על משרד התחבורה בשיתוף </w:t>
      </w:r>
      <w:r>
        <w:rPr>
          <w:rFonts w:hint="cs"/>
          <w:rtl/>
        </w:rPr>
        <w:t xml:space="preserve">הגופים </w:t>
      </w:r>
      <w:r w:rsidRPr="006D5320">
        <w:rPr>
          <w:rtl/>
        </w:rPr>
        <w:t>הרלוונטיים לפעול לשיפור תנאי העבודה של הנהגים בענף</w:t>
      </w:r>
      <w:r>
        <w:rPr>
          <w:rFonts w:hint="cs"/>
          <w:rtl/>
        </w:rPr>
        <w:t>.</w:t>
      </w:r>
    </w:p>
    <w:p w:rsidR="00A90478" w:rsidRPr="00492C38" w:rsidP="002C10DE">
      <w:pPr>
        <w:pStyle w:val="takzir"/>
        <w:rPr>
          <w:rFonts w:ascii="Tahoma" w:hAnsi="Tahoma" w:cs="Tahoma"/>
          <w:noProof w:val="0"/>
          <w:sz w:val="28"/>
          <w:rtl/>
        </w:rPr>
      </w:pPr>
    </w:p>
    <w:p w:rsidR="00384065" w:rsidRPr="00132FFC" w:rsidP="002C10DE">
      <w:pPr>
        <w:pStyle w:val="KOT4S"/>
        <w:rPr>
          <w:rtl/>
        </w:rPr>
      </w:pPr>
      <w:r w:rsidRPr="00132FFC">
        <w:rPr>
          <w:rtl/>
        </w:rPr>
        <w:t>סיכום</w:t>
      </w:r>
    </w:p>
    <w:p w:rsidR="00FC7263" w:rsidRPr="00CF006F" w:rsidP="00CF006F">
      <w:pPr>
        <w:pStyle w:val="takzir-text"/>
        <w:pBdr>
          <w:bottom w:val="none" w:sz="0" w:space="0" w:color="auto"/>
        </w:pBdr>
        <w:bidi/>
        <w:spacing w:line="260" w:lineRule="exact"/>
        <w:rPr>
          <w:rtl/>
        </w:rPr>
      </w:pPr>
      <w:r w:rsidRPr="00FC6816">
        <w:rPr>
          <w:spacing w:val="-4"/>
          <w:rtl/>
        </w:rPr>
        <w:t xml:space="preserve">שירותי תחבורה ציבורית </w:t>
      </w:r>
      <w:r w:rsidRPr="00FC6816">
        <w:rPr>
          <w:rFonts w:hint="eastAsia"/>
          <w:spacing w:val="-4"/>
          <w:rtl/>
        </w:rPr>
        <w:t>באמצעות</w:t>
      </w:r>
      <w:r w:rsidRPr="00FC6816">
        <w:rPr>
          <w:spacing w:val="-4"/>
          <w:rtl/>
        </w:rPr>
        <w:t xml:space="preserve"> </w:t>
      </w:r>
      <w:r w:rsidRPr="00CF006F">
        <w:rPr>
          <w:rtl/>
        </w:rPr>
        <w:t xml:space="preserve">אוטובוסים </w:t>
      </w:r>
      <w:r w:rsidRPr="00CF006F">
        <w:rPr>
          <w:rFonts w:hint="eastAsia"/>
          <w:rtl/>
        </w:rPr>
        <w:t>הם</w:t>
      </w:r>
      <w:r w:rsidRPr="00CF006F">
        <w:rPr>
          <w:rtl/>
        </w:rPr>
        <w:t xml:space="preserve"> שירותים בסיסיים וחשובים ביותר </w:t>
      </w:r>
      <w:r w:rsidRPr="00CF006F">
        <w:rPr>
          <w:rFonts w:hint="eastAsia"/>
          <w:rtl/>
        </w:rPr>
        <w:t>לכלל</w:t>
      </w:r>
      <w:r w:rsidRPr="00CF006F">
        <w:rPr>
          <w:rtl/>
        </w:rPr>
        <w:t xml:space="preserve"> </w:t>
      </w:r>
      <w:r w:rsidRPr="00CF006F">
        <w:rPr>
          <w:rFonts w:hint="eastAsia"/>
          <w:rtl/>
        </w:rPr>
        <w:t>תושבי</w:t>
      </w:r>
      <w:r w:rsidRPr="00CF006F">
        <w:rPr>
          <w:rtl/>
        </w:rPr>
        <w:t xml:space="preserve"> </w:t>
      </w:r>
      <w:r w:rsidRPr="00CF006F">
        <w:rPr>
          <w:rFonts w:hint="eastAsia"/>
          <w:rtl/>
        </w:rPr>
        <w:t>המדינה</w:t>
      </w:r>
      <w:r w:rsidRPr="00CF006F">
        <w:rPr>
          <w:rtl/>
        </w:rPr>
        <w:t xml:space="preserve"> לקיום תקין ולתפעול</w:t>
      </w:r>
      <w:r w:rsidRPr="00CF006F">
        <w:rPr>
          <w:rFonts w:hint="eastAsia"/>
          <w:rtl/>
        </w:rPr>
        <w:t>ם</w:t>
      </w:r>
      <w:r w:rsidRPr="00CF006F">
        <w:rPr>
          <w:rtl/>
        </w:rPr>
        <w:t xml:space="preserve"> השוטף של המשק והחברה. חשיבות זו נובעת בעיקר מההשפעה הרבה שיש לנגישות יעילה ואיכותית על קבוצות </w:t>
      </w:r>
      <w:r w:rsidRPr="00CF006F">
        <w:rPr>
          <w:rFonts w:hint="eastAsia"/>
          <w:rtl/>
        </w:rPr>
        <w:t>אוכלוסייה</w:t>
      </w:r>
      <w:r w:rsidRPr="00CF006F">
        <w:rPr>
          <w:rtl/>
        </w:rPr>
        <w:t xml:space="preserve"> שונות, בעיקר </w:t>
      </w:r>
      <w:r w:rsidRPr="00CF006F">
        <w:rPr>
          <w:rFonts w:hint="cs"/>
          <w:rtl/>
        </w:rPr>
        <w:t xml:space="preserve">על </w:t>
      </w:r>
      <w:r w:rsidRPr="00CF006F">
        <w:rPr>
          <w:rtl/>
        </w:rPr>
        <w:t xml:space="preserve">אוכלוסיות חלשות, וכן </w:t>
      </w:r>
      <w:r w:rsidRPr="00CF006F">
        <w:rPr>
          <w:rFonts w:hint="cs"/>
          <w:rtl/>
        </w:rPr>
        <w:t>על ה</w:t>
      </w:r>
      <w:r w:rsidRPr="00CF006F">
        <w:rPr>
          <w:rtl/>
        </w:rPr>
        <w:t xml:space="preserve">מאמץ הלאומי להפחתת הגודש בכבישים. שירותי התחבורה </w:t>
      </w:r>
      <w:r w:rsidRPr="00CF006F">
        <w:rPr>
          <w:rFonts w:hint="eastAsia"/>
          <w:rtl/>
        </w:rPr>
        <w:t>הציבורית</w:t>
      </w:r>
      <w:r w:rsidRPr="00CF006F">
        <w:rPr>
          <w:rtl/>
        </w:rPr>
        <w:t xml:space="preserve"> באוטובוסים הם חלק מרכזי בשירותי התחבורה הציבורית</w:t>
      </w:r>
      <w:r w:rsidRPr="00CF006F">
        <w:rPr>
          <w:rFonts w:hint="cs"/>
          <w:rtl/>
        </w:rPr>
        <w:t>,</w:t>
      </w:r>
      <w:r w:rsidRPr="00CF006F">
        <w:rPr>
          <w:rtl/>
        </w:rPr>
        <w:t xml:space="preserve"> </w:t>
      </w:r>
      <w:r w:rsidRPr="00CF006F">
        <w:rPr>
          <w:rFonts w:hint="eastAsia"/>
          <w:rtl/>
        </w:rPr>
        <w:t>ש</w:t>
      </w:r>
      <w:r w:rsidRPr="00CF006F">
        <w:rPr>
          <w:rtl/>
        </w:rPr>
        <w:t xml:space="preserve">נועדו לספק לכל אזרח במידה שווה </w:t>
      </w:r>
      <w:r w:rsidRPr="00CF006F">
        <w:rPr>
          <w:rFonts w:hint="cs"/>
          <w:rtl/>
        </w:rPr>
        <w:t xml:space="preserve">– </w:t>
      </w:r>
      <w:r w:rsidRPr="00CF006F">
        <w:rPr>
          <w:rtl/>
        </w:rPr>
        <w:t xml:space="preserve">ללא תלות באזור המגורים או ברמה החברתית-כלכלית </w:t>
      </w:r>
      <w:r w:rsidRPr="00CF006F">
        <w:rPr>
          <w:rFonts w:hint="cs"/>
          <w:rtl/>
        </w:rPr>
        <w:t xml:space="preserve">– </w:t>
      </w:r>
      <w:r w:rsidRPr="00CF006F">
        <w:rPr>
          <w:rtl/>
        </w:rPr>
        <w:t>שירותים יעילים לצורך הנ</w:t>
      </w:r>
      <w:r w:rsidRPr="00CF006F">
        <w:rPr>
          <w:rFonts w:hint="eastAsia"/>
          <w:rtl/>
        </w:rPr>
        <w:t>י</w:t>
      </w:r>
      <w:r w:rsidRPr="00CF006F">
        <w:rPr>
          <w:rtl/>
        </w:rPr>
        <w:t xml:space="preserve">ידות </w:t>
      </w:r>
      <w:r w:rsidRPr="00CF006F">
        <w:rPr>
          <w:rFonts w:hint="cs"/>
          <w:rtl/>
        </w:rPr>
        <w:t xml:space="preserve">היום-יומית, </w:t>
      </w:r>
      <w:r w:rsidRPr="00CF006F">
        <w:rPr>
          <w:rtl/>
        </w:rPr>
        <w:t xml:space="preserve">הן ברמה הארצית </w:t>
      </w:r>
      <w:r w:rsidRPr="00CF006F">
        <w:rPr>
          <w:rFonts w:hint="cs"/>
          <w:rtl/>
        </w:rPr>
        <w:t>ו</w:t>
      </w:r>
      <w:r w:rsidRPr="00CF006F">
        <w:rPr>
          <w:rtl/>
        </w:rPr>
        <w:t xml:space="preserve">הן בתוך </w:t>
      </w:r>
      <w:r w:rsidRPr="00CF006F">
        <w:rPr>
          <w:rFonts w:hint="eastAsia"/>
          <w:rtl/>
        </w:rPr>
        <w:t>המטרופולינים</w:t>
      </w:r>
      <w:r w:rsidRPr="00CF006F">
        <w:rPr>
          <w:rtl/>
        </w:rPr>
        <w:t xml:space="preserve"> השונים</w:t>
      </w:r>
      <w:r w:rsidRPr="00CF006F">
        <w:rPr>
          <w:rFonts w:hint="cs"/>
          <w:rtl/>
        </w:rPr>
        <w:t>,</w:t>
      </w:r>
      <w:r w:rsidRPr="00CF006F">
        <w:rPr>
          <w:rtl/>
        </w:rPr>
        <w:t xml:space="preserve"> הן למרכזי תעסוקה </w:t>
      </w:r>
      <w:r w:rsidRPr="00CF006F">
        <w:rPr>
          <w:rFonts w:hint="cs"/>
          <w:rtl/>
        </w:rPr>
        <w:t>והן ל</w:t>
      </w:r>
      <w:r w:rsidRPr="00CF006F">
        <w:rPr>
          <w:rtl/>
        </w:rPr>
        <w:t>לימודים.</w:t>
      </w:r>
    </w:p>
    <w:p w:rsidR="00FC7263" w:rsidRPr="00CF006F" w:rsidP="00CF006F">
      <w:pPr>
        <w:pStyle w:val="takzir-text"/>
        <w:pBdr>
          <w:top w:val="none" w:sz="0" w:space="0" w:color="auto"/>
          <w:bottom w:val="none" w:sz="0" w:space="0" w:color="auto"/>
        </w:pBdr>
        <w:bidi/>
        <w:spacing w:line="260" w:lineRule="exact"/>
        <w:rPr>
          <w:rtl/>
        </w:rPr>
      </w:pPr>
      <w:r w:rsidRPr="00CF006F">
        <w:rPr>
          <w:rFonts w:hint="cs"/>
          <w:rtl/>
        </w:rPr>
        <w:t>דוח זה העלה שבמקביל לפעולות משרד התחבורה להגברת השימוש בשירותי האוטובוסים במדינה, יש בהפעלת השירות ליקויים רבים ומשמעותיים. בין היתר, היעדר תמריצים מספקים וליקויים בפיקוח על פעילות המפעילים אינו מבטיח שהמפעילים מספקים שירותים מיטביים. כמו כן, ה</w:t>
      </w:r>
      <w:r w:rsidRPr="00CF006F">
        <w:rPr>
          <w:rFonts w:hint="cs"/>
          <w:sz w:val="24"/>
          <w:rtl/>
        </w:rPr>
        <w:t>משקל הנמוך הניתן לאיכות השירות במכרזים לבחירת מפעילים עלול לאפשר זכייה של הצעה הכוללת</w:t>
      </w:r>
      <w:r w:rsidRPr="00CF006F">
        <w:rPr>
          <w:sz w:val="24"/>
          <w:rtl/>
        </w:rPr>
        <w:t xml:space="preserve"> רמת שירות מינימלית</w:t>
      </w:r>
      <w:r w:rsidRPr="00CF006F">
        <w:rPr>
          <w:rFonts w:hint="cs"/>
          <w:sz w:val="24"/>
          <w:rtl/>
        </w:rPr>
        <w:t>,</w:t>
      </w:r>
      <w:r w:rsidRPr="00CF006F">
        <w:rPr>
          <w:sz w:val="24"/>
          <w:rtl/>
        </w:rPr>
        <w:t xml:space="preserve"> </w:t>
      </w:r>
      <w:r w:rsidRPr="00CF006F">
        <w:rPr>
          <w:rFonts w:hint="cs"/>
          <w:sz w:val="24"/>
          <w:rtl/>
        </w:rPr>
        <w:t xml:space="preserve">אך </w:t>
      </w:r>
      <w:r w:rsidRPr="00CF006F">
        <w:rPr>
          <w:sz w:val="24"/>
          <w:rtl/>
        </w:rPr>
        <w:t>זולה מספיק</w:t>
      </w:r>
      <w:r w:rsidRPr="00CF006F">
        <w:rPr>
          <w:rFonts w:hint="cs"/>
          <w:sz w:val="24"/>
          <w:rtl/>
        </w:rPr>
        <w:t xml:space="preserve"> כדי לזכות בו. </w:t>
      </w:r>
      <w:r w:rsidRPr="00CF006F">
        <w:rPr>
          <w:rFonts w:hint="cs"/>
          <w:rtl/>
        </w:rPr>
        <w:t xml:space="preserve">המשקל הגבוה הניתן להצעה הכספית של המפעילים במכרזים מחייב אותם להגיש הצעה זולה יחסית כדי להעלות את סיכוייהם לזכות בהליך המכרז, אך במקביל עולים הסיכונים לפגיעה ברווחיות המפעילים, ובעקבות זאת </w:t>
      </w:r>
      <w:r w:rsidRPr="00CF006F">
        <w:rPr>
          <w:rFonts w:hint="eastAsia"/>
          <w:rtl/>
        </w:rPr>
        <w:t xml:space="preserve">– </w:t>
      </w:r>
      <w:r w:rsidRPr="00CF006F">
        <w:rPr>
          <w:rFonts w:hint="cs"/>
          <w:rtl/>
        </w:rPr>
        <w:t>לפגיעה בשירות לנוסע. עוד נמצא כי רמת השירות לאזרחים אינה אחידה בכל הארץ, וקיים מחסור בתשתיות חיוניות להפעלת שירותי אוטובוסים יעילים ואיכותיים. נוסף לכך, קיים מחסור חמור בנהגים, הפוגע בשירות ומאלץ את המפעילים להעסיק את הנהגים שעות מרובות ביום מתוך סיכון בטיחות הנוסעים. כמו כן נמצא כי חלק מהמפעילים לא עמדו בדרישות השירות שנקבעו בהסכמים עם המדינה, ונמצאו כשלים שונים במערך הפיקוח והבקרה של המשרד על המפעילים.</w:t>
      </w:r>
      <w:r w:rsidRPr="00CF006F">
        <w:rPr>
          <w:rFonts w:hint="cs"/>
          <w:rtl/>
        </w:rPr>
        <w:t xml:space="preserve"> </w:t>
      </w:r>
    </w:p>
    <w:p w:rsidR="00FC7263" w:rsidRPr="00CF006F" w:rsidP="00CF006F">
      <w:pPr>
        <w:pStyle w:val="takzir-text"/>
        <w:pBdr>
          <w:top w:val="none" w:sz="0" w:space="0" w:color="auto"/>
        </w:pBdr>
        <w:bidi/>
        <w:spacing w:line="260" w:lineRule="exact"/>
        <w:rPr>
          <w:rtl/>
        </w:rPr>
      </w:pPr>
      <w:r w:rsidRPr="00CF006F">
        <w:rPr>
          <w:rtl/>
        </w:rPr>
        <w:t xml:space="preserve">על </w:t>
      </w:r>
      <w:r w:rsidRPr="00CF006F">
        <w:rPr>
          <w:rFonts w:hint="cs"/>
          <w:rtl/>
        </w:rPr>
        <w:t>משרד התחבורה ו</w:t>
      </w:r>
      <w:r w:rsidRPr="00CF006F">
        <w:rPr>
          <w:rtl/>
        </w:rPr>
        <w:t>ה</w:t>
      </w:r>
      <w:r w:rsidRPr="00CF006F">
        <w:rPr>
          <w:rFonts w:hint="cs"/>
          <w:rtl/>
        </w:rPr>
        <w:t>רשות הארצית</w:t>
      </w:r>
      <w:r w:rsidRPr="00CF006F">
        <w:rPr>
          <w:rtl/>
        </w:rPr>
        <w:t xml:space="preserve"> לבצע עבודת מטה מעמיקה, שבה ייבחן </w:t>
      </w:r>
      <w:r w:rsidRPr="00CF006F">
        <w:rPr>
          <w:rFonts w:hint="cs"/>
          <w:rtl/>
        </w:rPr>
        <w:t>אופן הניהול של מערך מפעילי האוטובוסים על רבדיו השונים, ובכללם התמריצים למפעילים, אופן הפיקוח של המשרד ושל חברות הבקרה שהוא מעסיק, הצורך בשיפור ניכר של מדדי השירות לציבור הנוסעים והצורך בסיוע למפעילים בפתרון בעיות מערכתיות, כגון חסמי התשתית והמחסור בנהגים. כמו כן, על המשרד לדאוג להמשך השיפור בשירותי האוטובוסים באזורי הפריפריה, שבהם השימוש בתחבורה הציבורית, בייחוד באוטובוסים, הוא בעל חשיבות יתרה.</w:t>
      </w:r>
    </w:p>
    <w:p w:rsidR="00F1368B" w:rsidRPr="0010599F" w:rsidP="002C10DE">
      <w:pPr>
        <w:spacing w:line="240" w:lineRule="exact"/>
        <w:ind w:right="2268"/>
        <w:jc w:val="both"/>
        <w:rPr>
          <w:rFonts w:ascii="Tahoma" w:hAnsi="Tahoma" w:cs="Tahoma"/>
          <w:sz w:val="17"/>
          <w:szCs w:val="17"/>
          <w:rtl/>
        </w:rPr>
      </w:pPr>
    </w:p>
    <w:p w:rsidR="00327FBF" w:rsidRPr="0010599F" w:rsidP="002C10DE">
      <w:pPr>
        <w:spacing w:line="240" w:lineRule="exact"/>
        <w:ind w:right="2268"/>
        <w:jc w:val="both"/>
        <w:rPr>
          <w:rFonts w:ascii="Tahoma" w:hAnsi="Tahoma" w:cs="Tahoma"/>
          <w:sz w:val="17"/>
          <w:szCs w:val="17"/>
          <w:rtl/>
        </w:rPr>
        <w:sectPr w:rsidSect="00AC0A85">
          <w:headerReference w:type="even" r:id="rId9"/>
          <w:headerReference w:type="default" r:id="rId10"/>
          <w:headerReference w:type="first" r:id="rId11"/>
          <w:pgSz w:w="11906" w:h="16838" w:code="9"/>
          <w:pgMar w:top="3119" w:right="1701" w:bottom="3119" w:left="1701" w:header="1559" w:footer="709" w:gutter="0"/>
          <w:cols w:space="708"/>
          <w:bidi/>
          <w:rtlGutter/>
          <w:docGrid w:linePitch="360"/>
        </w:sectPr>
      </w:pPr>
    </w:p>
    <w:p w:rsidR="00D95047" w:rsidRPr="006D5320" w:rsidP="002C10DE">
      <w:pPr>
        <w:pStyle w:val="KOT4"/>
        <w:rPr>
          <w:rtl/>
        </w:rPr>
      </w:pPr>
      <w:bookmarkEnd w:id="0"/>
      <w:bookmarkEnd w:id="1"/>
      <w:bookmarkEnd w:id="2"/>
      <w:bookmarkEnd w:id="3"/>
      <w:bookmarkEnd w:id="4"/>
      <w:r w:rsidRPr="006D5320">
        <w:rPr>
          <w:rFonts w:hint="cs"/>
          <w:rtl/>
        </w:rPr>
        <w:t xml:space="preserve">מבוא </w:t>
      </w:r>
    </w:p>
    <w:p w:rsidR="00D95047" w:rsidRPr="006B731D" w:rsidP="002C10DE">
      <w:pPr>
        <w:spacing w:line="240" w:lineRule="exact"/>
        <w:ind w:right="2268"/>
        <w:jc w:val="both"/>
        <w:rPr>
          <w:rFonts w:ascii="Tahoma" w:hAnsi="Tahoma" w:cs="Tahoma"/>
          <w:sz w:val="18"/>
          <w:szCs w:val="18"/>
          <w:rtl/>
        </w:rPr>
      </w:pPr>
      <w:r w:rsidRPr="006B731D">
        <w:rPr>
          <w:rFonts w:ascii="Tahoma" w:hAnsi="Tahoma" w:cs="Tahoma" w:hint="cs"/>
          <w:sz w:val="18"/>
          <w:szCs w:val="18"/>
          <w:rtl/>
        </w:rPr>
        <w:t>ה</w:t>
      </w:r>
      <w:r w:rsidRPr="006B731D">
        <w:rPr>
          <w:rFonts w:ascii="Tahoma" w:hAnsi="Tahoma" w:cs="Tahoma"/>
          <w:sz w:val="18"/>
          <w:szCs w:val="18"/>
          <w:rtl/>
        </w:rPr>
        <w:t>אוטובוסים ה</w:t>
      </w:r>
      <w:r w:rsidRPr="006B731D">
        <w:rPr>
          <w:rFonts w:ascii="Tahoma" w:hAnsi="Tahoma" w:cs="Tahoma" w:hint="cs"/>
          <w:sz w:val="18"/>
          <w:szCs w:val="18"/>
          <w:rtl/>
        </w:rPr>
        <w:t>ם</w:t>
      </w:r>
      <w:r w:rsidRPr="006B731D">
        <w:rPr>
          <w:rFonts w:ascii="Tahoma" w:hAnsi="Tahoma" w:cs="Tahoma"/>
          <w:sz w:val="18"/>
          <w:szCs w:val="18"/>
          <w:rtl/>
        </w:rPr>
        <w:t xml:space="preserve"> אמצעי התחבורה </w:t>
      </w:r>
      <w:r w:rsidRPr="006B731D">
        <w:rPr>
          <w:rFonts w:ascii="Tahoma" w:hAnsi="Tahoma" w:cs="Tahoma" w:hint="cs"/>
          <w:sz w:val="18"/>
          <w:szCs w:val="18"/>
          <w:rtl/>
        </w:rPr>
        <w:t xml:space="preserve">הציבורית </w:t>
      </w:r>
      <w:r w:rsidRPr="006B731D">
        <w:rPr>
          <w:rFonts w:ascii="Tahoma" w:hAnsi="Tahoma" w:cs="Tahoma"/>
          <w:sz w:val="18"/>
          <w:szCs w:val="18"/>
          <w:rtl/>
        </w:rPr>
        <w:t>המרכזי במדינת ישראל וה</w:t>
      </w:r>
      <w:r w:rsidRPr="006B731D">
        <w:rPr>
          <w:rFonts w:ascii="Tahoma" w:hAnsi="Tahoma" w:cs="Tahoma" w:hint="cs"/>
          <w:sz w:val="18"/>
          <w:szCs w:val="18"/>
          <w:rtl/>
        </w:rPr>
        <w:t>ם</w:t>
      </w:r>
      <w:r w:rsidRPr="006B731D">
        <w:rPr>
          <w:rFonts w:ascii="Tahoma" w:hAnsi="Tahoma" w:cs="Tahoma"/>
          <w:sz w:val="18"/>
          <w:szCs w:val="18"/>
          <w:rtl/>
        </w:rPr>
        <w:t xml:space="preserve"> מהוו</w:t>
      </w:r>
      <w:r w:rsidRPr="006B731D">
        <w:rPr>
          <w:rFonts w:ascii="Tahoma" w:hAnsi="Tahoma" w:cs="Tahoma" w:hint="cs"/>
          <w:sz w:val="18"/>
          <w:szCs w:val="18"/>
          <w:rtl/>
        </w:rPr>
        <w:t>ים</w:t>
      </w:r>
      <w:r w:rsidRPr="006B731D">
        <w:rPr>
          <w:rFonts w:ascii="Tahoma" w:hAnsi="Tahoma" w:cs="Tahoma"/>
          <w:sz w:val="18"/>
          <w:szCs w:val="18"/>
          <w:rtl/>
        </w:rPr>
        <w:t xml:space="preserve"> את עמוד התווך בתחום הסעת המונים.</w:t>
      </w:r>
      <w:r w:rsidRPr="006B731D">
        <w:rPr>
          <w:rFonts w:ascii="Tahoma" w:hAnsi="Tahoma" w:cs="Tahoma" w:hint="cs"/>
          <w:sz w:val="18"/>
          <w:szCs w:val="18"/>
          <w:rtl/>
        </w:rPr>
        <w:t xml:space="preserve"> על פי נתוני משרד התחבורה והבטיחות בדרכים (להלן - משרד התחבורה או המשרד), </w:t>
      </w:r>
      <w:r w:rsidRPr="006B731D">
        <w:rPr>
          <w:rFonts w:ascii="Tahoma" w:hAnsi="Tahoma" w:cs="Tahoma"/>
          <w:sz w:val="18"/>
          <w:szCs w:val="18"/>
          <w:rtl/>
        </w:rPr>
        <w:t xml:space="preserve">בשנה ממוצעת כ-13,000 נהגים </w:t>
      </w:r>
      <w:r w:rsidRPr="006B731D">
        <w:rPr>
          <w:rFonts w:ascii="Tahoma" w:hAnsi="Tahoma" w:cs="Tahoma" w:hint="cs"/>
          <w:sz w:val="18"/>
          <w:szCs w:val="18"/>
          <w:rtl/>
        </w:rPr>
        <w:t>המועסקים</w:t>
      </w:r>
      <w:r w:rsidRPr="006B731D">
        <w:rPr>
          <w:rFonts w:ascii="Tahoma" w:hAnsi="Tahoma" w:cs="Tahoma"/>
          <w:sz w:val="18"/>
          <w:szCs w:val="18"/>
          <w:rtl/>
        </w:rPr>
        <w:t xml:space="preserve"> על ידי המפעילים השונים </w:t>
      </w:r>
      <w:r w:rsidRPr="006B731D">
        <w:rPr>
          <w:rFonts w:ascii="Tahoma" w:hAnsi="Tahoma" w:cs="Tahoma" w:hint="cs"/>
          <w:sz w:val="18"/>
          <w:szCs w:val="18"/>
          <w:rtl/>
        </w:rPr>
        <w:t xml:space="preserve">מבצעים </w:t>
      </w:r>
      <w:r w:rsidRPr="006B731D">
        <w:rPr>
          <w:rFonts w:ascii="Tahoma" w:hAnsi="Tahoma" w:cs="Tahoma"/>
          <w:sz w:val="18"/>
          <w:szCs w:val="18"/>
          <w:rtl/>
        </w:rPr>
        <w:t>כ-650 מיליון נסיעות נוסעים באמצעות כ</w:t>
      </w:r>
      <w:r w:rsidRPr="006B731D">
        <w:rPr>
          <w:rFonts w:ascii="Tahoma" w:hAnsi="Tahoma" w:cs="Tahoma" w:hint="cs"/>
          <w:sz w:val="18"/>
          <w:szCs w:val="18"/>
          <w:rtl/>
        </w:rPr>
        <w:t>-</w:t>
      </w:r>
      <w:r w:rsidRPr="006B731D">
        <w:rPr>
          <w:rFonts w:ascii="Tahoma" w:hAnsi="Tahoma" w:cs="Tahoma"/>
          <w:sz w:val="18"/>
          <w:szCs w:val="18"/>
          <w:rtl/>
        </w:rPr>
        <w:t>9,</w:t>
      </w:r>
      <w:r w:rsidRPr="006B731D">
        <w:rPr>
          <w:rFonts w:ascii="Tahoma" w:hAnsi="Tahoma" w:cs="Tahoma" w:hint="cs"/>
          <w:sz w:val="18"/>
          <w:szCs w:val="18"/>
          <w:rtl/>
        </w:rPr>
        <w:t>5</w:t>
      </w:r>
      <w:r w:rsidRPr="006B731D">
        <w:rPr>
          <w:rFonts w:ascii="Tahoma" w:hAnsi="Tahoma" w:cs="Tahoma"/>
          <w:sz w:val="18"/>
          <w:szCs w:val="18"/>
          <w:rtl/>
        </w:rPr>
        <w:t>00 אוטובוסים הפועלים בענף.</w:t>
      </w:r>
      <w:r w:rsidRPr="006B731D">
        <w:rPr>
          <w:rFonts w:ascii="Tahoma" w:hAnsi="Tahoma" w:cs="Tahoma" w:hint="cs"/>
          <w:sz w:val="18"/>
          <w:szCs w:val="18"/>
          <w:rtl/>
        </w:rPr>
        <w:t xml:space="preserve"> מפעילים אלה פועלים מכוח רישיונות קו שנתיים הניתנים לכל קו בנפרד. </w:t>
      </w:r>
      <w:r w:rsidRPr="006B731D">
        <w:rPr>
          <w:rFonts w:ascii="Tahoma" w:hAnsi="Tahoma" w:cs="Tahoma"/>
          <w:sz w:val="18"/>
          <w:szCs w:val="18"/>
          <w:rtl/>
        </w:rPr>
        <w:t>משרד התחבורה</w:t>
      </w:r>
      <w:r w:rsidRPr="006B731D">
        <w:rPr>
          <w:rFonts w:ascii="Tahoma" w:hAnsi="Tahoma" w:cs="Tahoma" w:hint="cs"/>
          <w:sz w:val="18"/>
          <w:szCs w:val="18"/>
          <w:rtl/>
        </w:rPr>
        <w:t>,</w:t>
      </w:r>
      <w:r w:rsidRPr="006B731D">
        <w:rPr>
          <w:rFonts w:ascii="Tahoma" w:hAnsi="Tahoma" w:cs="Tahoma"/>
          <w:sz w:val="18"/>
          <w:szCs w:val="18"/>
          <w:rtl/>
        </w:rPr>
        <w:t xml:space="preserve"> באמצעות הרשות הארצית לתחבורה ציבורית (להלן </w:t>
      </w:r>
      <w:r w:rsidRPr="006B731D">
        <w:rPr>
          <w:rFonts w:ascii="Tahoma" w:hAnsi="Tahoma" w:cs="Tahoma" w:hint="cs"/>
          <w:sz w:val="18"/>
          <w:szCs w:val="18"/>
          <w:rtl/>
        </w:rPr>
        <w:t>- הרשות הארצית או</w:t>
      </w:r>
      <w:r w:rsidRPr="006B731D">
        <w:rPr>
          <w:rFonts w:ascii="Tahoma" w:hAnsi="Tahoma" w:cs="Tahoma"/>
          <w:sz w:val="18"/>
          <w:szCs w:val="18"/>
          <w:rtl/>
        </w:rPr>
        <w:t xml:space="preserve"> הרשות)</w:t>
      </w:r>
      <w:r w:rsidRPr="006B731D">
        <w:rPr>
          <w:rFonts w:ascii="Tahoma" w:hAnsi="Tahoma" w:cs="Tahoma" w:hint="cs"/>
          <w:sz w:val="18"/>
          <w:szCs w:val="18"/>
          <w:rtl/>
        </w:rPr>
        <w:t>,</w:t>
      </w:r>
      <w:r w:rsidRPr="006B731D">
        <w:rPr>
          <w:rFonts w:ascii="Tahoma" w:hAnsi="Tahoma" w:cs="Tahoma"/>
          <w:sz w:val="18"/>
          <w:szCs w:val="18"/>
          <w:rtl/>
        </w:rPr>
        <w:t xml:space="preserve"> </w:t>
      </w:r>
      <w:r w:rsidRPr="006B731D">
        <w:rPr>
          <w:rFonts w:ascii="Tahoma" w:hAnsi="Tahoma" w:cs="Tahoma" w:hint="cs"/>
          <w:sz w:val="18"/>
          <w:szCs w:val="18"/>
          <w:rtl/>
        </w:rPr>
        <w:t>הוא מאסדר הענף ופועל ל</w:t>
      </w:r>
      <w:r w:rsidRPr="006B731D">
        <w:rPr>
          <w:rFonts w:ascii="Tahoma" w:hAnsi="Tahoma" w:cs="Tahoma"/>
          <w:sz w:val="18"/>
          <w:szCs w:val="18"/>
          <w:rtl/>
        </w:rPr>
        <w:t>עידוד השימוש ב</w:t>
      </w:r>
      <w:r w:rsidRPr="006B731D">
        <w:rPr>
          <w:rFonts w:ascii="Tahoma" w:hAnsi="Tahoma" w:cs="Tahoma" w:hint="cs"/>
          <w:sz w:val="18"/>
          <w:szCs w:val="18"/>
          <w:rtl/>
        </w:rPr>
        <w:t>אוטובוסים</w:t>
      </w:r>
      <w:r w:rsidRPr="006B731D">
        <w:rPr>
          <w:rFonts w:ascii="Tahoma" w:hAnsi="Tahoma" w:cs="Tahoma"/>
          <w:sz w:val="18"/>
          <w:szCs w:val="18"/>
          <w:rtl/>
        </w:rPr>
        <w:t xml:space="preserve"> ולשיפורו.</w:t>
      </w:r>
      <w:r w:rsidRPr="006B731D">
        <w:rPr>
          <w:rFonts w:ascii="Tahoma" w:hAnsi="Tahoma" w:cs="Tahoma" w:hint="cs"/>
          <w:sz w:val="18"/>
          <w:szCs w:val="18"/>
          <w:rtl/>
        </w:rPr>
        <w:t xml:space="preserve"> </w:t>
      </w:r>
    </w:p>
    <w:p w:rsidR="00D95047" w:rsidRPr="006B731D" w:rsidP="002C10DE">
      <w:pPr>
        <w:spacing w:line="240" w:lineRule="exact"/>
        <w:ind w:right="2268"/>
        <w:jc w:val="both"/>
        <w:rPr>
          <w:rFonts w:ascii="Tahoma" w:hAnsi="Tahoma" w:cs="Tahoma"/>
          <w:sz w:val="18"/>
          <w:szCs w:val="18"/>
          <w:rtl/>
        </w:rPr>
      </w:pPr>
      <w:r w:rsidRPr="006B731D">
        <w:rPr>
          <w:rFonts w:ascii="Tahoma" w:hAnsi="Tahoma" w:cs="Tahoma" w:hint="cs"/>
          <w:sz w:val="18"/>
          <w:szCs w:val="18"/>
          <w:rtl/>
        </w:rPr>
        <w:t>הממשלה</w:t>
      </w:r>
      <w:r w:rsidRPr="006B731D">
        <w:rPr>
          <w:rFonts w:ascii="Tahoma" w:hAnsi="Tahoma" w:cs="Tahoma"/>
          <w:sz w:val="18"/>
          <w:szCs w:val="18"/>
          <w:rtl/>
        </w:rPr>
        <w:t>, באמצעות</w:t>
      </w:r>
      <w:r w:rsidRPr="006B731D">
        <w:rPr>
          <w:rFonts w:ascii="Tahoma" w:hAnsi="Tahoma" w:cs="Tahoma" w:hint="cs"/>
          <w:sz w:val="18"/>
          <w:szCs w:val="18"/>
          <w:rtl/>
        </w:rPr>
        <w:t xml:space="preserve"> </w:t>
      </w:r>
      <w:r w:rsidRPr="006B731D">
        <w:rPr>
          <w:rFonts w:ascii="Tahoma" w:hAnsi="Tahoma" w:cs="Tahoma"/>
          <w:sz w:val="18"/>
          <w:szCs w:val="18"/>
          <w:rtl/>
        </w:rPr>
        <w:t xml:space="preserve">המשרד והרשות, </w:t>
      </w:r>
      <w:r w:rsidRPr="006B731D">
        <w:rPr>
          <w:rFonts w:ascii="Tahoma" w:hAnsi="Tahoma" w:cs="Tahoma" w:hint="cs"/>
          <w:sz w:val="18"/>
          <w:szCs w:val="18"/>
          <w:rtl/>
        </w:rPr>
        <w:t>מאסדרת</w:t>
      </w:r>
      <w:r w:rsidRPr="006B731D">
        <w:rPr>
          <w:rFonts w:ascii="Tahoma" w:hAnsi="Tahoma" w:cs="Tahoma" w:hint="cs"/>
          <w:sz w:val="18"/>
          <w:szCs w:val="18"/>
          <w:rtl/>
        </w:rPr>
        <w:t xml:space="preserve"> את </w:t>
      </w:r>
      <w:r w:rsidRPr="006B731D">
        <w:rPr>
          <w:rFonts w:ascii="Tahoma" w:hAnsi="Tahoma" w:cs="Tahoma"/>
          <w:sz w:val="18"/>
          <w:szCs w:val="18"/>
          <w:rtl/>
        </w:rPr>
        <w:t>הענף בכל הקשור לרישוי שירותי התחבורה הציבורית, אישור מסלולי נסיעה,</w:t>
      </w:r>
      <w:r w:rsidRPr="006B731D">
        <w:rPr>
          <w:rFonts w:ascii="Tahoma" w:hAnsi="Tahoma" w:cs="Tahoma" w:hint="cs"/>
          <w:sz w:val="18"/>
          <w:szCs w:val="18"/>
          <w:rtl/>
        </w:rPr>
        <w:t xml:space="preserve"> </w:t>
      </w:r>
      <w:r w:rsidRPr="006B731D">
        <w:rPr>
          <w:rFonts w:ascii="Tahoma" w:hAnsi="Tahoma" w:cs="Tahoma"/>
          <w:sz w:val="18"/>
          <w:szCs w:val="18"/>
          <w:rtl/>
        </w:rPr>
        <w:t>מיקום תחנות ההסעה, תעריפי הנסיעה</w:t>
      </w:r>
      <w:r w:rsidRPr="006B731D">
        <w:rPr>
          <w:rFonts w:ascii="Tahoma" w:hAnsi="Tahoma" w:cs="Tahoma" w:hint="cs"/>
          <w:sz w:val="18"/>
          <w:szCs w:val="18"/>
          <w:rtl/>
        </w:rPr>
        <w:t>,</w:t>
      </w:r>
      <w:r w:rsidRPr="006B731D">
        <w:rPr>
          <w:rFonts w:ascii="Tahoma" w:hAnsi="Tahoma" w:cs="Tahoma"/>
          <w:sz w:val="18"/>
          <w:szCs w:val="18"/>
          <w:rtl/>
        </w:rPr>
        <w:t xml:space="preserve"> רמת השירות לציבור</w:t>
      </w:r>
      <w:r w:rsidRPr="006B731D">
        <w:rPr>
          <w:rFonts w:ascii="Tahoma" w:hAnsi="Tahoma" w:cs="Tahoma" w:hint="cs"/>
          <w:sz w:val="18"/>
          <w:szCs w:val="18"/>
          <w:rtl/>
        </w:rPr>
        <w:t xml:space="preserve"> וביצוע בקרות שונות על איכות הביצוע ועל רמת השירות הניתן לנוסעים</w:t>
      </w:r>
      <w:r w:rsidRPr="006B731D">
        <w:rPr>
          <w:rFonts w:ascii="Tahoma" w:hAnsi="Tahoma" w:cs="Tahoma"/>
          <w:sz w:val="18"/>
          <w:szCs w:val="18"/>
          <w:rtl/>
        </w:rPr>
        <w:t>.</w:t>
      </w:r>
      <w:r w:rsidRPr="006B731D">
        <w:rPr>
          <w:rFonts w:ascii="Tahoma" w:hAnsi="Tahoma" w:cs="Tahoma" w:hint="cs"/>
          <w:sz w:val="18"/>
          <w:szCs w:val="18"/>
          <w:rtl/>
        </w:rPr>
        <w:t xml:space="preserve"> למשרד התחבורה מוקנות, על פי פקודת התעבורה [נוסח חדש] (להלן - פקודת התעבורה), סמכויות בתחום הרישוי, קביעת התעריפים, הגדרת מאפייני הרשת, רמת השירות, הפיקוח והבקרה על כל הענף. נוסף למשרד התחבורה, למשרד האוצר יש סמכויות בתחום ההסדרים הפיננסיים עם המפעילים. </w:t>
      </w:r>
      <w:r w:rsidRPr="006B731D">
        <w:rPr>
          <w:rFonts w:ascii="Tahoma" w:hAnsi="Tahoma" w:cs="Tahoma"/>
          <w:sz w:val="18"/>
          <w:szCs w:val="18"/>
          <w:rtl/>
        </w:rPr>
        <w:t xml:space="preserve">הממשלה משקיעה סכומים </w:t>
      </w:r>
      <w:r w:rsidRPr="006B731D">
        <w:rPr>
          <w:rFonts w:ascii="Tahoma" w:hAnsi="Tahoma" w:cs="Tahoma" w:hint="cs"/>
          <w:sz w:val="18"/>
          <w:szCs w:val="18"/>
          <w:rtl/>
        </w:rPr>
        <w:t xml:space="preserve">ניכרים </w:t>
      </w:r>
      <w:r w:rsidRPr="006B731D">
        <w:rPr>
          <w:rFonts w:ascii="Tahoma" w:hAnsi="Tahoma" w:cs="Tahoma"/>
          <w:sz w:val="18"/>
          <w:szCs w:val="18"/>
          <w:rtl/>
        </w:rPr>
        <w:t>בפיתוח</w:t>
      </w:r>
      <w:r w:rsidRPr="006B731D">
        <w:rPr>
          <w:rFonts w:ascii="Tahoma" w:hAnsi="Tahoma" w:cs="Tahoma" w:hint="cs"/>
          <w:sz w:val="18"/>
          <w:szCs w:val="18"/>
          <w:rtl/>
        </w:rPr>
        <w:t>ה</w:t>
      </w:r>
      <w:r w:rsidRPr="006B731D">
        <w:rPr>
          <w:rFonts w:ascii="Tahoma" w:hAnsi="Tahoma" w:cs="Tahoma"/>
          <w:sz w:val="18"/>
          <w:szCs w:val="18"/>
          <w:rtl/>
        </w:rPr>
        <w:t xml:space="preserve"> ו</w:t>
      </w:r>
      <w:r w:rsidRPr="006B731D">
        <w:rPr>
          <w:rFonts w:ascii="Tahoma" w:hAnsi="Tahoma" w:cs="Tahoma" w:hint="cs"/>
          <w:sz w:val="18"/>
          <w:szCs w:val="18"/>
          <w:rtl/>
        </w:rPr>
        <w:t>ב</w:t>
      </w:r>
      <w:r w:rsidRPr="006B731D">
        <w:rPr>
          <w:rFonts w:ascii="Tahoma" w:hAnsi="Tahoma" w:cs="Tahoma"/>
          <w:sz w:val="18"/>
          <w:szCs w:val="18"/>
          <w:rtl/>
        </w:rPr>
        <w:t>קידו</w:t>
      </w:r>
      <w:r w:rsidRPr="006B731D">
        <w:rPr>
          <w:rFonts w:ascii="Tahoma" w:hAnsi="Tahoma" w:cs="Tahoma" w:hint="cs"/>
          <w:sz w:val="18"/>
          <w:szCs w:val="18"/>
          <w:rtl/>
        </w:rPr>
        <w:t>מה של התחבורה הציבורית. בשנת 2016 הסתכמו ביצועי התקציב של הממשלה בסובסידיה להפעלת תחבורה הציבורית באוטובוסים בכ-4 מיליארד ש"ח.</w:t>
      </w:r>
    </w:p>
    <w:p w:rsidR="00D95047" w:rsidRPr="006B731D" w:rsidP="002C10DE">
      <w:pPr>
        <w:spacing w:line="240" w:lineRule="exact"/>
        <w:ind w:right="2268"/>
        <w:jc w:val="both"/>
        <w:rPr>
          <w:rFonts w:ascii="Tahoma" w:hAnsi="Tahoma" w:cs="Tahoma"/>
          <w:sz w:val="18"/>
          <w:szCs w:val="18"/>
          <w:rtl/>
        </w:rPr>
      </w:pPr>
      <w:r w:rsidRPr="006B731D">
        <w:rPr>
          <w:rFonts w:ascii="Tahoma" w:hAnsi="Tahoma" w:cs="Tahoma" w:hint="cs"/>
          <w:sz w:val="18"/>
          <w:szCs w:val="18"/>
          <w:rtl/>
        </w:rPr>
        <w:t>בלוח 1 מוצגים נתונים שהתקבלו ממשרד התחבורה בנושא</w:t>
      </w:r>
      <w:r w:rsidRPr="006B731D">
        <w:rPr>
          <w:rFonts w:ascii="Tahoma" w:hAnsi="Tahoma" w:cs="Tahoma"/>
          <w:sz w:val="18"/>
          <w:szCs w:val="18"/>
          <w:rtl/>
        </w:rPr>
        <w:t xml:space="preserve"> נסיעות נוסע בתחבורה ציבורית</w:t>
      </w:r>
      <w:r w:rsidRPr="006B731D">
        <w:rPr>
          <w:rFonts w:ascii="Tahoma" w:hAnsi="Tahoma" w:cs="Tahoma" w:hint="cs"/>
          <w:sz w:val="18"/>
          <w:szCs w:val="18"/>
          <w:rtl/>
        </w:rPr>
        <w:t xml:space="preserve"> </w:t>
      </w:r>
      <w:r w:rsidRPr="006B731D">
        <w:rPr>
          <w:rFonts w:ascii="Tahoma" w:hAnsi="Tahoma" w:cs="Tahoma"/>
          <w:sz w:val="18"/>
          <w:szCs w:val="18"/>
          <w:rtl/>
        </w:rPr>
        <w:t>(באלפים)</w:t>
      </w:r>
      <w:r w:rsidRPr="006B731D">
        <w:rPr>
          <w:rFonts w:ascii="Tahoma" w:hAnsi="Tahoma" w:cs="Tahoma" w:hint="cs"/>
          <w:sz w:val="18"/>
          <w:szCs w:val="18"/>
          <w:rtl/>
        </w:rPr>
        <w:t>,</w:t>
      </w:r>
      <w:r w:rsidRPr="006B731D">
        <w:rPr>
          <w:rFonts w:ascii="Tahoma" w:hAnsi="Tahoma" w:cs="Tahoma"/>
          <w:sz w:val="18"/>
          <w:szCs w:val="18"/>
          <w:rtl/>
        </w:rPr>
        <w:t xml:space="preserve"> לפי אמצעי תחבורה</w:t>
      </w:r>
      <w:r w:rsidRPr="006B731D">
        <w:rPr>
          <w:rFonts w:ascii="Tahoma" w:hAnsi="Tahoma" w:cs="Tahoma" w:hint="cs"/>
          <w:sz w:val="18"/>
          <w:szCs w:val="18"/>
          <w:rtl/>
        </w:rPr>
        <w:t>, ב</w:t>
      </w:r>
      <w:r w:rsidRPr="006B731D">
        <w:rPr>
          <w:rFonts w:ascii="Tahoma" w:hAnsi="Tahoma" w:cs="Tahoma"/>
          <w:sz w:val="18"/>
          <w:szCs w:val="18"/>
          <w:rtl/>
        </w:rPr>
        <w:t>שנת 2017 לעומת שנת 2016</w:t>
      </w:r>
      <w:r w:rsidRPr="006B731D">
        <w:rPr>
          <w:rFonts w:ascii="Tahoma" w:hAnsi="Tahoma" w:cs="Tahoma" w:hint="cs"/>
          <w:sz w:val="18"/>
          <w:szCs w:val="18"/>
          <w:rtl/>
        </w:rPr>
        <w:t>.</w:t>
      </w:r>
    </w:p>
    <w:p w:rsidR="00D95047" w:rsidRPr="00174CB3" w:rsidP="002C10DE">
      <w:pPr>
        <w:pStyle w:val="tab-name"/>
        <w:rPr>
          <w:b/>
          <w:bCs/>
          <w:u w:val="single"/>
          <w:rtl/>
        </w:rPr>
      </w:pPr>
      <w:r w:rsidRPr="006B731D">
        <w:rPr>
          <w:rFonts w:hint="cs"/>
          <w:rtl/>
        </w:rPr>
        <w:t>לוח</w:t>
      </w:r>
      <w:r w:rsidRPr="006B731D">
        <w:rPr>
          <w:rtl/>
        </w:rPr>
        <w:t xml:space="preserve"> 1: </w:t>
      </w:r>
      <w:r w:rsidRPr="00174CB3">
        <w:rPr>
          <w:rFonts w:hint="cs"/>
          <w:b/>
          <w:bCs/>
          <w:rtl/>
        </w:rPr>
        <w:t>נסיעות</w:t>
      </w:r>
      <w:r w:rsidRPr="00174CB3">
        <w:rPr>
          <w:b/>
          <w:bCs/>
          <w:rtl/>
        </w:rPr>
        <w:t xml:space="preserve"> </w:t>
      </w:r>
      <w:r w:rsidRPr="00174CB3">
        <w:rPr>
          <w:rFonts w:hint="cs"/>
          <w:b/>
          <w:bCs/>
          <w:rtl/>
        </w:rPr>
        <w:t>נוסע</w:t>
      </w:r>
      <w:r w:rsidRPr="00174CB3">
        <w:rPr>
          <w:b/>
          <w:bCs/>
          <w:rtl/>
        </w:rPr>
        <w:t xml:space="preserve"> </w:t>
      </w:r>
      <w:r w:rsidRPr="00174CB3">
        <w:rPr>
          <w:rFonts w:hint="cs"/>
          <w:b/>
          <w:bCs/>
          <w:rtl/>
        </w:rPr>
        <w:t>בתחבורה</w:t>
      </w:r>
      <w:r w:rsidRPr="00174CB3">
        <w:rPr>
          <w:b/>
          <w:bCs/>
          <w:rtl/>
        </w:rPr>
        <w:t xml:space="preserve"> </w:t>
      </w:r>
      <w:r w:rsidRPr="00174CB3">
        <w:rPr>
          <w:rFonts w:hint="cs"/>
          <w:b/>
          <w:bCs/>
          <w:rtl/>
        </w:rPr>
        <w:t xml:space="preserve">ציבורית, לפי אמצעי תחבורה, 2016 </w:t>
      </w:r>
      <w:r w:rsidR="00174CB3">
        <w:rPr>
          <w:b/>
          <w:bCs/>
        </w:rPr>
        <w:br/>
      </w:r>
      <w:r w:rsidRPr="00174CB3">
        <w:rPr>
          <w:rFonts w:hint="cs"/>
          <w:b/>
          <w:bCs/>
          <w:rtl/>
        </w:rPr>
        <w:t>ו-2017 (באלפים)</w:t>
      </w:r>
    </w:p>
    <w:tbl>
      <w:tblPr>
        <w:tblStyle w:val="TableGrid"/>
        <w:bidiVisual/>
        <w:tblW w:w="6237"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
      <w:tblGrid>
        <w:gridCol w:w="1217"/>
        <w:gridCol w:w="984"/>
        <w:gridCol w:w="1253"/>
        <w:gridCol w:w="1662"/>
        <w:gridCol w:w="1121"/>
      </w:tblGrid>
      <w:tr w:rsidTr="00174CB3">
        <w:tblPrEx>
          <w:tblW w:w="6237"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Ex>
        <w:trPr>
          <w:tblHeader/>
        </w:trPr>
        <w:tc>
          <w:tcPr>
            <w:tcW w:w="1240" w:type="dxa"/>
            <w:tcBorders>
              <w:top w:val="single" w:sz="8" w:space="0" w:color="auto"/>
              <w:bottom w:val="single" w:sz="8" w:space="0" w:color="auto"/>
            </w:tcBorders>
            <w:shd w:val="clear" w:color="auto" w:fill="CEEAF5"/>
          </w:tcPr>
          <w:p w:rsidR="00D95047" w:rsidRPr="00174CB3" w:rsidP="002C10DE">
            <w:pPr>
              <w:tabs>
                <w:tab w:val="left" w:pos="1148"/>
              </w:tabs>
              <w:spacing w:before="40" w:after="40" w:line="280" w:lineRule="exact"/>
              <w:rPr>
                <w:rFonts w:ascii="Tahoma" w:hAnsi="Tahoma" w:cs="Tahoma"/>
                <w:b/>
                <w:bCs/>
                <w:sz w:val="16"/>
                <w:szCs w:val="16"/>
                <w:rtl/>
              </w:rPr>
            </w:pPr>
            <w:r w:rsidRPr="00174CB3">
              <w:rPr>
                <w:rFonts w:ascii="Tahoma" w:hAnsi="Tahoma" w:cs="Tahoma" w:hint="cs"/>
                <w:b/>
                <w:bCs/>
                <w:sz w:val="16"/>
                <w:szCs w:val="16"/>
                <w:rtl/>
              </w:rPr>
              <w:t>שנה</w:t>
            </w:r>
          </w:p>
        </w:tc>
        <w:tc>
          <w:tcPr>
            <w:tcW w:w="992" w:type="dxa"/>
            <w:tcBorders>
              <w:top w:val="single" w:sz="8" w:space="0" w:color="auto"/>
              <w:bottom w:val="single" w:sz="8" w:space="0" w:color="auto"/>
            </w:tcBorders>
            <w:shd w:val="clear" w:color="auto" w:fill="CEEAF5"/>
          </w:tcPr>
          <w:p w:rsidR="00D95047" w:rsidRPr="00174CB3" w:rsidP="002C10DE">
            <w:pPr>
              <w:tabs>
                <w:tab w:val="left" w:pos="1148"/>
              </w:tabs>
              <w:spacing w:before="40" w:after="40" w:line="280" w:lineRule="exact"/>
              <w:rPr>
                <w:rFonts w:ascii="Tahoma" w:hAnsi="Tahoma" w:cs="Tahoma"/>
                <w:b/>
                <w:bCs/>
                <w:sz w:val="16"/>
                <w:szCs w:val="16"/>
                <w:rtl/>
              </w:rPr>
            </w:pPr>
            <w:r w:rsidRPr="00174CB3">
              <w:rPr>
                <w:rFonts w:ascii="Tahoma" w:hAnsi="Tahoma" w:cs="Tahoma" w:hint="cs"/>
                <w:b/>
                <w:bCs/>
                <w:sz w:val="16"/>
                <w:szCs w:val="16"/>
                <w:rtl/>
              </w:rPr>
              <w:t>אוטובוס</w:t>
            </w:r>
          </w:p>
        </w:tc>
        <w:tc>
          <w:tcPr>
            <w:tcW w:w="1276" w:type="dxa"/>
            <w:tcBorders>
              <w:top w:val="single" w:sz="8" w:space="0" w:color="auto"/>
              <w:bottom w:val="single" w:sz="8" w:space="0" w:color="auto"/>
            </w:tcBorders>
            <w:shd w:val="clear" w:color="auto" w:fill="CEEAF5"/>
          </w:tcPr>
          <w:p w:rsidR="00D95047" w:rsidRPr="00174CB3" w:rsidP="002C10DE">
            <w:pPr>
              <w:tabs>
                <w:tab w:val="left" w:pos="1148"/>
              </w:tabs>
              <w:spacing w:before="40" w:after="40" w:line="280" w:lineRule="exact"/>
              <w:rPr>
                <w:rFonts w:ascii="Tahoma" w:hAnsi="Tahoma" w:cs="Tahoma"/>
                <w:b/>
                <w:bCs/>
                <w:sz w:val="16"/>
                <w:szCs w:val="16"/>
                <w:rtl/>
              </w:rPr>
            </w:pPr>
            <w:r w:rsidRPr="00174CB3">
              <w:rPr>
                <w:rFonts w:ascii="Tahoma" w:hAnsi="Tahoma" w:cs="Tahoma" w:hint="cs"/>
                <w:b/>
                <w:bCs/>
                <w:sz w:val="16"/>
                <w:szCs w:val="16"/>
                <w:rtl/>
              </w:rPr>
              <w:t>רכבת ארצית</w:t>
            </w:r>
          </w:p>
        </w:tc>
        <w:tc>
          <w:tcPr>
            <w:tcW w:w="1701" w:type="dxa"/>
            <w:tcBorders>
              <w:top w:val="single" w:sz="8" w:space="0" w:color="auto"/>
              <w:bottom w:val="single" w:sz="8" w:space="0" w:color="auto"/>
            </w:tcBorders>
            <w:shd w:val="clear" w:color="auto" w:fill="CEEAF5"/>
          </w:tcPr>
          <w:p w:rsidR="00D95047" w:rsidRPr="00174CB3" w:rsidP="002C10DE">
            <w:pPr>
              <w:tabs>
                <w:tab w:val="left" w:pos="1148"/>
              </w:tabs>
              <w:spacing w:before="40" w:after="40" w:line="280" w:lineRule="exact"/>
              <w:rPr>
                <w:rFonts w:ascii="Tahoma" w:hAnsi="Tahoma" w:cs="Tahoma"/>
                <w:b/>
                <w:bCs/>
                <w:sz w:val="16"/>
                <w:szCs w:val="16"/>
                <w:rtl/>
              </w:rPr>
            </w:pPr>
            <w:r w:rsidRPr="00174CB3">
              <w:rPr>
                <w:rFonts w:ascii="Tahoma" w:hAnsi="Tahoma" w:cs="Tahoma" w:hint="cs"/>
                <w:b/>
                <w:bCs/>
                <w:sz w:val="16"/>
                <w:szCs w:val="16"/>
                <w:rtl/>
              </w:rPr>
              <w:t>רכבת קלה (י-ם)</w:t>
            </w:r>
          </w:p>
        </w:tc>
        <w:tc>
          <w:tcPr>
            <w:tcW w:w="1134" w:type="dxa"/>
            <w:tcBorders>
              <w:top w:val="single" w:sz="8" w:space="0" w:color="auto"/>
              <w:bottom w:val="single" w:sz="8" w:space="0" w:color="auto"/>
            </w:tcBorders>
            <w:shd w:val="clear" w:color="auto" w:fill="CEEAF5"/>
          </w:tcPr>
          <w:p w:rsidR="00D95047" w:rsidRPr="00174CB3" w:rsidP="002C10DE">
            <w:pPr>
              <w:tabs>
                <w:tab w:val="left" w:pos="1148"/>
              </w:tabs>
              <w:spacing w:before="40" w:after="40" w:line="280" w:lineRule="exact"/>
              <w:rPr>
                <w:rFonts w:ascii="Tahoma" w:hAnsi="Tahoma" w:cs="Tahoma"/>
                <w:b/>
                <w:bCs/>
                <w:sz w:val="16"/>
                <w:szCs w:val="16"/>
                <w:rtl/>
              </w:rPr>
            </w:pPr>
            <w:r w:rsidRPr="00174CB3">
              <w:rPr>
                <w:rFonts w:ascii="Tahoma" w:hAnsi="Tahoma" w:cs="Tahoma" w:hint="cs"/>
                <w:b/>
                <w:bCs/>
                <w:sz w:val="16"/>
                <w:szCs w:val="16"/>
                <w:rtl/>
              </w:rPr>
              <w:t>סה"כ</w:t>
            </w:r>
          </w:p>
        </w:tc>
      </w:tr>
      <w:tr w:rsidTr="00174CB3">
        <w:tblPrEx>
          <w:tblW w:w="6237" w:type="dxa"/>
          <w:tblCellMar>
            <w:left w:w="57" w:type="dxa"/>
            <w:right w:w="57" w:type="dxa"/>
          </w:tblCellMar>
          <w:tblLook w:val="04A0"/>
        </w:tblPrEx>
        <w:tc>
          <w:tcPr>
            <w:tcW w:w="1240" w:type="dxa"/>
            <w:tcBorders>
              <w:top w:val="single" w:sz="8" w:space="0" w:color="auto"/>
            </w:tcBorders>
          </w:tcPr>
          <w:p w:rsidR="00D95047" w:rsidRPr="00174CB3" w:rsidP="002C10DE">
            <w:pPr>
              <w:tabs>
                <w:tab w:val="left" w:pos="1148"/>
              </w:tabs>
              <w:spacing w:before="40" w:after="40" w:line="280" w:lineRule="exact"/>
              <w:rPr>
                <w:rFonts w:ascii="Tahoma" w:hAnsi="Tahoma" w:cs="Tahoma"/>
                <w:sz w:val="16"/>
                <w:szCs w:val="16"/>
                <w:rtl/>
              </w:rPr>
            </w:pPr>
            <w:r w:rsidRPr="00174CB3">
              <w:rPr>
                <w:rFonts w:ascii="Tahoma" w:hAnsi="Tahoma" w:cs="Tahoma" w:hint="cs"/>
                <w:sz w:val="16"/>
                <w:szCs w:val="16"/>
                <w:rtl/>
              </w:rPr>
              <w:t>2016</w:t>
            </w:r>
          </w:p>
        </w:tc>
        <w:tc>
          <w:tcPr>
            <w:tcW w:w="992" w:type="dxa"/>
            <w:tcBorders>
              <w:top w:val="single" w:sz="8" w:space="0" w:color="auto"/>
            </w:tcBorders>
          </w:tcPr>
          <w:p w:rsidR="00D95047" w:rsidRPr="00174CB3" w:rsidP="002C10DE">
            <w:pPr>
              <w:tabs>
                <w:tab w:val="left" w:pos="1148"/>
              </w:tabs>
              <w:spacing w:before="40" w:after="40" w:line="280" w:lineRule="exact"/>
              <w:rPr>
                <w:rFonts w:ascii="Tahoma" w:hAnsi="Tahoma" w:cs="Tahoma"/>
                <w:sz w:val="16"/>
                <w:szCs w:val="16"/>
                <w:rtl/>
              </w:rPr>
            </w:pPr>
            <w:r w:rsidRPr="00174CB3">
              <w:rPr>
                <w:rFonts w:ascii="Tahoma" w:hAnsi="Tahoma" w:cs="Tahoma" w:hint="cs"/>
                <w:sz w:val="16"/>
                <w:szCs w:val="16"/>
                <w:rtl/>
              </w:rPr>
              <w:t>710,951</w:t>
            </w:r>
          </w:p>
        </w:tc>
        <w:tc>
          <w:tcPr>
            <w:tcW w:w="1276" w:type="dxa"/>
            <w:tcBorders>
              <w:top w:val="single" w:sz="8" w:space="0" w:color="auto"/>
            </w:tcBorders>
          </w:tcPr>
          <w:p w:rsidR="00D95047" w:rsidRPr="00174CB3" w:rsidP="002C10DE">
            <w:pPr>
              <w:tabs>
                <w:tab w:val="left" w:pos="1148"/>
              </w:tabs>
              <w:spacing w:before="40" w:after="40" w:line="280" w:lineRule="exact"/>
              <w:rPr>
                <w:rFonts w:ascii="Tahoma" w:hAnsi="Tahoma" w:cs="Tahoma"/>
                <w:sz w:val="16"/>
                <w:szCs w:val="16"/>
                <w:rtl/>
              </w:rPr>
            </w:pPr>
            <w:r w:rsidRPr="00174CB3">
              <w:rPr>
                <w:rFonts w:ascii="Tahoma" w:hAnsi="Tahoma" w:cs="Tahoma" w:hint="cs"/>
                <w:sz w:val="16"/>
                <w:szCs w:val="16"/>
                <w:rtl/>
              </w:rPr>
              <w:t>60,093</w:t>
            </w:r>
          </w:p>
        </w:tc>
        <w:tc>
          <w:tcPr>
            <w:tcW w:w="1701" w:type="dxa"/>
            <w:tcBorders>
              <w:top w:val="single" w:sz="8" w:space="0" w:color="auto"/>
            </w:tcBorders>
          </w:tcPr>
          <w:p w:rsidR="00D95047" w:rsidRPr="00174CB3" w:rsidP="002C10DE">
            <w:pPr>
              <w:tabs>
                <w:tab w:val="left" w:pos="1148"/>
              </w:tabs>
              <w:spacing w:before="40" w:after="40" w:line="280" w:lineRule="exact"/>
              <w:rPr>
                <w:rFonts w:ascii="Tahoma" w:hAnsi="Tahoma" w:cs="Tahoma"/>
                <w:sz w:val="16"/>
                <w:szCs w:val="16"/>
                <w:rtl/>
              </w:rPr>
            </w:pPr>
            <w:r w:rsidRPr="00174CB3">
              <w:rPr>
                <w:rFonts w:ascii="Tahoma" w:hAnsi="Tahoma" w:cs="Tahoma" w:hint="cs"/>
                <w:sz w:val="16"/>
                <w:szCs w:val="16"/>
                <w:rtl/>
              </w:rPr>
              <w:t>37,633</w:t>
            </w:r>
          </w:p>
        </w:tc>
        <w:tc>
          <w:tcPr>
            <w:tcW w:w="1134" w:type="dxa"/>
            <w:tcBorders>
              <w:top w:val="single" w:sz="8" w:space="0" w:color="auto"/>
            </w:tcBorders>
          </w:tcPr>
          <w:p w:rsidR="00D95047" w:rsidRPr="00174CB3" w:rsidP="002C10DE">
            <w:pPr>
              <w:tabs>
                <w:tab w:val="left" w:pos="1148"/>
              </w:tabs>
              <w:spacing w:before="40" w:after="40" w:line="280" w:lineRule="exact"/>
              <w:rPr>
                <w:rFonts w:ascii="Tahoma" w:hAnsi="Tahoma" w:cs="Tahoma"/>
                <w:b/>
                <w:bCs/>
                <w:sz w:val="16"/>
                <w:szCs w:val="16"/>
                <w:rtl/>
              </w:rPr>
            </w:pPr>
            <w:r w:rsidRPr="00174CB3">
              <w:rPr>
                <w:rFonts w:ascii="Tahoma" w:hAnsi="Tahoma" w:cs="Tahoma" w:hint="cs"/>
                <w:b/>
                <w:bCs/>
                <w:sz w:val="16"/>
                <w:szCs w:val="16"/>
                <w:rtl/>
              </w:rPr>
              <w:t>808,677</w:t>
            </w:r>
          </w:p>
        </w:tc>
      </w:tr>
      <w:tr w:rsidTr="00174CB3">
        <w:tblPrEx>
          <w:tblW w:w="6237" w:type="dxa"/>
          <w:tblCellMar>
            <w:left w:w="57" w:type="dxa"/>
            <w:right w:w="57" w:type="dxa"/>
          </w:tblCellMar>
          <w:tblLook w:val="04A0"/>
        </w:tblPrEx>
        <w:tc>
          <w:tcPr>
            <w:tcW w:w="1240" w:type="dxa"/>
          </w:tcPr>
          <w:p w:rsidR="00D95047" w:rsidRPr="00174CB3" w:rsidP="002C10DE">
            <w:pPr>
              <w:tabs>
                <w:tab w:val="left" w:pos="1148"/>
              </w:tabs>
              <w:spacing w:before="40" w:after="40" w:line="280" w:lineRule="exact"/>
              <w:rPr>
                <w:rFonts w:ascii="Tahoma" w:hAnsi="Tahoma" w:cs="Tahoma"/>
                <w:sz w:val="16"/>
                <w:szCs w:val="16"/>
                <w:rtl/>
              </w:rPr>
            </w:pPr>
            <w:r w:rsidRPr="00174CB3">
              <w:rPr>
                <w:rFonts w:ascii="Tahoma" w:hAnsi="Tahoma" w:cs="Tahoma" w:hint="cs"/>
                <w:sz w:val="16"/>
                <w:szCs w:val="16"/>
                <w:rtl/>
              </w:rPr>
              <w:t>2017</w:t>
            </w:r>
          </w:p>
        </w:tc>
        <w:tc>
          <w:tcPr>
            <w:tcW w:w="992" w:type="dxa"/>
          </w:tcPr>
          <w:p w:rsidR="00D95047" w:rsidRPr="00174CB3" w:rsidP="002C10DE">
            <w:pPr>
              <w:tabs>
                <w:tab w:val="left" w:pos="1148"/>
              </w:tabs>
              <w:spacing w:before="40" w:after="40" w:line="280" w:lineRule="exact"/>
              <w:rPr>
                <w:rFonts w:ascii="Tahoma" w:hAnsi="Tahoma" w:cs="Tahoma"/>
                <w:sz w:val="16"/>
                <w:szCs w:val="16"/>
                <w:rtl/>
              </w:rPr>
            </w:pPr>
            <w:r w:rsidRPr="00174CB3">
              <w:rPr>
                <w:rFonts w:ascii="Tahoma" w:hAnsi="Tahoma" w:cs="Tahoma" w:hint="cs"/>
                <w:sz w:val="16"/>
                <w:szCs w:val="16"/>
                <w:rtl/>
              </w:rPr>
              <w:t>752,726</w:t>
            </w:r>
          </w:p>
        </w:tc>
        <w:tc>
          <w:tcPr>
            <w:tcW w:w="1276" w:type="dxa"/>
          </w:tcPr>
          <w:p w:rsidR="00D95047" w:rsidRPr="00174CB3" w:rsidP="002C10DE">
            <w:pPr>
              <w:tabs>
                <w:tab w:val="left" w:pos="1148"/>
              </w:tabs>
              <w:spacing w:before="40" w:after="40" w:line="280" w:lineRule="exact"/>
              <w:rPr>
                <w:rFonts w:ascii="Tahoma" w:hAnsi="Tahoma" w:cs="Tahoma"/>
                <w:sz w:val="16"/>
                <w:szCs w:val="16"/>
                <w:rtl/>
              </w:rPr>
            </w:pPr>
            <w:r w:rsidRPr="00174CB3">
              <w:rPr>
                <w:rFonts w:ascii="Tahoma" w:hAnsi="Tahoma" w:cs="Tahoma" w:hint="cs"/>
                <w:sz w:val="16"/>
                <w:szCs w:val="16"/>
                <w:rtl/>
              </w:rPr>
              <w:t>64,603</w:t>
            </w:r>
          </w:p>
        </w:tc>
        <w:tc>
          <w:tcPr>
            <w:tcW w:w="1701" w:type="dxa"/>
          </w:tcPr>
          <w:p w:rsidR="00D95047" w:rsidRPr="00174CB3" w:rsidP="002C10DE">
            <w:pPr>
              <w:tabs>
                <w:tab w:val="left" w:pos="1148"/>
              </w:tabs>
              <w:spacing w:before="40" w:after="40" w:line="280" w:lineRule="exact"/>
              <w:rPr>
                <w:rFonts w:ascii="Tahoma" w:hAnsi="Tahoma" w:cs="Tahoma"/>
                <w:sz w:val="16"/>
                <w:szCs w:val="16"/>
                <w:rtl/>
              </w:rPr>
            </w:pPr>
            <w:r w:rsidRPr="00174CB3">
              <w:rPr>
                <w:rFonts w:ascii="Tahoma" w:hAnsi="Tahoma" w:cs="Tahoma" w:hint="cs"/>
                <w:sz w:val="16"/>
                <w:szCs w:val="16"/>
                <w:rtl/>
              </w:rPr>
              <w:t>42,457</w:t>
            </w:r>
          </w:p>
        </w:tc>
        <w:tc>
          <w:tcPr>
            <w:tcW w:w="1134" w:type="dxa"/>
          </w:tcPr>
          <w:p w:rsidR="00D95047" w:rsidRPr="00174CB3" w:rsidP="002C10DE">
            <w:pPr>
              <w:tabs>
                <w:tab w:val="left" w:pos="1148"/>
              </w:tabs>
              <w:spacing w:before="40" w:after="40" w:line="280" w:lineRule="exact"/>
              <w:rPr>
                <w:rFonts w:ascii="Tahoma" w:hAnsi="Tahoma" w:cs="Tahoma"/>
                <w:b/>
                <w:bCs/>
                <w:sz w:val="16"/>
                <w:szCs w:val="16"/>
                <w:rtl/>
              </w:rPr>
            </w:pPr>
            <w:r w:rsidRPr="00174CB3">
              <w:rPr>
                <w:rFonts w:ascii="Tahoma" w:hAnsi="Tahoma" w:cs="Tahoma" w:hint="cs"/>
                <w:b/>
                <w:bCs/>
                <w:sz w:val="16"/>
                <w:szCs w:val="16"/>
                <w:rtl/>
              </w:rPr>
              <w:t>859,786</w:t>
            </w:r>
          </w:p>
        </w:tc>
      </w:tr>
      <w:tr w:rsidTr="00174CB3">
        <w:tblPrEx>
          <w:tblW w:w="6237" w:type="dxa"/>
          <w:tblCellMar>
            <w:left w:w="57" w:type="dxa"/>
            <w:right w:w="57" w:type="dxa"/>
          </w:tblCellMar>
          <w:tblLook w:val="04A0"/>
        </w:tblPrEx>
        <w:tc>
          <w:tcPr>
            <w:tcW w:w="1240" w:type="dxa"/>
          </w:tcPr>
          <w:p w:rsidR="00D95047" w:rsidRPr="00174CB3" w:rsidP="002C10DE">
            <w:pPr>
              <w:tabs>
                <w:tab w:val="left" w:pos="1148"/>
              </w:tabs>
              <w:spacing w:before="40" w:after="40" w:line="280" w:lineRule="exact"/>
              <w:rPr>
                <w:rFonts w:ascii="Tahoma" w:hAnsi="Tahoma" w:cs="Tahoma"/>
                <w:sz w:val="16"/>
                <w:szCs w:val="16"/>
                <w:rtl/>
              </w:rPr>
            </w:pPr>
            <w:r w:rsidRPr="00174CB3">
              <w:rPr>
                <w:rFonts w:ascii="Tahoma" w:hAnsi="Tahoma" w:cs="Tahoma" w:hint="cs"/>
                <w:sz w:val="16"/>
                <w:szCs w:val="16"/>
                <w:rtl/>
              </w:rPr>
              <w:t>שיעור הגידול</w:t>
            </w:r>
          </w:p>
        </w:tc>
        <w:tc>
          <w:tcPr>
            <w:tcW w:w="992" w:type="dxa"/>
          </w:tcPr>
          <w:p w:rsidR="00D95047" w:rsidRPr="00174CB3" w:rsidP="002C10DE">
            <w:pPr>
              <w:pStyle w:val="a7"/>
              <w:tabs>
                <w:tab w:val="left" w:pos="1148"/>
              </w:tabs>
              <w:spacing w:before="40" w:after="40" w:line="280" w:lineRule="exact"/>
              <w:ind w:left="0"/>
              <w:rPr>
                <w:rFonts w:ascii="Tahoma" w:hAnsi="Tahoma" w:eastAsiaTheme="minorEastAsia" w:cs="Tahoma"/>
                <w:sz w:val="16"/>
                <w:szCs w:val="16"/>
                <w:rtl/>
              </w:rPr>
            </w:pPr>
            <w:r w:rsidRPr="00174CB3">
              <w:rPr>
                <w:rFonts w:ascii="Tahoma" w:hAnsi="Tahoma" w:eastAsiaTheme="minorEastAsia" w:cs="Tahoma" w:hint="cs"/>
                <w:sz w:val="16"/>
                <w:szCs w:val="16"/>
                <w:rtl/>
              </w:rPr>
              <w:t>6%</w:t>
            </w:r>
          </w:p>
        </w:tc>
        <w:tc>
          <w:tcPr>
            <w:tcW w:w="1276" w:type="dxa"/>
          </w:tcPr>
          <w:p w:rsidR="00D95047" w:rsidRPr="00174CB3" w:rsidP="002C10DE">
            <w:pPr>
              <w:pStyle w:val="a7"/>
              <w:tabs>
                <w:tab w:val="left" w:pos="1148"/>
              </w:tabs>
              <w:spacing w:before="40" w:after="40" w:line="280" w:lineRule="exact"/>
              <w:ind w:left="0"/>
              <w:rPr>
                <w:rFonts w:ascii="Tahoma" w:hAnsi="Tahoma" w:eastAsiaTheme="minorEastAsia" w:cs="Tahoma"/>
                <w:sz w:val="16"/>
                <w:szCs w:val="16"/>
                <w:rtl/>
              </w:rPr>
            </w:pPr>
            <w:r w:rsidRPr="00174CB3">
              <w:rPr>
                <w:rFonts w:ascii="Tahoma" w:hAnsi="Tahoma" w:eastAsiaTheme="minorEastAsia" w:cs="Tahoma" w:hint="cs"/>
                <w:sz w:val="16"/>
                <w:szCs w:val="16"/>
                <w:rtl/>
              </w:rPr>
              <w:t>8%</w:t>
            </w:r>
          </w:p>
        </w:tc>
        <w:tc>
          <w:tcPr>
            <w:tcW w:w="1701" w:type="dxa"/>
          </w:tcPr>
          <w:p w:rsidR="00D95047" w:rsidRPr="00174CB3" w:rsidP="002C10DE">
            <w:pPr>
              <w:tabs>
                <w:tab w:val="left" w:pos="1148"/>
              </w:tabs>
              <w:spacing w:before="40" w:after="40" w:line="280" w:lineRule="exact"/>
              <w:rPr>
                <w:rFonts w:ascii="Tahoma" w:hAnsi="Tahoma" w:cs="Tahoma"/>
                <w:sz w:val="16"/>
                <w:szCs w:val="16"/>
                <w:rtl/>
              </w:rPr>
            </w:pPr>
            <w:r w:rsidRPr="00174CB3">
              <w:rPr>
                <w:rFonts w:ascii="Tahoma" w:hAnsi="Tahoma" w:cs="Tahoma" w:hint="cs"/>
                <w:sz w:val="16"/>
                <w:szCs w:val="16"/>
                <w:rtl/>
              </w:rPr>
              <w:t>13%</w:t>
            </w:r>
          </w:p>
        </w:tc>
        <w:tc>
          <w:tcPr>
            <w:tcW w:w="1134" w:type="dxa"/>
          </w:tcPr>
          <w:p w:rsidR="00D95047" w:rsidRPr="00174CB3" w:rsidP="002C10DE">
            <w:pPr>
              <w:tabs>
                <w:tab w:val="left" w:pos="1148"/>
              </w:tabs>
              <w:spacing w:before="40" w:after="40" w:line="280" w:lineRule="exact"/>
              <w:rPr>
                <w:rFonts w:ascii="Tahoma" w:hAnsi="Tahoma" w:cs="Tahoma"/>
                <w:b/>
                <w:bCs/>
                <w:sz w:val="16"/>
                <w:szCs w:val="16"/>
                <w:rtl/>
              </w:rPr>
            </w:pPr>
            <w:r w:rsidRPr="00174CB3">
              <w:rPr>
                <w:rFonts w:ascii="Tahoma" w:hAnsi="Tahoma" w:cs="Tahoma" w:hint="cs"/>
                <w:b/>
                <w:bCs/>
                <w:sz w:val="16"/>
                <w:szCs w:val="16"/>
                <w:rtl/>
              </w:rPr>
              <w:t>6%</w:t>
            </w:r>
          </w:p>
        </w:tc>
      </w:tr>
    </w:tbl>
    <w:p w:rsidR="00D95047" w:rsidRPr="00174CB3" w:rsidP="002C10DE">
      <w:pPr>
        <w:pStyle w:val="text-source"/>
        <w:jc w:val="both"/>
        <w:rPr>
          <w:rtl/>
        </w:rPr>
      </w:pPr>
      <w:r w:rsidRPr="00174CB3">
        <w:rPr>
          <w:rFonts w:hint="eastAsia"/>
          <w:rtl/>
        </w:rPr>
        <w:t>מקור</w:t>
      </w:r>
      <w:r w:rsidRPr="00174CB3">
        <w:rPr>
          <w:rtl/>
        </w:rPr>
        <w:t xml:space="preserve"> : </w:t>
      </w:r>
      <w:r w:rsidRPr="00174CB3">
        <w:rPr>
          <w:rFonts w:hint="eastAsia"/>
          <w:rtl/>
        </w:rPr>
        <w:t>הרשות</w:t>
      </w:r>
      <w:r w:rsidRPr="00174CB3">
        <w:rPr>
          <w:rtl/>
        </w:rPr>
        <w:t xml:space="preserve"> </w:t>
      </w:r>
      <w:r w:rsidRPr="00174CB3">
        <w:rPr>
          <w:rFonts w:hint="eastAsia"/>
          <w:rtl/>
        </w:rPr>
        <w:t>הארצית</w:t>
      </w:r>
      <w:r w:rsidRPr="00174CB3">
        <w:rPr>
          <w:rtl/>
        </w:rPr>
        <w:t>.</w:t>
      </w:r>
    </w:p>
    <w:p w:rsidR="00D95047" w:rsidRPr="006B731D" w:rsidP="002C10DE">
      <w:pPr>
        <w:spacing w:line="240" w:lineRule="exact"/>
        <w:ind w:right="2268"/>
        <w:jc w:val="both"/>
        <w:rPr>
          <w:rFonts w:ascii="Tahoma" w:hAnsi="Tahoma" w:cs="Tahoma"/>
          <w:sz w:val="18"/>
          <w:szCs w:val="18"/>
          <w:rtl/>
        </w:rPr>
      </w:pPr>
      <w:r w:rsidRPr="006B731D">
        <w:rPr>
          <w:rFonts w:ascii="Tahoma" w:hAnsi="Tahoma" w:cs="Tahoma" w:hint="cs"/>
          <w:sz w:val="18"/>
          <w:szCs w:val="18"/>
          <w:rtl/>
        </w:rPr>
        <w:t>מנתוני לוח 1 עולה כי האוטובוסים הם הכלי המרכזי במסגרת השימוש בתחבורה ציבורית. היקף השימוש באוטובוסים</w:t>
      </w:r>
      <w:r w:rsidRPr="006B731D">
        <w:rPr>
          <w:rFonts w:ascii="Tahoma" w:hAnsi="Tahoma" w:cs="Tahoma" w:hint="cs"/>
          <w:sz w:val="18"/>
          <w:szCs w:val="18"/>
          <w:rtl/>
        </w:rPr>
        <w:t xml:space="preserve"> </w:t>
      </w:r>
      <w:r w:rsidRPr="006B731D">
        <w:rPr>
          <w:rFonts w:ascii="Tahoma" w:hAnsi="Tahoma" w:cs="Tahoma" w:hint="cs"/>
          <w:sz w:val="18"/>
          <w:szCs w:val="18"/>
          <w:rtl/>
        </w:rPr>
        <w:t>בשנת 2017 הגיע לכ-87% מכלל השימוש בתחבורה הציבורית.</w:t>
      </w:r>
    </w:p>
    <w:p w:rsidR="00D95047" w:rsidRPr="00174CB3" w:rsidP="002C10DE">
      <w:pPr>
        <w:pStyle w:val="tab-name"/>
        <w:rPr>
          <w:b/>
          <w:bCs/>
        </w:rPr>
      </w:pPr>
      <w:r w:rsidRPr="006B731D">
        <w:rPr>
          <w:rFonts w:hint="cs"/>
          <w:rtl/>
        </w:rPr>
        <w:t>תרשים</w:t>
      </w:r>
      <w:r w:rsidRPr="006B731D">
        <w:rPr>
          <w:rtl/>
        </w:rPr>
        <w:t xml:space="preserve"> 1: </w:t>
      </w:r>
      <w:r w:rsidRPr="00174CB3">
        <w:rPr>
          <w:b/>
          <w:bCs/>
          <w:rtl/>
        </w:rPr>
        <w:t xml:space="preserve">נסיעות אוטובוסים, 2013 </w:t>
      </w:r>
      <w:r w:rsidRPr="00174CB3">
        <w:rPr>
          <w:rFonts w:hint="cs"/>
          <w:b/>
          <w:bCs/>
          <w:rtl/>
        </w:rPr>
        <w:t xml:space="preserve">עד </w:t>
      </w:r>
      <w:r w:rsidRPr="00174CB3">
        <w:rPr>
          <w:b/>
          <w:bCs/>
          <w:rtl/>
        </w:rPr>
        <w:t>2017</w:t>
      </w:r>
      <w:r w:rsidRPr="00174CB3">
        <w:rPr>
          <w:rFonts w:hint="cs"/>
          <w:b/>
          <w:bCs/>
          <w:rtl/>
        </w:rPr>
        <w:t xml:space="preserve"> </w:t>
      </w:r>
      <w:r w:rsidRPr="00174CB3">
        <w:rPr>
          <w:b/>
          <w:bCs/>
          <w:rtl/>
        </w:rPr>
        <w:t>(במיליונים)</w:t>
      </w:r>
    </w:p>
    <w:p w:rsidR="00174CB3" w:rsidP="002C10DE">
      <w:pPr>
        <w:spacing w:line="240" w:lineRule="atLeast"/>
        <w:jc w:val="both"/>
        <w:rPr>
          <w:rFonts w:ascii="Tahoma" w:hAnsi="Tahoma" w:cs="Tahoma"/>
          <w:sz w:val="18"/>
          <w:szCs w:val="18"/>
        </w:rPr>
      </w:pPr>
      <w:r>
        <w:rPr>
          <w:rFonts w:ascii="Tahoma" w:hAnsi="Tahoma" w:cs="Tahoma"/>
          <w:noProof/>
          <w:sz w:val="18"/>
          <w:szCs w:val="18"/>
          <w:rtl/>
        </w:rPr>
        <w:drawing>
          <wp:inline distT="0" distB="0" distL="0" distR="0">
            <wp:extent cx="3960000" cy="2228664"/>
            <wp:effectExtent l="0" t="0" r="2540" b="635"/>
            <wp:docPr id="1" name="Picture 1" descr="התרשים מתאר מגמת עלייה במספר הנסיעות באוטובוסים בשנים 2013 - 2017, מכ-17.2 מיליון נסיעות בשנת 2013 לכ-23.5 מיליון נסיעות בשנת 201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690865" name="service-g-1.wmf"/>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228664"/>
                    </a:xfrm>
                    <a:prstGeom prst="rect">
                      <a:avLst/>
                    </a:prstGeom>
                  </pic:spPr>
                </pic:pic>
              </a:graphicData>
            </a:graphic>
          </wp:inline>
        </w:drawing>
      </w:r>
    </w:p>
    <w:p w:rsidR="00D95047" w:rsidRPr="00FC6816" w:rsidP="002C10DE">
      <w:pPr>
        <w:spacing w:line="240" w:lineRule="exact"/>
        <w:ind w:right="2268"/>
        <w:jc w:val="both"/>
        <w:rPr>
          <w:rFonts w:ascii="Tahoma" w:hAnsi="Tahoma" w:cs="Tahoma"/>
          <w:spacing w:val="-6"/>
          <w:sz w:val="18"/>
          <w:szCs w:val="18"/>
          <w:rtl/>
        </w:rPr>
      </w:pPr>
      <w:r w:rsidRPr="00FC6816">
        <w:rPr>
          <w:rFonts w:ascii="Tahoma" w:hAnsi="Tahoma" w:cs="Tahoma" w:hint="cs"/>
          <w:spacing w:val="-6"/>
          <w:sz w:val="18"/>
          <w:szCs w:val="18"/>
          <w:rtl/>
        </w:rPr>
        <w:t>מתרשים 1 עולה כי בין השנים 2017-2013 חלה עליה של כ-42% במספר הנסיעות באוטובוסים. גידול זה הוא תוצאה בין היתר של מספר פעולות שביצעה הרשות שתרמו לעידוד השימוש באוטובוסים על ידי ציבור הנוסעים, בהם:</w:t>
      </w:r>
      <w:r w:rsidRPr="00FC6816">
        <w:rPr>
          <w:rFonts w:ascii="Tahoma" w:hAnsi="Tahoma" w:cs="Tahoma"/>
          <w:spacing w:val="-6"/>
          <w:sz w:val="18"/>
          <w:szCs w:val="18"/>
          <w:rtl/>
        </w:rPr>
        <w:t xml:space="preserve"> העצמת הליך הפרטת הקווים; קידום רפורמת תעריפים כלל ארצית; הפעלת כרטיס רב-ק</w:t>
      </w:r>
      <w:r w:rsidRPr="00FC6816">
        <w:rPr>
          <w:rFonts w:ascii="Tahoma" w:hAnsi="Tahoma" w:cs="Tahoma" w:hint="cs"/>
          <w:spacing w:val="-6"/>
          <w:sz w:val="18"/>
          <w:szCs w:val="18"/>
          <w:rtl/>
        </w:rPr>
        <w:t>ו</w:t>
      </w:r>
      <w:r w:rsidRPr="00FC6816">
        <w:rPr>
          <w:rFonts w:ascii="Tahoma" w:hAnsi="Tahoma" w:cs="Tahoma"/>
          <w:spacing w:val="-6"/>
          <w:sz w:val="18"/>
          <w:szCs w:val="18"/>
          <w:rtl/>
        </w:rPr>
        <w:t xml:space="preserve"> בכלל מפעילי התחבורה הציבורית; </w:t>
      </w:r>
      <w:r w:rsidRPr="00FC6816">
        <w:rPr>
          <w:rFonts w:ascii="Tahoma" w:hAnsi="Tahoma" w:cs="Tahoma" w:hint="cs"/>
          <w:spacing w:val="-6"/>
          <w:sz w:val="18"/>
          <w:szCs w:val="18"/>
          <w:rtl/>
        </w:rPr>
        <w:t xml:space="preserve">העלאת </w:t>
      </w:r>
      <w:r w:rsidRPr="00FC6816">
        <w:rPr>
          <w:rFonts w:ascii="Tahoma" w:hAnsi="Tahoma" w:cs="Tahoma"/>
          <w:spacing w:val="-6"/>
          <w:sz w:val="18"/>
          <w:szCs w:val="18"/>
          <w:rtl/>
        </w:rPr>
        <w:t>תקציבי הסובסידיה המשולם למפעילים; קידום טכנולוגיות תחבורתיות; הפעלת מרכז מידע ארצי ועוד</w:t>
      </w:r>
      <w:r w:rsidRPr="00FC6816">
        <w:rPr>
          <w:rFonts w:ascii="Tahoma" w:hAnsi="Tahoma" w:cs="Tahoma" w:hint="cs"/>
          <w:spacing w:val="-6"/>
          <w:sz w:val="18"/>
          <w:szCs w:val="18"/>
          <w:rtl/>
        </w:rPr>
        <w:t xml:space="preserve">. עם זאת, הגידול במספר הנסיעות הוא גם תוצאה של עליית </w:t>
      </w:r>
      <w:r w:rsidRPr="00FC6816">
        <w:rPr>
          <w:rFonts w:ascii="Tahoma" w:hAnsi="Tahoma" w:cs="Tahoma" w:hint="cs"/>
          <w:spacing w:val="-6"/>
          <w:sz w:val="18"/>
          <w:szCs w:val="18"/>
          <w:rtl/>
        </w:rPr>
        <w:t>הביקושים</w:t>
      </w:r>
      <w:r w:rsidRPr="00FC6816">
        <w:rPr>
          <w:rFonts w:ascii="Tahoma" w:hAnsi="Tahoma" w:cs="Tahoma" w:hint="cs"/>
          <w:spacing w:val="-6"/>
          <w:sz w:val="18"/>
          <w:szCs w:val="18"/>
          <w:rtl/>
        </w:rPr>
        <w:t xml:space="preserve"> בגלל הגודש העולה בכבישי המדינה.</w:t>
      </w:r>
    </w:p>
    <w:p w:rsidR="00D95047" w:rsidRPr="006B731D" w:rsidP="002C10DE">
      <w:pPr>
        <w:spacing w:line="240" w:lineRule="exact"/>
        <w:ind w:right="2268"/>
        <w:jc w:val="both"/>
        <w:rPr>
          <w:rFonts w:ascii="Tahoma" w:hAnsi="Tahoma" w:cs="Tahoma"/>
          <w:sz w:val="18"/>
          <w:szCs w:val="18"/>
          <w:rtl/>
        </w:rPr>
      </w:pPr>
      <w:r w:rsidRPr="006B731D">
        <w:rPr>
          <w:rFonts w:ascii="Tahoma" w:hAnsi="Tahoma" w:cs="Tahoma"/>
          <w:sz w:val="18"/>
          <w:szCs w:val="18"/>
          <w:rtl/>
        </w:rPr>
        <w:t>עד</w:t>
      </w:r>
      <w:r w:rsidRPr="006B731D">
        <w:rPr>
          <w:rFonts w:ascii="Tahoma" w:hAnsi="Tahoma" w:cs="Tahoma" w:hint="cs"/>
          <w:sz w:val="18"/>
          <w:szCs w:val="18"/>
          <w:rtl/>
        </w:rPr>
        <w:t xml:space="preserve"> </w:t>
      </w:r>
      <w:r w:rsidRPr="006B731D">
        <w:rPr>
          <w:rFonts w:ascii="Tahoma" w:hAnsi="Tahoma" w:cs="Tahoma"/>
          <w:sz w:val="18"/>
          <w:szCs w:val="18"/>
          <w:rtl/>
        </w:rPr>
        <w:t>לתחילת</w:t>
      </w:r>
      <w:r w:rsidRPr="006B731D">
        <w:rPr>
          <w:rFonts w:ascii="Tahoma" w:hAnsi="Tahoma" w:cs="Tahoma" w:hint="cs"/>
          <w:sz w:val="18"/>
          <w:szCs w:val="18"/>
          <w:rtl/>
        </w:rPr>
        <w:t xml:space="preserve"> </w:t>
      </w:r>
      <w:r w:rsidRPr="006B731D">
        <w:rPr>
          <w:rFonts w:ascii="Tahoma" w:hAnsi="Tahoma" w:cs="Tahoma"/>
          <w:sz w:val="18"/>
          <w:szCs w:val="18"/>
          <w:rtl/>
        </w:rPr>
        <w:t>שנות</w:t>
      </w:r>
      <w:r w:rsidRPr="006B731D">
        <w:rPr>
          <w:rFonts w:ascii="Tahoma" w:hAnsi="Tahoma" w:cs="Tahoma" w:hint="cs"/>
          <w:sz w:val="18"/>
          <w:szCs w:val="18"/>
          <w:rtl/>
        </w:rPr>
        <w:t xml:space="preserve"> האלפיים, </w:t>
      </w:r>
      <w:r w:rsidRPr="006B731D">
        <w:rPr>
          <w:rFonts w:ascii="Tahoma" w:hAnsi="Tahoma" w:cs="Tahoma"/>
          <w:sz w:val="18"/>
          <w:szCs w:val="18"/>
          <w:rtl/>
        </w:rPr>
        <w:t>כמעט</w:t>
      </w:r>
      <w:r w:rsidRPr="006B731D">
        <w:rPr>
          <w:rFonts w:ascii="Tahoma" w:hAnsi="Tahoma" w:cs="Tahoma" w:hint="cs"/>
          <w:sz w:val="18"/>
          <w:szCs w:val="18"/>
          <w:rtl/>
        </w:rPr>
        <w:t xml:space="preserve"> את </w:t>
      </w:r>
      <w:r w:rsidRPr="006B731D">
        <w:rPr>
          <w:rFonts w:ascii="Tahoma" w:hAnsi="Tahoma" w:cs="Tahoma"/>
          <w:sz w:val="18"/>
          <w:szCs w:val="18"/>
          <w:rtl/>
        </w:rPr>
        <w:t>כל</w:t>
      </w:r>
      <w:r w:rsidRPr="006B731D">
        <w:rPr>
          <w:rFonts w:ascii="Tahoma" w:hAnsi="Tahoma" w:cs="Tahoma" w:hint="cs"/>
          <w:sz w:val="18"/>
          <w:szCs w:val="18"/>
          <w:rtl/>
        </w:rPr>
        <w:t xml:space="preserve"> </w:t>
      </w:r>
      <w:r w:rsidRPr="006B731D">
        <w:rPr>
          <w:rFonts w:ascii="Tahoma" w:hAnsi="Tahoma" w:cs="Tahoma"/>
          <w:sz w:val="18"/>
          <w:szCs w:val="18"/>
          <w:rtl/>
        </w:rPr>
        <w:t>ש</w:t>
      </w:r>
      <w:r w:rsidRPr="006B731D">
        <w:rPr>
          <w:rFonts w:ascii="Tahoma" w:hAnsi="Tahoma" w:cs="Tahoma" w:hint="cs"/>
          <w:sz w:val="18"/>
          <w:szCs w:val="18"/>
          <w:rtl/>
        </w:rPr>
        <w:t>י</w:t>
      </w:r>
      <w:r w:rsidRPr="006B731D">
        <w:rPr>
          <w:rFonts w:ascii="Tahoma" w:hAnsi="Tahoma" w:cs="Tahoma"/>
          <w:sz w:val="18"/>
          <w:szCs w:val="18"/>
          <w:rtl/>
        </w:rPr>
        <w:t>רות</w:t>
      </w:r>
      <w:r w:rsidRPr="006B731D">
        <w:rPr>
          <w:rFonts w:ascii="Tahoma" w:hAnsi="Tahoma" w:cs="Tahoma" w:hint="cs"/>
          <w:sz w:val="18"/>
          <w:szCs w:val="18"/>
          <w:rtl/>
        </w:rPr>
        <w:t xml:space="preserve">י </w:t>
      </w:r>
      <w:r w:rsidRPr="006B731D">
        <w:rPr>
          <w:rFonts w:ascii="Tahoma" w:hAnsi="Tahoma" w:cs="Tahoma"/>
          <w:sz w:val="18"/>
          <w:szCs w:val="18"/>
          <w:rtl/>
        </w:rPr>
        <w:t>התחבורה</w:t>
      </w:r>
      <w:r w:rsidRPr="006B731D">
        <w:rPr>
          <w:rFonts w:ascii="Tahoma" w:hAnsi="Tahoma" w:cs="Tahoma" w:hint="cs"/>
          <w:sz w:val="18"/>
          <w:szCs w:val="18"/>
          <w:rtl/>
        </w:rPr>
        <w:t xml:space="preserve"> </w:t>
      </w:r>
      <w:r w:rsidRPr="006B731D">
        <w:rPr>
          <w:rFonts w:ascii="Tahoma" w:hAnsi="Tahoma" w:cs="Tahoma"/>
          <w:sz w:val="18"/>
          <w:szCs w:val="18"/>
          <w:rtl/>
        </w:rPr>
        <w:t>הציבורית</w:t>
      </w:r>
      <w:r w:rsidRPr="006B731D">
        <w:rPr>
          <w:rFonts w:ascii="Tahoma" w:hAnsi="Tahoma" w:cs="Tahoma" w:hint="cs"/>
          <w:sz w:val="18"/>
          <w:szCs w:val="18"/>
          <w:rtl/>
        </w:rPr>
        <w:t xml:space="preserve"> באוטובוסים </w:t>
      </w:r>
      <w:r w:rsidRPr="006B731D">
        <w:rPr>
          <w:rFonts w:ascii="Tahoma" w:hAnsi="Tahoma" w:cs="Tahoma"/>
          <w:sz w:val="18"/>
          <w:szCs w:val="18"/>
          <w:rtl/>
        </w:rPr>
        <w:t>נת</w:t>
      </w:r>
      <w:r w:rsidRPr="006B731D">
        <w:rPr>
          <w:rFonts w:ascii="Tahoma" w:hAnsi="Tahoma" w:cs="Tahoma" w:hint="cs"/>
          <w:sz w:val="18"/>
          <w:szCs w:val="18"/>
          <w:rtl/>
        </w:rPr>
        <w:t xml:space="preserve">נו </w:t>
      </w:r>
      <w:r w:rsidRPr="006B731D">
        <w:rPr>
          <w:rFonts w:ascii="Tahoma" w:hAnsi="Tahoma" w:cs="Tahoma"/>
          <w:sz w:val="18"/>
          <w:szCs w:val="18"/>
          <w:rtl/>
        </w:rPr>
        <w:t xml:space="preserve">אגד </w:t>
      </w:r>
      <w:r w:rsidRPr="006B731D">
        <w:rPr>
          <w:rFonts w:ascii="Tahoma" w:hAnsi="Tahoma" w:cs="Tahoma" w:hint="cs"/>
          <w:sz w:val="18"/>
          <w:szCs w:val="18"/>
          <w:rtl/>
        </w:rPr>
        <w:t>-</w:t>
      </w:r>
      <w:r w:rsidRPr="006B731D">
        <w:rPr>
          <w:rFonts w:ascii="Tahoma" w:hAnsi="Tahoma" w:cs="Tahoma"/>
          <w:sz w:val="18"/>
          <w:szCs w:val="18"/>
          <w:rtl/>
        </w:rPr>
        <w:t xml:space="preserve"> אגודה שיתופית לתחבורה ציבורית בישראל</w:t>
      </w:r>
      <w:r w:rsidRPr="006B731D">
        <w:rPr>
          <w:rFonts w:ascii="Tahoma" w:hAnsi="Tahoma" w:cs="Tahoma" w:hint="cs"/>
          <w:sz w:val="18"/>
          <w:szCs w:val="18"/>
          <w:rtl/>
        </w:rPr>
        <w:t xml:space="preserve"> (להלן - </w:t>
      </w:r>
      <w:r w:rsidRPr="006B731D">
        <w:rPr>
          <w:rFonts w:ascii="Tahoma" w:hAnsi="Tahoma" w:cs="Tahoma"/>
          <w:sz w:val="18"/>
          <w:szCs w:val="18"/>
          <w:rtl/>
        </w:rPr>
        <w:t>אגד</w:t>
      </w:r>
      <w:r w:rsidRPr="006B731D">
        <w:rPr>
          <w:rFonts w:ascii="Tahoma" w:hAnsi="Tahoma" w:cs="Tahoma" w:hint="cs"/>
          <w:sz w:val="18"/>
          <w:szCs w:val="18"/>
          <w:rtl/>
        </w:rPr>
        <w:t xml:space="preserve">) </w:t>
      </w:r>
      <w:r w:rsidRPr="006B731D">
        <w:rPr>
          <w:rFonts w:ascii="Tahoma" w:hAnsi="Tahoma" w:cs="Tahoma"/>
          <w:sz w:val="18"/>
          <w:szCs w:val="18"/>
          <w:rtl/>
        </w:rPr>
        <w:t>ודן</w:t>
      </w:r>
      <w:r w:rsidRPr="006B731D">
        <w:rPr>
          <w:rFonts w:ascii="Tahoma" w:hAnsi="Tahoma" w:cs="Tahoma" w:hint="cs"/>
          <w:sz w:val="18"/>
          <w:szCs w:val="18"/>
          <w:rtl/>
        </w:rPr>
        <w:t xml:space="preserve"> </w:t>
      </w:r>
      <w:r w:rsidRPr="006B731D">
        <w:rPr>
          <w:rFonts w:ascii="Tahoma" w:hAnsi="Tahoma" w:cs="Tahoma"/>
          <w:sz w:val="18"/>
          <w:szCs w:val="18"/>
          <w:rtl/>
        </w:rPr>
        <w:t>- חברה לתחבורה ציבורית בע"מ</w:t>
      </w:r>
      <w:r w:rsidRPr="006B731D">
        <w:rPr>
          <w:rFonts w:ascii="Tahoma" w:hAnsi="Tahoma" w:cs="Tahoma" w:hint="cs"/>
          <w:sz w:val="18"/>
          <w:szCs w:val="18"/>
          <w:rtl/>
        </w:rPr>
        <w:t xml:space="preserve"> (להלן - חברת דן או דן). </w:t>
      </w:r>
      <w:r w:rsidRPr="006B731D">
        <w:rPr>
          <w:rFonts w:ascii="Tahoma" w:hAnsi="Tahoma" w:cs="Tahoma"/>
          <w:sz w:val="18"/>
          <w:szCs w:val="18"/>
          <w:rtl/>
        </w:rPr>
        <w:t>אגד הפעיל את ר</w:t>
      </w:r>
      <w:r w:rsidRPr="006B731D">
        <w:rPr>
          <w:rFonts w:ascii="Tahoma" w:hAnsi="Tahoma" w:cs="Tahoma" w:hint="cs"/>
          <w:sz w:val="18"/>
          <w:szCs w:val="18"/>
          <w:rtl/>
        </w:rPr>
        <w:t>ו</w:t>
      </w:r>
      <w:r w:rsidRPr="006B731D">
        <w:rPr>
          <w:rFonts w:ascii="Tahoma" w:hAnsi="Tahoma" w:cs="Tahoma"/>
          <w:sz w:val="18"/>
          <w:szCs w:val="18"/>
          <w:rtl/>
        </w:rPr>
        <w:t>ב הש</w:t>
      </w:r>
      <w:r w:rsidRPr="006B731D">
        <w:rPr>
          <w:rFonts w:ascii="Tahoma" w:hAnsi="Tahoma" w:cs="Tahoma" w:hint="cs"/>
          <w:sz w:val="18"/>
          <w:szCs w:val="18"/>
          <w:rtl/>
        </w:rPr>
        <w:t>י</w:t>
      </w:r>
      <w:r w:rsidRPr="006B731D">
        <w:rPr>
          <w:rFonts w:ascii="Tahoma" w:hAnsi="Tahoma" w:cs="Tahoma"/>
          <w:sz w:val="18"/>
          <w:szCs w:val="18"/>
          <w:rtl/>
        </w:rPr>
        <w:t>רות העירוני והבי</w:t>
      </w:r>
      <w:r w:rsidRPr="006B731D">
        <w:rPr>
          <w:rFonts w:ascii="Tahoma" w:hAnsi="Tahoma" w:cs="Tahoma" w:hint="cs"/>
          <w:sz w:val="18"/>
          <w:szCs w:val="18"/>
          <w:rtl/>
        </w:rPr>
        <w:t>ן-</w:t>
      </w:r>
      <w:r w:rsidRPr="006B731D">
        <w:rPr>
          <w:rFonts w:ascii="Tahoma" w:hAnsi="Tahoma" w:cs="Tahoma"/>
          <w:sz w:val="18"/>
          <w:szCs w:val="18"/>
          <w:rtl/>
        </w:rPr>
        <w:t xml:space="preserve">עירוני </w:t>
      </w:r>
      <w:r w:rsidRPr="006B731D">
        <w:rPr>
          <w:rFonts w:ascii="Tahoma" w:hAnsi="Tahoma" w:cs="Tahoma" w:hint="cs"/>
          <w:sz w:val="18"/>
          <w:szCs w:val="18"/>
          <w:rtl/>
        </w:rPr>
        <w:t>למעט בגוש דן, אשר היה באחריותה של חברת דן.</w:t>
      </w:r>
      <w:r w:rsidRPr="006B731D">
        <w:rPr>
          <w:rFonts w:ascii="Tahoma" w:hAnsi="Tahoma" w:cs="Tahoma"/>
          <w:sz w:val="18"/>
          <w:szCs w:val="18"/>
          <w:rtl/>
        </w:rPr>
        <w:t xml:space="preserve"> בתחילת שנות </w:t>
      </w:r>
      <w:r w:rsidRPr="006B731D">
        <w:rPr>
          <w:rFonts w:ascii="Tahoma" w:hAnsi="Tahoma" w:cs="Tahoma" w:hint="cs"/>
          <w:sz w:val="18"/>
          <w:szCs w:val="18"/>
          <w:rtl/>
        </w:rPr>
        <w:t xml:space="preserve">האלפיים </w:t>
      </w:r>
      <w:r w:rsidRPr="006B731D">
        <w:rPr>
          <w:rFonts w:ascii="Tahoma" w:hAnsi="Tahoma" w:cs="Tahoma"/>
          <w:sz w:val="18"/>
          <w:szCs w:val="18"/>
          <w:rtl/>
        </w:rPr>
        <w:t>החלה הממשלה בהליך העברת אשכולות של קווי אוטובוסים מאגד ו</w:t>
      </w:r>
      <w:r w:rsidRPr="006B731D">
        <w:rPr>
          <w:rFonts w:ascii="Tahoma" w:hAnsi="Tahoma" w:cs="Tahoma" w:hint="cs"/>
          <w:sz w:val="18"/>
          <w:szCs w:val="18"/>
          <w:rtl/>
        </w:rPr>
        <w:t>מ</w:t>
      </w:r>
      <w:r w:rsidRPr="006B731D">
        <w:rPr>
          <w:rFonts w:ascii="Tahoma" w:hAnsi="Tahoma" w:cs="Tahoma"/>
          <w:sz w:val="18"/>
          <w:szCs w:val="18"/>
          <w:rtl/>
        </w:rPr>
        <w:t xml:space="preserve">דן </w:t>
      </w:r>
      <w:r w:rsidRPr="006B731D">
        <w:rPr>
          <w:rFonts w:ascii="Tahoma" w:hAnsi="Tahoma" w:cs="Tahoma" w:hint="cs"/>
          <w:sz w:val="18"/>
          <w:szCs w:val="18"/>
          <w:rtl/>
        </w:rPr>
        <w:t>ל</w:t>
      </w:r>
      <w:r w:rsidRPr="006B731D">
        <w:rPr>
          <w:rFonts w:ascii="Tahoma" w:hAnsi="Tahoma" w:cs="Tahoma"/>
          <w:sz w:val="18"/>
          <w:szCs w:val="18"/>
          <w:rtl/>
        </w:rPr>
        <w:t>הפעל</w:t>
      </w:r>
      <w:r w:rsidRPr="006B731D">
        <w:rPr>
          <w:rFonts w:ascii="Tahoma" w:hAnsi="Tahoma" w:cs="Tahoma" w:hint="cs"/>
          <w:sz w:val="18"/>
          <w:szCs w:val="18"/>
          <w:rtl/>
        </w:rPr>
        <w:t>ה</w:t>
      </w:r>
      <w:r w:rsidRPr="006B731D">
        <w:rPr>
          <w:rFonts w:ascii="Tahoma" w:hAnsi="Tahoma" w:cs="Tahoma"/>
          <w:sz w:val="18"/>
          <w:szCs w:val="18"/>
          <w:rtl/>
        </w:rPr>
        <w:t xml:space="preserve"> באמצעות </w:t>
      </w:r>
      <w:r w:rsidRPr="006B731D">
        <w:rPr>
          <w:rFonts w:ascii="Tahoma" w:hAnsi="Tahoma" w:cs="Tahoma" w:hint="cs"/>
          <w:sz w:val="18"/>
          <w:szCs w:val="18"/>
          <w:rtl/>
        </w:rPr>
        <w:t>מפעילים</w:t>
      </w:r>
      <w:r w:rsidRPr="006B731D">
        <w:rPr>
          <w:rFonts w:ascii="Tahoma" w:hAnsi="Tahoma" w:cs="Tahoma"/>
          <w:sz w:val="18"/>
          <w:szCs w:val="18"/>
          <w:rtl/>
        </w:rPr>
        <w:t xml:space="preserve"> שנבחרו במכרזי משרד התחבורה. </w:t>
      </w:r>
      <w:r w:rsidRPr="006B731D">
        <w:rPr>
          <w:rFonts w:ascii="Tahoma" w:hAnsi="Tahoma" w:cs="Tahoma" w:hint="cs"/>
          <w:sz w:val="18"/>
          <w:szCs w:val="18"/>
          <w:rtl/>
        </w:rPr>
        <w:t xml:space="preserve">כיום ישנם 17 מפעילי תחבורה ציבורית (להלן - </w:t>
      </w:r>
      <w:r w:rsidRPr="006B731D">
        <w:rPr>
          <w:rFonts w:ascii="Tahoma" w:hAnsi="Tahoma" w:cs="Tahoma" w:hint="cs"/>
          <w:sz w:val="18"/>
          <w:szCs w:val="18"/>
          <w:rtl/>
        </w:rPr>
        <w:t>תח"צ</w:t>
      </w:r>
      <w:r w:rsidRPr="006B731D">
        <w:rPr>
          <w:rFonts w:ascii="Tahoma" w:hAnsi="Tahoma" w:cs="Tahoma" w:hint="cs"/>
          <w:sz w:val="18"/>
          <w:szCs w:val="18"/>
          <w:rtl/>
        </w:rPr>
        <w:t xml:space="preserve">) באמצעות אוטובוסים, אשר נותנים שירותים ב-34 אשכולות. </w:t>
      </w:r>
    </w:p>
    <w:p w:rsidR="00D95047" w:rsidRPr="006B731D" w:rsidP="002C10DE">
      <w:pPr>
        <w:spacing w:line="240" w:lineRule="exact"/>
        <w:ind w:right="2268"/>
        <w:jc w:val="both"/>
        <w:rPr>
          <w:rFonts w:ascii="Tahoma" w:hAnsi="Tahoma" w:cs="Tahoma"/>
          <w:sz w:val="18"/>
          <w:szCs w:val="18"/>
          <w:rtl/>
        </w:rPr>
      </w:pPr>
      <w:r w:rsidRPr="006B731D">
        <w:rPr>
          <w:rFonts w:ascii="Tahoma" w:hAnsi="Tahoma" w:cs="Tahoma" w:hint="cs"/>
          <w:sz w:val="18"/>
          <w:szCs w:val="18"/>
          <w:rtl/>
        </w:rPr>
        <w:t xml:space="preserve">הממשלה היא הרגולטור המסדיר את כל הפעילות של ענף התחבורה הציבורית. במסגרת זו מעניקה הממשלה רישיונות הפעלה, בהתאם לפקודת התעבורה, באמצעות מכרזים שהיא מקיימת מדי פעם בפעם, ובהם נבחרים מפעילי תחבורה לאשכולות הקווים השונים. </w:t>
      </w:r>
      <w:r w:rsidRPr="006B731D">
        <w:rPr>
          <w:rFonts w:ascii="Tahoma" w:hAnsi="Tahoma" w:cs="Tahoma"/>
          <w:sz w:val="18"/>
          <w:szCs w:val="18"/>
          <w:rtl/>
        </w:rPr>
        <w:t>בהסכמי</w:t>
      </w:r>
      <w:r w:rsidRPr="006B731D">
        <w:rPr>
          <w:rFonts w:ascii="Tahoma" w:hAnsi="Tahoma" w:cs="Tahoma" w:hint="cs"/>
          <w:sz w:val="18"/>
          <w:szCs w:val="18"/>
          <w:rtl/>
        </w:rPr>
        <w:t xml:space="preserve">ם שהמדינה חותמת עם </w:t>
      </w:r>
      <w:r w:rsidRPr="006B731D">
        <w:rPr>
          <w:rFonts w:ascii="Tahoma" w:hAnsi="Tahoma" w:cs="Tahoma"/>
          <w:sz w:val="18"/>
          <w:szCs w:val="18"/>
          <w:rtl/>
        </w:rPr>
        <w:t xml:space="preserve">המפעילים נקבעים תנאי </w:t>
      </w:r>
      <w:r w:rsidRPr="006B731D">
        <w:rPr>
          <w:rFonts w:ascii="Tahoma" w:hAnsi="Tahoma" w:cs="Tahoma" w:hint="cs"/>
          <w:sz w:val="18"/>
          <w:szCs w:val="18"/>
          <w:rtl/>
        </w:rPr>
        <w:t>השירות</w:t>
      </w:r>
      <w:r w:rsidRPr="006B731D">
        <w:rPr>
          <w:rFonts w:ascii="Tahoma" w:hAnsi="Tahoma" w:cs="Tahoma"/>
          <w:sz w:val="18"/>
          <w:szCs w:val="18"/>
          <w:rtl/>
        </w:rPr>
        <w:t xml:space="preserve"> </w:t>
      </w:r>
      <w:r w:rsidRPr="006B731D">
        <w:rPr>
          <w:rFonts w:ascii="Tahoma" w:hAnsi="Tahoma" w:cs="Tahoma" w:hint="cs"/>
          <w:sz w:val="18"/>
          <w:szCs w:val="18"/>
          <w:rtl/>
        </w:rPr>
        <w:t>ה</w:t>
      </w:r>
      <w:r w:rsidRPr="006B731D">
        <w:rPr>
          <w:rFonts w:ascii="Tahoma" w:hAnsi="Tahoma" w:cs="Tahoma"/>
          <w:sz w:val="18"/>
          <w:szCs w:val="18"/>
          <w:rtl/>
        </w:rPr>
        <w:t>מחייבים את מפעילי התחבורה</w:t>
      </w:r>
      <w:r w:rsidRPr="006B731D">
        <w:rPr>
          <w:rFonts w:ascii="Tahoma" w:hAnsi="Tahoma" w:cs="Tahoma" w:hint="cs"/>
          <w:sz w:val="18"/>
          <w:szCs w:val="18"/>
          <w:rtl/>
        </w:rPr>
        <w:t xml:space="preserve">. תנאים אלה כוללים </w:t>
      </w:r>
      <w:r w:rsidRPr="006B731D">
        <w:rPr>
          <w:rFonts w:ascii="Tahoma" w:hAnsi="Tahoma" w:cs="Tahoma"/>
          <w:sz w:val="18"/>
          <w:szCs w:val="18"/>
          <w:rtl/>
        </w:rPr>
        <w:t xml:space="preserve">מסגרת שירות </w:t>
      </w:r>
      <w:r w:rsidRPr="006B731D">
        <w:rPr>
          <w:rFonts w:ascii="Tahoma" w:hAnsi="Tahoma" w:cs="Tahoma" w:hint="cs"/>
          <w:sz w:val="18"/>
          <w:szCs w:val="18"/>
          <w:rtl/>
        </w:rPr>
        <w:t>ש</w:t>
      </w:r>
      <w:r w:rsidRPr="006B731D">
        <w:rPr>
          <w:rFonts w:ascii="Tahoma" w:hAnsi="Tahoma" w:cs="Tahoma"/>
          <w:sz w:val="18"/>
          <w:szCs w:val="18"/>
          <w:rtl/>
        </w:rPr>
        <w:t xml:space="preserve">הם </w:t>
      </w:r>
      <w:r w:rsidRPr="006B731D">
        <w:rPr>
          <w:rFonts w:ascii="Tahoma" w:hAnsi="Tahoma" w:cs="Tahoma" w:hint="cs"/>
          <w:sz w:val="18"/>
          <w:szCs w:val="18"/>
          <w:rtl/>
        </w:rPr>
        <w:t>חייבים להעניק</w:t>
      </w:r>
      <w:r w:rsidRPr="006B731D">
        <w:rPr>
          <w:rFonts w:ascii="Tahoma" w:hAnsi="Tahoma" w:cs="Tahoma"/>
          <w:sz w:val="18"/>
          <w:szCs w:val="18"/>
          <w:rtl/>
        </w:rPr>
        <w:t xml:space="preserve"> לנוסעים באשכולות</w:t>
      </w:r>
      <w:r w:rsidRPr="006B731D">
        <w:rPr>
          <w:rFonts w:ascii="Tahoma" w:hAnsi="Tahoma" w:cs="Tahoma" w:hint="cs"/>
          <w:sz w:val="18"/>
          <w:szCs w:val="18"/>
          <w:rtl/>
        </w:rPr>
        <w:t xml:space="preserve"> שבאחריותם</w:t>
      </w:r>
      <w:r w:rsidRPr="006B731D">
        <w:rPr>
          <w:rFonts w:ascii="Tahoma" w:hAnsi="Tahoma" w:cs="Tahoma"/>
          <w:sz w:val="18"/>
          <w:szCs w:val="18"/>
          <w:rtl/>
        </w:rPr>
        <w:t xml:space="preserve">, </w:t>
      </w:r>
      <w:r w:rsidRPr="006B731D">
        <w:rPr>
          <w:rFonts w:ascii="Tahoma" w:hAnsi="Tahoma" w:cs="Tahoma" w:hint="cs"/>
          <w:sz w:val="18"/>
          <w:szCs w:val="18"/>
          <w:rtl/>
        </w:rPr>
        <w:t xml:space="preserve">כדי להבטיח </w:t>
      </w:r>
      <w:r w:rsidRPr="006B731D">
        <w:rPr>
          <w:rFonts w:ascii="Tahoma" w:hAnsi="Tahoma" w:cs="Tahoma"/>
          <w:sz w:val="18"/>
          <w:szCs w:val="18"/>
          <w:rtl/>
        </w:rPr>
        <w:t>רמת שירות</w:t>
      </w:r>
      <w:r>
        <w:rPr>
          <w:rStyle w:val="FootnoteReference0"/>
          <w:rFonts w:ascii="Tahoma" w:hAnsi="Tahoma" w:cs="Tahoma"/>
          <w:sz w:val="18"/>
          <w:szCs w:val="18"/>
          <w:rtl/>
        </w:rPr>
        <w:footnoteReference w:id="6"/>
      </w:r>
      <w:r w:rsidRPr="006B731D">
        <w:rPr>
          <w:rFonts w:ascii="Tahoma" w:hAnsi="Tahoma" w:cs="Tahoma"/>
          <w:sz w:val="18"/>
          <w:szCs w:val="18"/>
          <w:rtl/>
        </w:rPr>
        <w:t xml:space="preserve"> טובה ויעילה לנוסעים.</w:t>
      </w:r>
      <w:r w:rsidRPr="006B731D">
        <w:rPr>
          <w:rFonts w:ascii="Tahoma" w:hAnsi="Tahoma" w:cs="Tahoma" w:hint="cs"/>
          <w:sz w:val="18"/>
          <w:szCs w:val="18"/>
          <w:rtl/>
        </w:rPr>
        <w:t xml:space="preserve"> </w:t>
      </w:r>
    </w:p>
    <w:p w:rsidR="00D95047" w:rsidRPr="00EA7554" w:rsidP="002C10DE">
      <w:pPr>
        <w:pStyle w:val="KOT4"/>
        <w:rPr>
          <w:rtl/>
        </w:rPr>
      </w:pPr>
      <w:r w:rsidRPr="00EA7554">
        <w:rPr>
          <w:rFonts w:hint="eastAsia"/>
          <w:rtl/>
        </w:rPr>
        <w:t>פעולות</w:t>
      </w:r>
      <w:r w:rsidRPr="00EA7554">
        <w:rPr>
          <w:rtl/>
        </w:rPr>
        <w:t xml:space="preserve"> </w:t>
      </w:r>
      <w:r w:rsidRPr="00EA7554">
        <w:rPr>
          <w:rFonts w:hint="eastAsia"/>
          <w:rtl/>
        </w:rPr>
        <w:t>הביקורת</w:t>
      </w:r>
    </w:p>
    <w:p w:rsidR="00D95047" w:rsidRPr="006B731D" w:rsidP="00D90FB4">
      <w:pPr>
        <w:spacing w:line="240" w:lineRule="exact"/>
        <w:ind w:right="2268"/>
        <w:jc w:val="both"/>
        <w:rPr>
          <w:rFonts w:ascii="Tahoma" w:hAnsi="Tahoma" w:cs="Tahoma"/>
          <w:sz w:val="18"/>
          <w:szCs w:val="18"/>
          <w:rtl/>
        </w:rPr>
      </w:pPr>
      <w:r w:rsidRPr="006B731D">
        <w:rPr>
          <w:rFonts w:ascii="Tahoma" w:hAnsi="Tahoma" w:cs="Tahoma"/>
          <w:sz w:val="18"/>
          <w:szCs w:val="18"/>
          <w:rtl/>
        </w:rPr>
        <w:t>בחודשים אוקטובר 2017 - מרץ 2018 בדק משרד מבקר המדינה את נושא</w:t>
      </w:r>
      <w:r w:rsidR="00CA4642">
        <w:rPr>
          <w:rFonts w:ascii="Tahoma" w:hAnsi="Tahoma" w:cs="Tahoma" w:hint="cs"/>
          <w:sz w:val="18"/>
          <w:szCs w:val="18"/>
          <w:rtl/>
        </w:rPr>
        <w:t xml:space="preserve"> קידום </w:t>
      </w:r>
      <w:r w:rsidRPr="006B731D">
        <w:rPr>
          <w:rFonts w:ascii="Tahoma" w:hAnsi="Tahoma" w:cs="Tahoma"/>
          <w:sz w:val="18"/>
          <w:szCs w:val="18"/>
          <w:rtl/>
        </w:rPr>
        <w:t xml:space="preserve"> </w:t>
      </w:r>
      <w:r w:rsidR="00D90FB4">
        <w:rPr>
          <w:rFonts w:ascii="Tahoma" w:hAnsi="Tahoma" w:cs="Tahoma" w:hint="cs"/>
          <w:sz w:val="18"/>
          <w:szCs w:val="18"/>
          <w:rtl/>
        </w:rPr>
        <w:t>שירותי התחבורה הציבורית באוטובוסים</w:t>
      </w:r>
      <w:r w:rsidRPr="006B731D">
        <w:rPr>
          <w:rFonts w:ascii="Tahoma" w:hAnsi="Tahoma" w:cs="Tahoma"/>
          <w:sz w:val="18"/>
          <w:szCs w:val="18"/>
          <w:rtl/>
        </w:rPr>
        <w:t>. הביקורת נעשתה ב</w:t>
      </w:r>
      <w:r w:rsidRPr="006B731D">
        <w:rPr>
          <w:rFonts w:ascii="Tahoma" w:hAnsi="Tahoma" w:cs="Tahoma" w:hint="cs"/>
          <w:sz w:val="18"/>
          <w:szCs w:val="18"/>
          <w:rtl/>
        </w:rPr>
        <w:t>משרד התחבורה, בייחוד ב</w:t>
      </w:r>
      <w:r w:rsidRPr="006B731D">
        <w:rPr>
          <w:rFonts w:ascii="Tahoma" w:hAnsi="Tahoma" w:cs="Tahoma"/>
          <w:sz w:val="18"/>
          <w:szCs w:val="18"/>
          <w:rtl/>
        </w:rPr>
        <w:t>רשות הארצית לתחבורה ציבורית, באגף תקציבים במשרד האוצר</w:t>
      </w:r>
      <w:r w:rsidRPr="006B731D">
        <w:rPr>
          <w:rFonts w:ascii="Tahoma" w:hAnsi="Tahoma" w:cs="Tahoma" w:hint="cs"/>
          <w:sz w:val="18"/>
          <w:szCs w:val="18"/>
          <w:rtl/>
        </w:rPr>
        <w:t xml:space="preserve"> ובכמה</w:t>
      </w:r>
      <w:r w:rsidRPr="006B731D">
        <w:rPr>
          <w:rFonts w:ascii="Tahoma" w:hAnsi="Tahoma" w:cs="Tahoma"/>
          <w:sz w:val="18"/>
          <w:szCs w:val="18"/>
          <w:rtl/>
        </w:rPr>
        <w:t xml:space="preserve"> רשויות מקומיות.</w:t>
      </w:r>
    </w:p>
    <w:p w:rsidR="00D95047" w:rsidRPr="006B731D" w:rsidP="002C10DE">
      <w:pPr>
        <w:spacing w:line="240" w:lineRule="exact"/>
        <w:ind w:right="2268"/>
        <w:jc w:val="both"/>
        <w:rPr>
          <w:rFonts w:ascii="Tahoma" w:hAnsi="Tahoma" w:cs="Tahoma"/>
          <w:sz w:val="18"/>
          <w:szCs w:val="18"/>
          <w:rtl/>
        </w:rPr>
      </w:pPr>
    </w:p>
    <w:p w:rsidR="00D95047" w:rsidRPr="006B731D" w:rsidP="002C10DE">
      <w:pPr>
        <w:spacing w:line="240" w:lineRule="exact"/>
        <w:ind w:right="2268"/>
        <w:jc w:val="both"/>
        <w:rPr>
          <w:rFonts w:ascii="Tahoma" w:hAnsi="Tahoma" w:cs="Tahoma"/>
          <w:sz w:val="18"/>
          <w:szCs w:val="18"/>
          <w:rtl/>
        </w:rPr>
      </w:pPr>
    </w:p>
    <w:p w:rsidR="00D95047" w:rsidRPr="006D5320" w:rsidP="002C10DE">
      <w:pPr>
        <w:pStyle w:val="KOT4"/>
        <w:rPr>
          <w:rtl/>
        </w:rPr>
      </w:pPr>
      <w:r w:rsidRPr="00EC2E99">
        <w:rPr>
          <w:rFonts w:hint="eastAsia"/>
          <w:rtl/>
        </w:rPr>
        <w:t>שאלון</w:t>
      </w:r>
      <w:r w:rsidRPr="00EC2E99">
        <w:rPr>
          <w:rtl/>
        </w:rPr>
        <w:t xml:space="preserve"> לשיתוף הציבור ומסקנותיו</w:t>
      </w:r>
      <w:r w:rsidRPr="006D5320">
        <w:rPr>
          <w:rtl/>
        </w:rPr>
        <w:t xml:space="preserve"> </w:t>
      </w:r>
    </w:p>
    <w:p w:rsidR="00D95047" w:rsidRPr="006B731D" w:rsidP="002C10DE">
      <w:pPr>
        <w:spacing w:line="240" w:lineRule="exact"/>
        <w:ind w:right="2268"/>
        <w:jc w:val="both"/>
        <w:rPr>
          <w:rFonts w:ascii="Tahoma" w:hAnsi="Tahoma" w:cs="Tahoma"/>
          <w:sz w:val="18"/>
          <w:szCs w:val="18"/>
          <w:rtl/>
        </w:rPr>
      </w:pPr>
      <w:r w:rsidRPr="006B731D">
        <w:rPr>
          <w:rFonts w:ascii="Tahoma" w:hAnsi="Tahoma" w:cs="Tahoma" w:hint="cs"/>
          <w:sz w:val="18"/>
          <w:szCs w:val="18"/>
          <w:rtl/>
        </w:rPr>
        <w:t xml:space="preserve">במהלך חודש דצמבר 2017 קיים משרד מבקר המדינה הליך של שיתוף הציבור בנושא התחבורה הציבורית בישראל באמצעות שאלון באינטרנט. חשוב להדגיש כי בשל מאפייני ההליך והכלי בו נעשה שימוש, כל הממצאים של הליך שיתוף הציבור המוצגים בדו"ח זה מציגים תמונת מצב שמאפיינת את המשיבים לשאלון, ומלמדת אך ורק על החוויה שלהם ביחס לשימוש או אי השימוש בתחבורה הציבורית בישראל כיום. זהו איננו סקר המייצג באופן סטטיסטי את כלל האוכלוסייה בישראל, ומשרד מבקר המדינה עשה שימוש בממצאיו בהתאם לכך. מתוצאות השאלון עולה כי מעל 91% מהמשיבים המשתמשים בתחבורה הציבורית לעיתים קרובות, עושים זאת באוטובוסים. רובם משמשים באוטובוס באופן יומיומי, ולכל הפחות פעמיים בשבוע. שני הנושאים העיקריים שנבדקו בשאלון הם שביעות הרצון של הנוסעים באוטובוסים ביחס לתדירות הקווים ולמספר מקומות הישיבה הפנויים באוטובוסים אשר מבטא את הצפיפות בתוכם. כמו כן, נשאלו הנוסעים על המלצתם לשיפור השירות. </w:t>
      </w:r>
    </w:p>
    <w:p w:rsidR="00D95047" w:rsidRPr="006B731D" w:rsidP="002C10DE">
      <w:pPr>
        <w:spacing w:line="240" w:lineRule="exact"/>
        <w:ind w:right="2268"/>
        <w:jc w:val="both"/>
        <w:rPr>
          <w:rFonts w:ascii="Tahoma" w:hAnsi="Tahoma" w:cs="Tahoma"/>
          <w:sz w:val="18"/>
          <w:szCs w:val="18"/>
          <w:rtl/>
        </w:rPr>
      </w:pPr>
    </w:p>
    <w:p w:rsidR="00D95047" w:rsidRPr="006D5320" w:rsidP="002C10DE">
      <w:pPr>
        <w:pStyle w:val="KOT5"/>
        <w:rPr>
          <w:rtl/>
        </w:rPr>
      </w:pPr>
      <w:r w:rsidRPr="006D5320">
        <w:rPr>
          <w:rFonts w:hint="cs"/>
          <w:rtl/>
        </w:rPr>
        <w:t>תדירות הקווים</w:t>
      </w:r>
    </w:p>
    <w:p w:rsidR="00D95047" w:rsidRPr="006B731D" w:rsidP="002C10DE">
      <w:pPr>
        <w:spacing w:line="240" w:lineRule="exact"/>
        <w:ind w:right="2268"/>
        <w:jc w:val="both"/>
        <w:rPr>
          <w:rFonts w:ascii="Tahoma" w:hAnsi="Tahoma" w:cs="Tahoma"/>
          <w:sz w:val="18"/>
          <w:szCs w:val="18"/>
          <w:rtl/>
        </w:rPr>
      </w:pPr>
      <w:r w:rsidRPr="006B731D">
        <w:rPr>
          <w:rFonts w:ascii="Tahoma" w:hAnsi="Tahoma" w:cs="Tahoma" w:hint="cs"/>
          <w:sz w:val="18"/>
          <w:szCs w:val="18"/>
          <w:rtl/>
        </w:rPr>
        <w:t>להלן בתרשים 2, מידת שביעות הרצון של המשיבים מתדירות קווי האוטובוסים.</w:t>
      </w:r>
    </w:p>
    <w:p w:rsidR="00D95047" w:rsidRPr="002C10DE" w:rsidP="002C10DE">
      <w:pPr>
        <w:pStyle w:val="tab-name"/>
        <w:rPr>
          <w:b/>
          <w:bCs/>
          <w:rtl/>
        </w:rPr>
      </w:pPr>
      <w:r w:rsidRPr="006B731D">
        <w:rPr>
          <w:rFonts w:hint="cs"/>
          <w:rtl/>
        </w:rPr>
        <w:t>תרשים</w:t>
      </w:r>
      <w:r w:rsidRPr="006B731D">
        <w:rPr>
          <w:rtl/>
        </w:rPr>
        <w:t xml:space="preserve"> </w:t>
      </w:r>
      <w:r w:rsidRPr="006B731D">
        <w:rPr>
          <w:rFonts w:hint="cs"/>
          <w:rtl/>
        </w:rPr>
        <w:t>2</w:t>
      </w:r>
      <w:r w:rsidRPr="006B731D">
        <w:rPr>
          <w:rtl/>
        </w:rPr>
        <w:t xml:space="preserve">: </w:t>
      </w:r>
      <w:r w:rsidRPr="002C10DE">
        <w:rPr>
          <w:rFonts w:hint="eastAsia"/>
          <w:b/>
          <w:bCs/>
          <w:rtl/>
        </w:rPr>
        <w:t>מידת</w:t>
      </w:r>
      <w:r w:rsidRPr="002C10DE">
        <w:rPr>
          <w:b/>
          <w:bCs/>
          <w:rtl/>
        </w:rPr>
        <w:t xml:space="preserve"> </w:t>
      </w:r>
      <w:r w:rsidRPr="002C10DE">
        <w:rPr>
          <w:rFonts w:hint="eastAsia"/>
          <w:b/>
          <w:bCs/>
          <w:rtl/>
        </w:rPr>
        <w:t>שביעות</w:t>
      </w:r>
      <w:r w:rsidRPr="002C10DE">
        <w:rPr>
          <w:b/>
          <w:bCs/>
          <w:rtl/>
        </w:rPr>
        <w:t xml:space="preserve"> </w:t>
      </w:r>
      <w:r w:rsidRPr="002C10DE">
        <w:rPr>
          <w:rFonts w:hint="eastAsia"/>
          <w:b/>
          <w:bCs/>
          <w:rtl/>
        </w:rPr>
        <w:t>הרצון</w:t>
      </w:r>
      <w:r w:rsidRPr="002C10DE">
        <w:rPr>
          <w:b/>
          <w:bCs/>
          <w:rtl/>
        </w:rPr>
        <w:t xml:space="preserve"> </w:t>
      </w:r>
      <w:r w:rsidRPr="002C10DE">
        <w:rPr>
          <w:rFonts w:hint="eastAsia"/>
          <w:b/>
          <w:bCs/>
          <w:rtl/>
        </w:rPr>
        <w:t>מתדירות</w:t>
      </w:r>
      <w:r w:rsidRPr="002C10DE">
        <w:rPr>
          <w:b/>
          <w:bCs/>
          <w:rtl/>
        </w:rPr>
        <w:t xml:space="preserve"> </w:t>
      </w:r>
      <w:r w:rsidRPr="002C10DE">
        <w:rPr>
          <w:rFonts w:hint="eastAsia"/>
          <w:b/>
          <w:bCs/>
          <w:rtl/>
        </w:rPr>
        <w:t>קווי</w:t>
      </w:r>
      <w:r w:rsidRPr="002C10DE">
        <w:rPr>
          <w:b/>
          <w:bCs/>
          <w:rtl/>
        </w:rPr>
        <w:t xml:space="preserve"> </w:t>
      </w:r>
      <w:r w:rsidRPr="002C10DE">
        <w:rPr>
          <w:rFonts w:hint="eastAsia"/>
          <w:b/>
          <w:bCs/>
          <w:rtl/>
        </w:rPr>
        <w:t>האוטובוס</w:t>
      </w:r>
      <w:r w:rsidRPr="002C10DE">
        <w:rPr>
          <w:rFonts w:hint="cs"/>
          <w:b/>
          <w:bCs/>
          <w:rtl/>
        </w:rPr>
        <w:t>,</w:t>
      </w:r>
      <w:r w:rsidRPr="002C10DE">
        <w:rPr>
          <w:b/>
          <w:bCs/>
          <w:rtl/>
        </w:rPr>
        <w:t xml:space="preserve"> </w:t>
      </w:r>
      <w:r w:rsidRPr="002C10DE">
        <w:rPr>
          <w:rFonts w:hint="eastAsia"/>
          <w:b/>
          <w:bCs/>
          <w:rtl/>
        </w:rPr>
        <w:t>לפי</w:t>
      </w:r>
      <w:r w:rsidRPr="002C10DE">
        <w:rPr>
          <w:b/>
          <w:bCs/>
          <w:rtl/>
        </w:rPr>
        <w:t xml:space="preserve"> </w:t>
      </w:r>
      <w:r w:rsidRPr="002C10DE">
        <w:rPr>
          <w:rFonts w:hint="eastAsia"/>
          <w:b/>
          <w:bCs/>
          <w:rtl/>
        </w:rPr>
        <w:t>זמן</w:t>
      </w:r>
      <w:r w:rsidRPr="002C10DE">
        <w:rPr>
          <w:b/>
          <w:bCs/>
          <w:rtl/>
        </w:rPr>
        <w:t xml:space="preserve"> </w:t>
      </w:r>
      <w:r w:rsidRPr="002C10DE">
        <w:rPr>
          <w:rFonts w:hint="cs"/>
          <w:b/>
          <w:bCs/>
          <w:rtl/>
        </w:rPr>
        <w:t>ה</w:t>
      </w:r>
      <w:r w:rsidRPr="002C10DE">
        <w:rPr>
          <w:rFonts w:hint="eastAsia"/>
          <w:b/>
          <w:bCs/>
          <w:rtl/>
        </w:rPr>
        <w:t>נסיעה</w:t>
      </w:r>
      <w:r w:rsidRPr="002C10DE">
        <w:rPr>
          <w:b/>
          <w:bCs/>
          <w:rtl/>
        </w:rPr>
        <w:t xml:space="preserve"> </w:t>
      </w:r>
      <w:r w:rsidRPr="002C10DE">
        <w:rPr>
          <w:rFonts w:hint="cs"/>
          <w:b/>
          <w:bCs/>
          <w:rtl/>
        </w:rPr>
        <w:t>ה</w:t>
      </w:r>
      <w:r w:rsidRPr="002C10DE">
        <w:rPr>
          <w:rFonts w:hint="eastAsia"/>
          <w:b/>
          <w:bCs/>
          <w:rtl/>
        </w:rPr>
        <w:t>ממוצע</w:t>
      </w:r>
      <w:r w:rsidRPr="002C10DE">
        <w:rPr>
          <w:b/>
          <w:bCs/>
          <w:rtl/>
        </w:rPr>
        <w:t xml:space="preserve"> </w:t>
      </w:r>
      <w:r w:rsidRPr="002C10DE">
        <w:rPr>
          <w:rFonts w:hint="eastAsia"/>
          <w:b/>
          <w:bCs/>
          <w:rtl/>
        </w:rPr>
        <w:t>בשבוע</w:t>
      </w:r>
      <w:r w:rsidRPr="002C10DE">
        <w:rPr>
          <w:b/>
          <w:bCs/>
          <w:rtl/>
        </w:rPr>
        <w:t xml:space="preserve"> </w:t>
      </w:r>
      <w:r w:rsidRPr="002C10DE">
        <w:rPr>
          <w:rFonts w:hint="cs"/>
          <w:b/>
          <w:bCs/>
          <w:rtl/>
        </w:rPr>
        <w:t>בקווי אוטובו</w:t>
      </w:r>
      <w:r w:rsidRPr="002C10DE">
        <w:rPr>
          <w:rFonts w:hint="eastAsia"/>
          <w:b/>
          <w:bCs/>
          <w:rtl/>
        </w:rPr>
        <w:t>ס</w:t>
      </w:r>
    </w:p>
    <w:p w:rsidR="00D95047" w:rsidRPr="002C10DE" w:rsidP="002C10DE">
      <w:pPr>
        <w:spacing w:line="240" w:lineRule="atLeast"/>
        <w:rPr>
          <w:rFonts w:ascii="Tahoma" w:hAnsi="Tahoma" w:cs="Tahoma"/>
          <w:sz w:val="18"/>
          <w:szCs w:val="18"/>
          <w:rtl/>
        </w:rPr>
      </w:pPr>
      <w:r>
        <w:rPr>
          <w:rFonts w:ascii="Tahoma" w:hAnsi="Tahoma" w:cs="Tahoma"/>
          <w:noProof/>
          <w:sz w:val="18"/>
          <w:szCs w:val="18"/>
          <w:rtl/>
        </w:rPr>
        <w:drawing>
          <wp:inline distT="0" distB="0" distL="0" distR="0">
            <wp:extent cx="3960000" cy="2234718"/>
            <wp:effectExtent l="0" t="0" r="2540" b="0"/>
            <wp:docPr id="3" name="Picture 3" descr="מרבית המשיבים על שאלון שיתוף ציבור בנושא מידת שביעות הרצון מתדירות קווי האוטובוסים, לפי זמן הנסיעה הממוצע בשבוע (עד חצי שעה, חצי שעה עד שעה, בין שעה לשעתיים, בין שעתיים לשלוש שעות, יותר משלוש שעות נסיעה בממוצע בשבוע), אינם מרוצים מהתדירות של הקוו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022491" name="service-g-2.wmf"/>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234718"/>
                    </a:xfrm>
                    <a:prstGeom prst="rect">
                      <a:avLst/>
                    </a:prstGeom>
                  </pic:spPr>
                </pic:pic>
              </a:graphicData>
            </a:graphic>
          </wp:inline>
        </w:drawing>
      </w:r>
    </w:p>
    <w:p w:rsidR="00D95047" w:rsidRPr="006B731D" w:rsidP="002C10DE">
      <w:pPr>
        <w:spacing w:line="240" w:lineRule="exact"/>
        <w:ind w:right="2268"/>
        <w:jc w:val="both"/>
        <w:rPr>
          <w:rFonts w:ascii="Tahoma" w:hAnsi="Tahoma" w:cs="Tahoma"/>
          <w:sz w:val="18"/>
          <w:szCs w:val="18"/>
          <w:rtl/>
        </w:rPr>
      </w:pPr>
      <w:r w:rsidRPr="006B731D">
        <w:rPr>
          <w:rFonts w:ascii="Tahoma" w:hAnsi="Tahoma" w:cs="Tahoma" w:hint="cs"/>
          <w:sz w:val="18"/>
          <w:szCs w:val="18"/>
          <w:rtl/>
        </w:rPr>
        <w:t>מתרשים 2 עולה כי מרבית הנוסעים באוטובוסים אינם מרוצים מתדירות הקווים. כמו כן, על פי תוצאות השאלון, תדירות הקווים הוא הכשל המשמעותי ביותר בשירותים שהמשיבים מקבלים בנסיעתם באוטובוסים: 62% מכלל המשיבים הנוסעים באוטובוס שבעי רצון ברמה נמוכה מנושא זה. חשוב לזכור כי תדירות הקווים משפיעה הן על חוויית הנסיעה והן על משכה, וככל הנראה, מכאן מרכזיותה. כמו כן, תדירות נמוכה עלולה לפגוע בנוסעים גם מן ההיבטים של רמת הצפיפות באוטובוס ומספר המקומות הפנויים, ולפיכך תדירות נמוכה פוגעת גם בהיבטים אלה. יצוין כי המשתמשים שהתלוננו על צפיפות רבה באוטובוסים ציינו בשאלון כי הדבר ייפתר באמצעות הגברת תדירות האוטובוסים. להלן דוגמאות מתשובות נוסעים בשאלון:</w:t>
      </w:r>
    </w:p>
    <w:p w:rsidR="00D95047" w:rsidRPr="006B731D" w:rsidP="002C10DE">
      <w:pPr>
        <w:pStyle w:val="ListParagraph"/>
        <w:numPr>
          <w:ilvl w:val="1"/>
          <w:numId w:val="7"/>
        </w:numPr>
        <w:autoSpaceDE/>
        <w:autoSpaceDN/>
        <w:adjustRightInd/>
        <w:spacing w:line="240" w:lineRule="exact"/>
        <w:ind w:right="2268"/>
        <w:rPr>
          <w:sz w:val="18"/>
          <w:szCs w:val="18"/>
        </w:rPr>
      </w:pPr>
      <w:r w:rsidRPr="006B731D">
        <w:rPr>
          <w:sz w:val="18"/>
          <w:szCs w:val="18"/>
          <w:rtl/>
        </w:rPr>
        <w:t>"להתאים את האוטובוסים לפי השעות העמוסות יותר של היום. למה שולחים אוטובוס אחד במשך חצי שעה שלמה בשעה הכי עמוסה של היום החברה צריכה להתאים את עצמה לצרכים של הנוסעים"</w:t>
      </w:r>
    </w:p>
    <w:p w:rsidR="00D95047" w:rsidRPr="006B731D" w:rsidP="002C10DE">
      <w:pPr>
        <w:pStyle w:val="ListParagraph"/>
        <w:numPr>
          <w:ilvl w:val="1"/>
          <w:numId w:val="7"/>
        </w:numPr>
        <w:autoSpaceDE/>
        <w:autoSpaceDN/>
        <w:adjustRightInd/>
        <w:spacing w:line="240" w:lineRule="exact"/>
        <w:ind w:right="2268"/>
        <w:rPr>
          <w:sz w:val="18"/>
          <w:szCs w:val="18"/>
          <w:rtl/>
        </w:rPr>
      </w:pPr>
      <w:r w:rsidRPr="006B731D">
        <w:rPr>
          <w:rFonts w:hint="cs"/>
          <w:sz w:val="18"/>
          <w:szCs w:val="18"/>
          <w:rtl/>
        </w:rPr>
        <w:t>"</w:t>
      </w:r>
      <w:r w:rsidRPr="006B731D">
        <w:rPr>
          <w:sz w:val="18"/>
          <w:szCs w:val="18"/>
          <w:rtl/>
        </w:rPr>
        <w:t xml:space="preserve">הייתי מוסיפה קווי אוטובוס בשעות העומס. עדיין כל בוקר בין השעות 07:00-08:30, קו 1 של דן מפוצץ בתל אביב ואין מקום אפילו לעלות אליו ובטח שלא לנשום אם כבר </w:t>
      </w:r>
      <w:r w:rsidRPr="006B731D">
        <w:rPr>
          <w:rFonts w:hint="cs"/>
          <w:sz w:val="18"/>
          <w:szCs w:val="18"/>
          <w:rtl/>
        </w:rPr>
        <w:t>'</w:t>
      </w:r>
      <w:r w:rsidRPr="006B731D">
        <w:rPr>
          <w:sz w:val="18"/>
          <w:szCs w:val="18"/>
          <w:rtl/>
        </w:rPr>
        <w:t>התמזל מזלך</w:t>
      </w:r>
      <w:r w:rsidRPr="006B731D">
        <w:rPr>
          <w:rFonts w:hint="cs"/>
          <w:sz w:val="18"/>
          <w:szCs w:val="18"/>
          <w:rtl/>
        </w:rPr>
        <w:t>'</w:t>
      </w:r>
      <w:r w:rsidRPr="006B731D">
        <w:rPr>
          <w:sz w:val="18"/>
          <w:szCs w:val="18"/>
          <w:rtl/>
        </w:rPr>
        <w:t xml:space="preserve"> להצליח לעלות עליו, וכנ"ל גם לגבי דומיו ובדיוק אותו הדבר לגבי קווים שיוצאים מרמת גן אל תל אביב"</w:t>
      </w:r>
      <w:r w:rsidRPr="006B731D">
        <w:rPr>
          <w:rFonts w:hint="cs"/>
          <w:sz w:val="18"/>
          <w:szCs w:val="18"/>
          <w:rtl/>
        </w:rPr>
        <w:t>.</w:t>
      </w:r>
    </w:p>
    <w:p w:rsidR="00D95047" w:rsidRPr="006B731D" w:rsidP="002C10DE">
      <w:pPr>
        <w:pStyle w:val="ListParagraph"/>
        <w:numPr>
          <w:ilvl w:val="1"/>
          <w:numId w:val="7"/>
        </w:numPr>
        <w:autoSpaceDE/>
        <w:autoSpaceDN/>
        <w:adjustRightInd/>
        <w:spacing w:line="240" w:lineRule="exact"/>
        <w:ind w:right="2268"/>
        <w:rPr>
          <w:sz w:val="18"/>
          <w:szCs w:val="18"/>
        </w:rPr>
      </w:pPr>
      <w:r w:rsidRPr="006B731D">
        <w:rPr>
          <w:rFonts w:eastAsia="Times New Roman" w:hint="cs"/>
          <w:sz w:val="18"/>
          <w:szCs w:val="18"/>
          <w:rtl/>
        </w:rPr>
        <w:t>"</w:t>
      </w:r>
      <w:r w:rsidRPr="006B731D">
        <w:rPr>
          <w:rFonts w:eastAsia="Times New Roman"/>
          <w:sz w:val="18"/>
          <w:szCs w:val="18"/>
          <w:rtl/>
        </w:rPr>
        <w:t>הגברת תדירות!!!!!!! נמאס מהצפיפות!!!!!!! בפרט באזורים החרדים שבהם השימוש בתחבורה ציבורית גבוה, ונוסף על כך - הילודה גבוהה ב"ה, והעומס נוראי בהתאם!!!!!!</w:t>
      </w:r>
      <w:r w:rsidRPr="006B731D">
        <w:rPr>
          <w:rFonts w:eastAsia="Times New Roman" w:hint="cs"/>
          <w:sz w:val="18"/>
          <w:szCs w:val="18"/>
          <w:rtl/>
        </w:rPr>
        <w:t>"</w:t>
      </w:r>
    </w:p>
    <w:p w:rsidR="00D95047" w:rsidRPr="006B731D" w:rsidP="002C10DE">
      <w:pPr>
        <w:spacing w:line="240" w:lineRule="exact"/>
        <w:ind w:right="2268"/>
        <w:jc w:val="both"/>
        <w:rPr>
          <w:rFonts w:ascii="Tahoma" w:hAnsi="Tahoma" w:cs="Tahoma"/>
          <w:sz w:val="18"/>
          <w:szCs w:val="18"/>
        </w:rPr>
      </w:pPr>
    </w:p>
    <w:p w:rsidR="00D95047" w:rsidRPr="006D5320" w:rsidP="002C10DE">
      <w:pPr>
        <w:pStyle w:val="KOT5"/>
        <w:rPr>
          <w:rtl/>
        </w:rPr>
      </w:pPr>
      <w:r w:rsidRPr="006D5320">
        <w:rPr>
          <w:rFonts w:hint="cs"/>
          <w:rtl/>
        </w:rPr>
        <w:t>מקומות פנויים</w:t>
      </w:r>
    </w:p>
    <w:p w:rsidR="00D95047" w:rsidRPr="006B731D" w:rsidP="002C10DE">
      <w:pPr>
        <w:spacing w:line="240" w:lineRule="exact"/>
        <w:ind w:right="2268"/>
        <w:jc w:val="both"/>
        <w:rPr>
          <w:rFonts w:ascii="Tahoma" w:hAnsi="Tahoma" w:cs="Tahoma"/>
          <w:sz w:val="18"/>
          <w:szCs w:val="18"/>
          <w:rtl/>
        </w:rPr>
      </w:pPr>
      <w:r w:rsidRPr="006B731D">
        <w:rPr>
          <w:rFonts w:ascii="Tahoma" w:hAnsi="Tahoma" w:cs="Tahoma" w:hint="cs"/>
          <w:sz w:val="18"/>
          <w:szCs w:val="18"/>
          <w:rtl/>
        </w:rPr>
        <w:t>להלן בתרשים 3 מוצגת מידת שביעות הרצון של המשיבים ממספר המקומות הפנויים באוטובוס.</w:t>
      </w:r>
    </w:p>
    <w:p w:rsidR="00D95047" w:rsidRPr="002C10DE" w:rsidP="002C10DE">
      <w:pPr>
        <w:pStyle w:val="tab-name"/>
        <w:rPr>
          <w:b/>
          <w:bCs/>
          <w:u w:val="single"/>
          <w:rtl/>
        </w:rPr>
      </w:pPr>
      <w:r w:rsidRPr="006B731D">
        <w:rPr>
          <w:rFonts w:eastAsia="Calibri" w:hint="eastAsia"/>
          <w:rtl/>
        </w:rPr>
        <w:t>תרשים</w:t>
      </w:r>
      <w:r w:rsidRPr="006B731D">
        <w:rPr>
          <w:rFonts w:eastAsia="Calibri"/>
          <w:rtl/>
        </w:rPr>
        <w:t xml:space="preserve"> 3: </w:t>
      </w:r>
      <w:r w:rsidRPr="002C10DE">
        <w:rPr>
          <w:rFonts w:eastAsia="Calibri" w:hint="eastAsia"/>
          <w:b/>
          <w:bCs/>
          <w:rtl/>
        </w:rPr>
        <w:t>מידת</w:t>
      </w:r>
      <w:r w:rsidRPr="002C10DE">
        <w:rPr>
          <w:rFonts w:eastAsia="Calibri"/>
          <w:b/>
          <w:bCs/>
          <w:rtl/>
        </w:rPr>
        <w:t xml:space="preserve"> </w:t>
      </w:r>
      <w:r w:rsidRPr="002C10DE">
        <w:rPr>
          <w:rFonts w:eastAsia="Calibri" w:hint="eastAsia"/>
          <w:b/>
          <w:bCs/>
          <w:rtl/>
        </w:rPr>
        <w:t>שביעות</w:t>
      </w:r>
      <w:r w:rsidRPr="002C10DE">
        <w:rPr>
          <w:rFonts w:eastAsia="Calibri"/>
          <w:b/>
          <w:bCs/>
          <w:rtl/>
        </w:rPr>
        <w:t xml:space="preserve"> </w:t>
      </w:r>
      <w:r w:rsidRPr="002C10DE">
        <w:rPr>
          <w:rFonts w:eastAsia="Calibri" w:hint="cs"/>
          <w:b/>
          <w:bCs/>
          <w:rtl/>
        </w:rPr>
        <w:t>ה</w:t>
      </w:r>
      <w:r w:rsidRPr="002C10DE">
        <w:rPr>
          <w:rFonts w:eastAsia="Calibri" w:hint="eastAsia"/>
          <w:b/>
          <w:bCs/>
          <w:rtl/>
        </w:rPr>
        <w:t>רצון</w:t>
      </w:r>
      <w:r w:rsidRPr="002C10DE">
        <w:rPr>
          <w:rFonts w:eastAsia="Calibri"/>
          <w:b/>
          <w:bCs/>
          <w:rtl/>
        </w:rPr>
        <w:t xml:space="preserve"> </w:t>
      </w:r>
      <w:r w:rsidRPr="002C10DE">
        <w:rPr>
          <w:rFonts w:eastAsia="Calibri" w:hint="eastAsia"/>
          <w:b/>
          <w:bCs/>
          <w:rtl/>
        </w:rPr>
        <w:t>ממספר</w:t>
      </w:r>
      <w:r w:rsidRPr="002C10DE">
        <w:rPr>
          <w:rFonts w:eastAsia="Calibri"/>
          <w:b/>
          <w:bCs/>
          <w:rtl/>
        </w:rPr>
        <w:t xml:space="preserve"> </w:t>
      </w:r>
      <w:r w:rsidRPr="002C10DE">
        <w:rPr>
          <w:rFonts w:eastAsia="Calibri" w:hint="eastAsia"/>
          <w:b/>
          <w:bCs/>
          <w:rtl/>
        </w:rPr>
        <w:t>המקומות</w:t>
      </w:r>
      <w:r w:rsidRPr="002C10DE">
        <w:rPr>
          <w:rFonts w:eastAsia="Calibri"/>
          <w:b/>
          <w:bCs/>
          <w:rtl/>
        </w:rPr>
        <w:t xml:space="preserve"> </w:t>
      </w:r>
      <w:r w:rsidRPr="002C10DE">
        <w:rPr>
          <w:rFonts w:eastAsia="Calibri" w:hint="eastAsia"/>
          <w:b/>
          <w:bCs/>
          <w:rtl/>
        </w:rPr>
        <w:t>הפנויים</w:t>
      </w:r>
      <w:r w:rsidRPr="002C10DE">
        <w:rPr>
          <w:rFonts w:eastAsia="Calibri"/>
          <w:b/>
          <w:bCs/>
          <w:rtl/>
        </w:rPr>
        <w:t xml:space="preserve"> </w:t>
      </w:r>
      <w:r w:rsidRPr="002C10DE">
        <w:rPr>
          <w:rFonts w:eastAsia="Calibri" w:hint="eastAsia"/>
          <w:b/>
          <w:bCs/>
          <w:rtl/>
        </w:rPr>
        <w:t>באוטובוס</w:t>
      </w:r>
      <w:r w:rsidRPr="002C10DE">
        <w:rPr>
          <w:rFonts w:eastAsia="Calibri" w:hint="cs"/>
          <w:b/>
          <w:bCs/>
          <w:rtl/>
        </w:rPr>
        <w:t>,</w:t>
      </w:r>
      <w:r w:rsidRPr="002C10DE">
        <w:rPr>
          <w:rFonts w:eastAsia="Calibri"/>
          <w:b/>
          <w:bCs/>
          <w:rtl/>
        </w:rPr>
        <w:t xml:space="preserve"> </w:t>
      </w:r>
      <w:r w:rsidRPr="002C10DE">
        <w:rPr>
          <w:rFonts w:eastAsia="Calibri" w:hint="cs"/>
          <w:b/>
          <w:bCs/>
          <w:rtl/>
        </w:rPr>
        <w:t xml:space="preserve">לפי </w:t>
      </w:r>
      <w:r w:rsidRPr="002C10DE">
        <w:rPr>
          <w:rFonts w:eastAsia="Calibri" w:hint="eastAsia"/>
          <w:b/>
          <w:bCs/>
          <w:rtl/>
        </w:rPr>
        <w:t>גיל</w:t>
      </w:r>
      <w:r w:rsidRPr="002C10DE">
        <w:rPr>
          <w:rFonts w:eastAsia="Calibri" w:hint="cs"/>
          <w:b/>
          <w:bCs/>
          <w:rtl/>
        </w:rPr>
        <w:t xml:space="preserve"> הנוסעים</w:t>
      </w:r>
    </w:p>
    <w:p w:rsidR="002C10DE" w:rsidRPr="00CA53E0" w:rsidP="00CA53E0">
      <w:pPr>
        <w:pStyle w:val="BalloonText"/>
        <w:spacing w:after="240" w:line="240" w:lineRule="atLeast"/>
        <w:rPr>
          <w:rFonts w:ascii="Tahoma" w:hAnsi="Tahoma" w:cs="Tahoma"/>
          <w:noProof/>
          <w:rtl/>
        </w:rPr>
      </w:pPr>
      <w:r w:rsidRPr="00CA53E0">
        <w:rPr>
          <w:rFonts w:ascii="Tahoma" w:hAnsi="Tahoma" w:cs="Tahoma" w:hint="cs"/>
          <w:noProof/>
          <w:rtl/>
        </w:rPr>
        <w:drawing>
          <wp:inline distT="0" distB="0" distL="0" distR="0">
            <wp:extent cx="3960000" cy="2234718"/>
            <wp:effectExtent l="0" t="0" r="2540" b="0"/>
            <wp:docPr id="4" name="Picture 4" descr="יותר ממחצית הנוסעים בני פחות מ-45 אינם מרוצים ממספר המקומות הפנויים באוטובוסים. מידת שביעות הרצון עולה עם העלייה בגיל המשיב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210909" name="service-g-3.wmf"/>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234718"/>
                    </a:xfrm>
                    <a:prstGeom prst="rect">
                      <a:avLst/>
                    </a:prstGeom>
                  </pic:spPr>
                </pic:pic>
              </a:graphicData>
            </a:graphic>
          </wp:inline>
        </w:drawing>
      </w:r>
    </w:p>
    <w:p w:rsidR="00CA53E0" w:rsidP="00F70E77">
      <w:pPr>
        <w:spacing w:line="240" w:lineRule="atLeast"/>
        <w:ind w:right="2268"/>
        <w:jc w:val="center"/>
        <w:rPr>
          <w:rFonts w:ascii="Tahoma" w:hAnsi="Tahoma" w:cs="Tahoma"/>
          <w:sz w:val="18"/>
          <w:szCs w:val="18"/>
          <w:rtl/>
        </w:rPr>
      </w:pPr>
    </w:p>
    <w:p w:rsidR="00D95047" w:rsidRPr="006B731D" w:rsidP="002C10DE">
      <w:pPr>
        <w:spacing w:line="240" w:lineRule="exact"/>
        <w:ind w:right="2268"/>
        <w:jc w:val="both"/>
        <w:rPr>
          <w:rFonts w:ascii="Tahoma" w:hAnsi="Tahoma" w:cs="Tahoma"/>
          <w:sz w:val="18"/>
          <w:szCs w:val="18"/>
          <w:rtl/>
        </w:rPr>
      </w:pPr>
      <w:r w:rsidRPr="006B731D">
        <w:rPr>
          <w:rFonts w:ascii="Tahoma" w:hAnsi="Tahoma" w:cs="Tahoma" w:hint="cs"/>
          <w:sz w:val="18"/>
          <w:szCs w:val="18"/>
          <w:rtl/>
        </w:rPr>
        <w:t>מתרשים 3 עולה כי יותר ממחצית הנוסעים מתחת לגיל 45 אינם מרוצים ממספר המקומות הפנויים באוטובוסים. מידת השביעות רצון עולה עם העלייה בגיל המשיבים.</w:t>
      </w:r>
    </w:p>
    <w:p w:rsidR="00D95047" w:rsidRPr="006B731D" w:rsidP="002C10DE">
      <w:pPr>
        <w:spacing w:line="240" w:lineRule="exact"/>
        <w:ind w:right="2268"/>
        <w:jc w:val="both"/>
        <w:rPr>
          <w:rFonts w:ascii="Tahoma" w:hAnsi="Tahoma" w:cs="Tahoma"/>
          <w:sz w:val="18"/>
          <w:szCs w:val="18"/>
          <w:rtl/>
        </w:rPr>
      </w:pPr>
      <w:r w:rsidRPr="006B731D">
        <w:rPr>
          <w:rFonts w:ascii="Tahoma" w:hAnsi="Tahoma" w:cs="Tahoma" w:hint="cs"/>
          <w:sz w:val="18"/>
          <w:szCs w:val="18"/>
          <w:rtl/>
        </w:rPr>
        <w:t xml:space="preserve">מהשאלון עולה כי </w:t>
      </w:r>
      <w:r w:rsidRPr="006B731D">
        <w:rPr>
          <w:rFonts w:ascii="Tahoma" w:hAnsi="Tahoma" w:cs="Tahoma"/>
          <w:sz w:val="18"/>
          <w:szCs w:val="18"/>
          <w:rtl/>
        </w:rPr>
        <w:t>59%</w:t>
      </w:r>
      <w:r w:rsidRPr="006B731D">
        <w:rPr>
          <w:rFonts w:ascii="Tahoma" w:hAnsi="Tahoma" w:cs="Tahoma" w:hint="cs"/>
          <w:sz w:val="18"/>
          <w:szCs w:val="18"/>
          <w:rtl/>
        </w:rPr>
        <w:t xml:space="preserve"> מהמשיבים הנוסעים באוטובוס בתדירות גבוהה אינם מרוצים או כלל אינם מרוצים ממספר המקומות הפנויים. </w:t>
      </w:r>
      <w:r w:rsidRPr="006B731D">
        <w:rPr>
          <w:rFonts w:ascii="Tahoma" w:hAnsi="Tahoma" w:cs="Tahoma" w:hint="cs"/>
          <w:b/>
          <w:sz w:val="18"/>
          <w:szCs w:val="18"/>
          <w:rtl/>
        </w:rPr>
        <w:t>69%</w:t>
      </w:r>
      <w:r w:rsidRPr="006B731D">
        <w:rPr>
          <w:rFonts w:ascii="Tahoma" w:hAnsi="Tahoma" w:cs="Tahoma"/>
          <w:b/>
          <w:sz w:val="18"/>
          <w:szCs w:val="18"/>
          <w:rtl/>
        </w:rPr>
        <w:t xml:space="preserve"> </w:t>
      </w:r>
      <w:r w:rsidRPr="006B731D">
        <w:rPr>
          <w:rFonts w:ascii="Tahoma" w:hAnsi="Tahoma" w:cs="Tahoma" w:hint="cs"/>
          <w:b/>
          <w:sz w:val="18"/>
          <w:szCs w:val="18"/>
          <w:rtl/>
        </w:rPr>
        <w:t>מקרב</w:t>
      </w:r>
      <w:r w:rsidRPr="006B731D">
        <w:rPr>
          <w:rFonts w:ascii="Tahoma" w:hAnsi="Tahoma" w:cs="Tahoma"/>
          <w:b/>
          <w:sz w:val="18"/>
          <w:szCs w:val="18"/>
          <w:rtl/>
        </w:rPr>
        <w:t xml:space="preserve"> </w:t>
      </w:r>
      <w:r w:rsidRPr="006B731D">
        <w:rPr>
          <w:rFonts w:ascii="Tahoma" w:hAnsi="Tahoma" w:cs="Tahoma" w:hint="cs"/>
          <w:b/>
          <w:sz w:val="18"/>
          <w:szCs w:val="18"/>
          <w:rtl/>
        </w:rPr>
        <w:t>הנוסעים</w:t>
      </w:r>
      <w:r w:rsidRPr="006B731D">
        <w:rPr>
          <w:rFonts w:ascii="Tahoma" w:hAnsi="Tahoma" w:cs="Tahoma"/>
          <w:b/>
          <w:sz w:val="18"/>
          <w:szCs w:val="18"/>
          <w:rtl/>
        </w:rPr>
        <w:t xml:space="preserve"> </w:t>
      </w:r>
      <w:r w:rsidRPr="006B731D">
        <w:rPr>
          <w:rFonts w:ascii="Tahoma" w:hAnsi="Tahoma" w:cs="Tahoma" w:hint="cs"/>
          <w:b/>
          <w:sz w:val="18"/>
          <w:szCs w:val="18"/>
          <w:rtl/>
        </w:rPr>
        <w:t>באוטובוס</w:t>
      </w:r>
      <w:r w:rsidRPr="006B731D">
        <w:rPr>
          <w:rFonts w:ascii="Tahoma" w:hAnsi="Tahoma" w:cs="Tahoma"/>
          <w:b/>
          <w:sz w:val="18"/>
          <w:szCs w:val="18"/>
          <w:rtl/>
        </w:rPr>
        <w:t xml:space="preserve"> </w:t>
      </w:r>
      <w:r w:rsidRPr="006B731D">
        <w:rPr>
          <w:rFonts w:ascii="Tahoma" w:hAnsi="Tahoma" w:cs="Tahoma" w:hint="cs"/>
          <w:b/>
          <w:sz w:val="18"/>
          <w:szCs w:val="18"/>
          <w:rtl/>
        </w:rPr>
        <w:t>ציינו</w:t>
      </w:r>
      <w:r w:rsidRPr="006B731D">
        <w:rPr>
          <w:rFonts w:ascii="Tahoma" w:hAnsi="Tahoma" w:cs="Tahoma"/>
          <w:b/>
          <w:sz w:val="18"/>
          <w:szCs w:val="18"/>
          <w:rtl/>
        </w:rPr>
        <w:t xml:space="preserve"> </w:t>
      </w:r>
      <w:r w:rsidRPr="006B731D">
        <w:rPr>
          <w:rFonts w:ascii="Tahoma" w:hAnsi="Tahoma" w:cs="Tahoma" w:hint="cs"/>
          <w:b/>
          <w:sz w:val="18"/>
          <w:szCs w:val="18"/>
          <w:rtl/>
        </w:rPr>
        <w:t>כי הצפיפות משפיעה לעיתים קרובות או תמיד על בחירתם באם לנסוע באוטובוס או להימנע מכך.</w:t>
      </w:r>
      <w:r w:rsidRPr="006B731D">
        <w:rPr>
          <w:rFonts w:ascii="Tahoma" w:hAnsi="Tahoma" w:cs="Tahoma"/>
          <w:b/>
          <w:sz w:val="18"/>
          <w:szCs w:val="18"/>
          <w:rtl/>
        </w:rPr>
        <w:t xml:space="preserve"> </w:t>
      </w:r>
      <w:r w:rsidRPr="006B731D">
        <w:rPr>
          <w:rFonts w:ascii="Tahoma" w:hAnsi="Tahoma" w:cs="Tahoma" w:hint="cs"/>
          <w:b/>
          <w:sz w:val="18"/>
          <w:szCs w:val="18"/>
          <w:rtl/>
        </w:rPr>
        <w:t>נתון זה מצביע על החשיבות שנוסעי</w:t>
      </w:r>
      <w:r w:rsidRPr="006B731D">
        <w:rPr>
          <w:rFonts w:ascii="Tahoma" w:hAnsi="Tahoma" w:cs="Tahoma"/>
          <w:b/>
          <w:sz w:val="18"/>
          <w:szCs w:val="18"/>
          <w:rtl/>
        </w:rPr>
        <w:t xml:space="preserve"> </w:t>
      </w:r>
      <w:r w:rsidRPr="006B731D">
        <w:rPr>
          <w:rFonts w:ascii="Tahoma" w:hAnsi="Tahoma" w:cs="Tahoma" w:hint="cs"/>
          <w:b/>
          <w:sz w:val="18"/>
          <w:szCs w:val="18"/>
          <w:rtl/>
        </w:rPr>
        <w:t>האוטובוס</w:t>
      </w:r>
      <w:r w:rsidRPr="006B731D">
        <w:rPr>
          <w:rFonts w:ascii="Tahoma" w:hAnsi="Tahoma" w:cs="Tahoma"/>
          <w:b/>
          <w:sz w:val="18"/>
          <w:szCs w:val="18"/>
          <w:rtl/>
        </w:rPr>
        <w:t xml:space="preserve"> </w:t>
      </w:r>
      <w:r w:rsidRPr="006B731D">
        <w:rPr>
          <w:rFonts w:ascii="Tahoma" w:hAnsi="Tahoma" w:cs="Tahoma" w:hint="cs"/>
          <w:b/>
          <w:sz w:val="18"/>
          <w:szCs w:val="18"/>
          <w:rtl/>
        </w:rPr>
        <w:t>מייחסים לחוויית</w:t>
      </w:r>
      <w:r w:rsidRPr="006B731D">
        <w:rPr>
          <w:rFonts w:ascii="Tahoma" w:hAnsi="Tahoma" w:cs="Tahoma"/>
          <w:b/>
          <w:sz w:val="18"/>
          <w:szCs w:val="18"/>
          <w:rtl/>
        </w:rPr>
        <w:t xml:space="preserve"> </w:t>
      </w:r>
      <w:r w:rsidRPr="006B731D">
        <w:rPr>
          <w:rFonts w:ascii="Tahoma" w:hAnsi="Tahoma" w:cs="Tahoma" w:hint="cs"/>
          <w:b/>
          <w:sz w:val="18"/>
          <w:szCs w:val="18"/>
          <w:rtl/>
        </w:rPr>
        <w:t>הנסיעה, ובייחוד</w:t>
      </w:r>
      <w:r w:rsidRPr="006B731D">
        <w:rPr>
          <w:rFonts w:ascii="Tahoma" w:hAnsi="Tahoma" w:cs="Tahoma"/>
          <w:b/>
          <w:sz w:val="18"/>
          <w:szCs w:val="18"/>
          <w:rtl/>
        </w:rPr>
        <w:t xml:space="preserve"> </w:t>
      </w:r>
      <w:r w:rsidRPr="006B731D">
        <w:rPr>
          <w:rFonts w:ascii="Tahoma" w:hAnsi="Tahoma" w:cs="Tahoma" w:hint="cs"/>
          <w:b/>
          <w:sz w:val="18"/>
          <w:szCs w:val="18"/>
          <w:rtl/>
        </w:rPr>
        <w:t>הצפיפות, בהחלטתם לבחור לנסוע בתחבורה ציבורית</w:t>
      </w:r>
      <w:r w:rsidRPr="006B731D">
        <w:rPr>
          <w:rFonts w:ascii="Tahoma" w:hAnsi="Tahoma" w:cs="Tahoma" w:hint="cs"/>
          <w:sz w:val="18"/>
          <w:szCs w:val="18"/>
          <w:rtl/>
        </w:rPr>
        <w:t>.</w:t>
      </w:r>
    </w:p>
    <w:p w:rsidR="00D95047" w:rsidRPr="006B731D" w:rsidP="002C10DE">
      <w:pPr>
        <w:spacing w:line="240" w:lineRule="exact"/>
        <w:ind w:right="2268"/>
        <w:jc w:val="both"/>
        <w:rPr>
          <w:rFonts w:ascii="Tahoma" w:hAnsi="Tahoma" w:cs="Tahoma"/>
          <w:sz w:val="18"/>
          <w:szCs w:val="18"/>
          <w:rtl/>
        </w:rPr>
      </w:pPr>
    </w:p>
    <w:p w:rsidR="00D95047" w:rsidRPr="006D5320" w:rsidP="002C10DE">
      <w:pPr>
        <w:pStyle w:val="KOT5"/>
      </w:pPr>
      <w:r w:rsidRPr="006D5320">
        <w:rPr>
          <w:rFonts w:hint="cs"/>
          <w:rtl/>
        </w:rPr>
        <w:t>המלצות המשיבים לשיפור נסיעתם באוטובוסים</w:t>
      </w:r>
    </w:p>
    <w:p w:rsidR="00D95047" w:rsidRPr="006B731D" w:rsidP="002C10DE">
      <w:pPr>
        <w:spacing w:line="240" w:lineRule="exact"/>
        <w:ind w:right="2268"/>
        <w:jc w:val="both"/>
        <w:rPr>
          <w:sz w:val="18"/>
          <w:szCs w:val="18"/>
          <w:rtl/>
        </w:rPr>
      </w:pPr>
      <w:r w:rsidRPr="006B731D">
        <w:rPr>
          <w:sz w:val="18"/>
          <w:szCs w:val="18"/>
          <w:rtl/>
        </w:rPr>
        <w:t>10,779 משיבים לשאלון שהעידו כי הם נוסעים באוטובוס ענו על השאלה "אם היית יכול/ה לשנות משהו בכל הנוגע לתחבורה הציבורית בישראל, (ובכלל זה רכבת ישראל, אוטובוסים, מוניות שירות, מטרונית ורכבת קלה), מה היית בוחר/ת לעשות?".</w:t>
      </w:r>
      <w:r w:rsidRPr="006B731D">
        <w:rPr>
          <w:rFonts w:hint="cs"/>
          <w:sz w:val="18"/>
          <w:szCs w:val="18"/>
          <w:rtl/>
        </w:rPr>
        <w:t xml:space="preserve"> להלן ההמלצות העיקריות שהתקבלו במענה לשאלה זו:</w:t>
      </w:r>
    </w:p>
    <w:p w:rsidR="00D95047" w:rsidRPr="002C10DE" w:rsidP="002C10DE">
      <w:pPr>
        <w:pStyle w:val="tab-name"/>
        <w:rPr>
          <w:b/>
          <w:bCs/>
          <w:rtl/>
        </w:rPr>
      </w:pPr>
      <w:r w:rsidRPr="006B731D">
        <w:rPr>
          <w:rFonts w:eastAsia="Calibri" w:hint="cs"/>
          <w:rtl/>
        </w:rPr>
        <w:t>תרשים</w:t>
      </w:r>
      <w:r w:rsidRPr="006B731D">
        <w:rPr>
          <w:rFonts w:eastAsia="Calibri"/>
          <w:rtl/>
        </w:rPr>
        <w:t xml:space="preserve"> </w:t>
      </w:r>
      <w:r w:rsidRPr="006B731D">
        <w:rPr>
          <w:rFonts w:eastAsia="Calibri" w:hint="cs"/>
          <w:rtl/>
        </w:rPr>
        <w:t xml:space="preserve">4: </w:t>
      </w:r>
      <w:r w:rsidRPr="002C10DE">
        <w:rPr>
          <w:rFonts w:eastAsia="Calibri" w:hint="eastAsia"/>
          <w:b/>
          <w:bCs/>
          <w:rtl/>
        </w:rPr>
        <w:t>שכיחות</w:t>
      </w:r>
      <w:r w:rsidRPr="002C10DE">
        <w:rPr>
          <w:rFonts w:eastAsia="Calibri"/>
          <w:b/>
          <w:bCs/>
          <w:rtl/>
        </w:rPr>
        <w:t xml:space="preserve"> </w:t>
      </w:r>
      <w:r w:rsidRPr="002C10DE">
        <w:rPr>
          <w:rFonts w:eastAsia="Calibri" w:hint="cs"/>
          <w:b/>
          <w:bCs/>
          <w:rtl/>
        </w:rPr>
        <w:t xml:space="preserve">המלצות על תחבורה ציבורית </w:t>
      </w:r>
      <w:r w:rsidRPr="002C10DE">
        <w:rPr>
          <w:rFonts w:eastAsia="Calibri"/>
          <w:b/>
          <w:bCs/>
          <w:rtl/>
        </w:rPr>
        <w:t>בקרב נוסעי</w:t>
      </w:r>
      <w:r w:rsidRPr="002C10DE">
        <w:rPr>
          <w:rFonts w:hint="cs"/>
          <w:b/>
          <w:bCs/>
          <w:rtl/>
        </w:rPr>
        <w:t xml:space="preserve"> </w:t>
      </w:r>
      <w:r w:rsidRPr="002C10DE">
        <w:rPr>
          <w:rFonts w:eastAsia="Calibri" w:hint="cs"/>
          <w:b/>
          <w:bCs/>
          <w:rtl/>
        </w:rPr>
        <w:t>האוטובוס</w:t>
      </w:r>
      <w:r>
        <w:rPr>
          <w:rStyle w:val="FootnoteReference0"/>
          <w:rFonts w:eastAsia="Calibri"/>
          <w:b/>
          <w:bCs/>
          <w:rtl/>
        </w:rPr>
        <w:footnoteReference w:id="7"/>
      </w:r>
    </w:p>
    <w:p w:rsidR="002C10DE" w:rsidP="00CA53E0">
      <w:pPr>
        <w:spacing w:after="360" w:line="240" w:lineRule="atLeast"/>
        <w:jc w:val="both"/>
        <w:rPr>
          <w:rFonts w:ascii="Tahoma" w:hAnsi="Tahoma" w:cs="Tahoma"/>
          <w:sz w:val="18"/>
          <w:szCs w:val="18"/>
          <w:rtl/>
        </w:rPr>
      </w:pPr>
      <w:r>
        <w:rPr>
          <w:rFonts w:ascii="Tahoma" w:hAnsi="Tahoma" w:cs="Tahoma" w:hint="cs"/>
          <w:noProof/>
          <w:sz w:val="18"/>
          <w:szCs w:val="18"/>
          <w:rtl/>
        </w:rPr>
        <w:drawing>
          <wp:inline distT="0" distB="0" distL="0" distR="0">
            <wp:extent cx="3960000" cy="2325056"/>
            <wp:effectExtent l="0" t="0" r="2540" b="0"/>
            <wp:docPr id="5" name="Picture 5" descr="המשיבים על שאלון שיתוף ציבור המליצו על שינויים בתחומים שלהלן כדי לשפר את הנסיעות באוטובוסים בתח&quot;צ, על פי שיעור הממליצים - מהגבוה לנמוך: תדירות האוטובוסים (35%), סוגיית הנסיעות בשבת (26%), הטיפול בזמני נסיעה ובאיחורים (20%), שירות וצפיפות (10%), מחיר וכרטיסים (3%), שילוביות - תיאום בין כמה כלי תחבורה (3%) וטיפול בנושאים אחרים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623097" name="service-g-4.wmf"/>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325056"/>
                    </a:xfrm>
                    <a:prstGeom prst="rect">
                      <a:avLst/>
                    </a:prstGeom>
                  </pic:spPr>
                </pic:pic>
              </a:graphicData>
            </a:graphic>
          </wp:inline>
        </w:drawing>
      </w:r>
    </w:p>
    <w:p w:rsidR="00D95047" w:rsidRPr="006B731D" w:rsidP="002C10DE">
      <w:pPr>
        <w:pStyle w:val="RESHET"/>
        <w:rPr>
          <w:rtl/>
        </w:rPr>
      </w:pPr>
      <w:r w:rsidRPr="006B731D">
        <w:rPr>
          <w:rFonts w:hint="cs"/>
          <w:rtl/>
        </w:rPr>
        <w:t>מעיון בממצאי הליך שיתוף הציבור הנוגעים במישרין לשימוש באוטובוסים עולה כי מידת שביעות הרצון הכללית מהשירות שנותנים המפעילים השונים אינה רבה, וכי שיפור השירות הניתן לציבור הנוסעים יכול לתרום במידה ניכרת לעלייה בשימוש באוטובוסים, בייחוד באמצעות שיפור התדירות של האוטובוסים, הפעלת אוטובוסים בשבת, קיצור זמן הנסיעה ועמידה בלוחות זמנים מתוכננים. ראוי כי משרד התחבורה יערוך סקר שיטתי ומייצג על הנושאים המטרידים את ציבור הנוסעים, כדי לקבל תמונת מצב מלאה עליהם ולטפל בהם.</w:t>
      </w:r>
    </w:p>
    <w:p w:rsidR="00D95047" w:rsidRPr="006B731D" w:rsidP="002C10DE">
      <w:pPr>
        <w:spacing w:line="240" w:lineRule="exact"/>
        <w:ind w:right="2268"/>
        <w:jc w:val="both"/>
        <w:rPr>
          <w:rFonts w:ascii="Tahoma" w:hAnsi="Tahoma" w:cs="Tahoma"/>
          <w:sz w:val="18"/>
          <w:szCs w:val="18"/>
          <w:rtl/>
        </w:rPr>
      </w:pPr>
    </w:p>
    <w:p w:rsidR="00D95047" w:rsidRPr="006B731D" w:rsidP="002C10DE">
      <w:pPr>
        <w:spacing w:line="240" w:lineRule="exact"/>
        <w:ind w:right="2268"/>
        <w:jc w:val="both"/>
        <w:rPr>
          <w:rFonts w:ascii="Tahoma" w:hAnsi="Tahoma" w:cs="Tahoma"/>
          <w:sz w:val="18"/>
          <w:szCs w:val="18"/>
          <w:rtl/>
        </w:rPr>
      </w:pPr>
    </w:p>
    <w:p w:rsidR="00D95047" w:rsidRPr="006D5320" w:rsidP="002C10DE">
      <w:pPr>
        <w:pStyle w:val="KOT4"/>
        <w:rPr>
          <w:rtl/>
        </w:rPr>
      </w:pPr>
      <w:r w:rsidRPr="006D5320">
        <w:rPr>
          <w:rFonts w:hint="cs"/>
          <w:rtl/>
        </w:rPr>
        <w:t>מכרזים לבחירת מפעילי התחבורה הציבורית</w:t>
      </w:r>
      <w:r>
        <w:rPr>
          <w:rFonts w:hint="cs"/>
          <w:rtl/>
        </w:rPr>
        <w:t xml:space="preserve"> וביצועם</w:t>
      </w:r>
    </w:p>
    <w:p w:rsidR="00D95047" w:rsidRPr="006B731D" w:rsidP="00EF2530">
      <w:pPr>
        <w:spacing w:line="240" w:lineRule="exact"/>
        <w:ind w:left="11" w:right="2268"/>
        <w:jc w:val="both"/>
        <w:rPr>
          <w:rFonts w:ascii="Tahoma" w:hAnsi="Tahoma" w:cs="Tahoma"/>
          <w:sz w:val="18"/>
          <w:szCs w:val="18"/>
          <w:rtl/>
        </w:rPr>
      </w:pPr>
      <w:r w:rsidRPr="006B731D">
        <w:rPr>
          <w:rFonts w:ascii="Tahoma" w:hAnsi="Tahoma" w:cs="Tahoma" w:hint="cs"/>
          <w:sz w:val="18"/>
          <w:szCs w:val="18"/>
          <w:rtl/>
        </w:rPr>
        <w:t xml:space="preserve">עד תחילת שנת 2001 שלטו ב-95% מענף התחבורה הציבורית באוטובוסים במדינה שני הקואופרטיבים הגדולים אגד ודן. בינואר 1997 </w:t>
      </w:r>
      <w:r w:rsidRPr="006B731D">
        <w:rPr>
          <w:rFonts w:ascii="Tahoma" w:hAnsi="Tahoma" w:cs="Tahoma"/>
          <w:sz w:val="18"/>
          <w:szCs w:val="18"/>
          <w:rtl/>
        </w:rPr>
        <w:t xml:space="preserve">התקבלה החלטת ממשלה </w:t>
      </w:r>
      <w:r w:rsidRPr="006B731D">
        <w:rPr>
          <w:rFonts w:ascii="Tahoma" w:hAnsi="Tahoma" w:cs="Tahoma" w:hint="cs"/>
          <w:sz w:val="18"/>
          <w:szCs w:val="18"/>
          <w:rtl/>
        </w:rPr>
        <w:t>1301</w:t>
      </w:r>
      <w:r w:rsidRPr="006B731D">
        <w:rPr>
          <w:rFonts w:ascii="Tahoma" w:hAnsi="Tahoma" w:cs="Tahoma"/>
          <w:sz w:val="18"/>
          <w:szCs w:val="18"/>
          <w:rtl/>
        </w:rPr>
        <w:t xml:space="preserve"> לפתוח את ענף התחבורה הציבורית לתחרות </w:t>
      </w:r>
      <w:r w:rsidRPr="006B731D">
        <w:rPr>
          <w:rFonts w:ascii="Tahoma" w:hAnsi="Tahoma" w:cs="Tahoma" w:hint="cs"/>
          <w:sz w:val="18"/>
          <w:szCs w:val="18"/>
          <w:rtl/>
        </w:rPr>
        <w:t>באמצעות</w:t>
      </w:r>
      <w:r w:rsidRPr="006B731D">
        <w:rPr>
          <w:rFonts w:ascii="Tahoma" w:hAnsi="Tahoma" w:cs="Tahoma"/>
          <w:sz w:val="18"/>
          <w:szCs w:val="18"/>
          <w:rtl/>
        </w:rPr>
        <w:t xml:space="preserve"> הקצאת </w:t>
      </w:r>
      <w:r w:rsidRPr="00CA53E0">
        <w:rPr>
          <w:rFonts w:ascii="Tahoma" w:hAnsi="Tahoma" w:cs="Tahoma" w:hint="cs"/>
          <w:spacing w:val="-4"/>
          <w:sz w:val="18"/>
          <w:szCs w:val="18"/>
          <w:rtl/>
        </w:rPr>
        <w:t>רישיונות</w:t>
      </w:r>
      <w:r w:rsidRPr="00CA53E0">
        <w:rPr>
          <w:rFonts w:ascii="Tahoma" w:hAnsi="Tahoma" w:cs="Tahoma"/>
          <w:spacing w:val="-4"/>
          <w:sz w:val="18"/>
          <w:szCs w:val="18"/>
          <w:rtl/>
        </w:rPr>
        <w:t xml:space="preserve"> להפעלת קווי השירות בתחבורה הציבורית בתנאי תחרות</w:t>
      </w:r>
      <w:r w:rsidRPr="00CA53E0">
        <w:rPr>
          <w:rFonts w:ascii="Tahoma" w:hAnsi="Tahoma" w:cs="Tahoma" w:hint="cs"/>
          <w:spacing w:val="-4"/>
          <w:sz w:val="18"/>
          <w:szCs w:val="18"/>
          <w:rtl/>
        </w:rPr>
        <w:t xml:space="preserve">. </w:t>
      </w:r>
      <w:r w:rsidRPr="00CA53E0">
        <w:rPr>
          <w:rFonts w:ascii="Tahoma" w:hAnsi="Tahoma" w:cs="Tahoma"/>
          <w:spacing w:val="-4"/>
          <w:sz w:val="18"/>
          <w:szCs w:val="18"/>
          <w:rtl/>
        </w:rPr>
        <w:t>לאורך השנים</w:t>
      </w:r>
      <w:r w:rsidRPr="006B731D">
        <w:rPr>
          <w:rFonts w:ascii="Tahoma" w:hAnsi="Tahoma" w:cs="Tahoma"/>
          <w:sz w:val="18"/>
          <w:szCs w:val="18"/>
          <w:rtl/>
        </w:rPr>
        <w:t xml:space="preserve"> התקבלו עוד </w:t>
      </w:r>
      <w:r w:rsidRPr="006B731D">
        <w:rPr>
          <w:rFonts w:ascii="Tahoma" w:hAnsi="Tahoma" w:cs="Tahoma" w:hint="cs"/>
          <w:sz w:val="18"/>
          <w:szCs w:val="18"/>
          <w:rtl/>
        </w:rPr>
        <w:t xml:space="preserve">כמה </w:t>
      </w:r>
      <w:r w:rsidRPr="006B731D">
        <w:rPr>
          <w:rFonts w:ascii="Tahoma" w:hAnsi="Tahoma" w:cs="Tahoma"/>
          <w:sz w:val="18"/>
          <w:szCs w:val="18"/>
          <w:rtl/>
        </w:rPr>
        <w:t xml:space="preserve">החלטות ממשלה בנושא, </w:t>
      </w:r>
      <w:r w:rsidRPr="006B731D">
        <w:rPr>
          <w:rFonts w:ascii="Tahoma" w:hAnsi="Tahoma" w:cs="Tahoma" w:hint="cs"/>
          <w:sz w:val="18"/>
          <w:szCs w:val="18"/>
          <w:rtl/>
        </w:rPr>
        <w:t>ו</w:t>
      </w:r>
      <w:r w:rsidRPr="006B731D">
        <w:rPr>
          <w:rFonts w:ascii="Tahoma" w:hAnsi="Tahoma" w:cs="Tahoma"/>
          <w:sz w:val="18"/>
          <w:szCs w:val="18"/>
          <w:rtl/>
        </w:rPr>
        <w:t>האחרונה בה</w:t>
      </w:r>
      <w:r w:rsidRPr="006B731D">
        <w:rPr>
          <w:rFonts w:ascii="Tahoma" w:hAnsi="Tahoma" w:cs="Tahoma" w:hint="cs"/>
          <w:sz w:val="18"/>
          <w:szCs w:val="18"/>
          <w:rtl/>
        </w:rPr>
        <w:t>ן</w:t>
      </w:r>
      <w:r w:rsidRPr="006B731D">
        <w:rPr>
          <w:rFonts w:ascii="Tahoma" w:hAnsi="Tahoma" w:cs="Tahoma"/>
          <w:sz w:val="18"/>
          <w:szCs w:val="18"/>
          <w:rtl/>
        </w:rPr>
        <w:t xml:space="preserve"> התקבלה בסוף שנת 2011 כחלק מהמלצות ה</w:t>
      </w:r>
      <w:r w:rsidRPr="006B731D">
        <w:rPr>
          <w:rFonts w:ascii="Tahoma" w:hAnsi="Tahoma" w:cs="Tahoma" w:hint="cs"/>
          <w:sz w:val="18"/>
          <w:szCs w:val="18"/>
          <w:rtl/>
        </w:rPr>
        <w:t>ו</w:t>
      </w:r>
      <w:r w:rsidRPr="006B731D">
        <w:rPr>
          <w:rFonts w:ascii="Tahoma" w:hAnsi="Tahoma" w:cs="Tahoma"/>
          <w:sz w:val="18"/>
          <w:szCs w:val="18"/>
          <w:rtl/>
        </w:rPr>
        <w:t>ועדה לשינוי כלכלי</w:t>
      </w:r>
      <w:r w:rsidRPr="006B731D">
        <w:rPr>
          <w:rFonts w:ascii="Tahoma" w:hAnsi="Tahoma" w:cs="Tahoma" w:hint="cs"/>
          <w:sz w:val="18"/>
          <w:szCs w:val="18"/>
          <w:rtl/>
        </w:rPr>
        <w:t>-</w:t>
      </w:r>
      <w:r w:rsidRPr="006B731D">
        <w:rPr>
          <w:rFonts w:ascii="Tahoma" w:hAnsi="Tahoma" w:cs="Tahoma"/>
          <w:sz w:val="18"/>
          <w:szCs w:val="18"/>
          <w:rtl/>
        </w:rPr>
        <w:t>חברתי (</w:t>
      </w:r>
      <w:r w:rsidRPr="006B731D">
        <w:rPr>
          <w:rFonts w:ascii="Tahoma" w:hAnsi="Tahoma" w:cs="Tahoma" w:hint="cs"/>
          <w:sz w:val="18"/>
          <w:szCs w:val="18"/>
          <w:rtl/>
        </w:rPr>
        <w:t xml:space="preserve">להלן - </w:t>
      </w:r>
      <w:r w:rsidRPr="006B731D">
        <w:rPr>
          <w:rFonts w:ascii="Tahoma" w:hAnsi="Tahoma" w:cs="Tahoma"/>
          <w:sz w:val="18"/>
          <w:szCs w:val="18"/>
          <w:rtl/>
        </w:rPr>
        <w:t xml:space="preserve">ועדת </w:t>
      </w:r>
      <w:r w:rsidRPr="006B731D">
        <w:rPr>
          <w:rFonts w:ascii="Tahoma" w:hAnsi="Tahoma" w:cs="Tahoma"/>
          <w:sz w:val="18"/>
          <w:szCs w:val="18"/>
          <w:rtl/>
        </w:rPr>
        <w:t xml:space="preserve">טרכטנברג). </w:t>
      </w:r>
      <w:r w:rsidRPr="006B731D">
        <w:rPr>
          <w:rFonts w:ascii="Tahoma" w:hAnsi="Tahoma" w:cs="Tahoma" w:hint="cs"/>
          <w:sz w:val="18"/>
          <w:szCs w:val="18"/>
          <w:rtl/>
        </w:rPr>
        <w:t xml:space="preserve">בהחלטה זו נקבעו </w:t>
      </w:r>
      <w:r w:rsidRPr="006B731D">
        <w:rPr>
          <w:rFonts w:ascii="Tahoma" w:hAnsi="Tahoma" w:cs="Tahoma"/>
          <w:sz w:val="18"/>
          <w:szCs w:val="18"/>
          <w:rtl/>
        </w:rPr>
        <w:t>יעדי רפורמה</w:t>
      </w:r>
      <w:r w:rsidRPr="006B731D">
        <w:rPr>
          <w:rFonts w:ascii="Tahoma" w:hAnsi="Tahoma" w:cs="Tahoma" w:hint="cs"/>
          <w:sz w:val="18"/>
          <w:szCs w:val="18"/>
          <w:rtl/>
        </w:rPr>
        <w:t xml:space="preserve"> בתחבורה הציבורית ש</w:t>
      </w:r>
      <w:r w:rsidRPr="006B731D">
        <w:rPr>
          <w:rFonts w:ascii="Tahoma" w:hAnsi="Tahoma" w:cs="Tahoma"/>
          <w:sz w:val="18"/>
          <w:szCs w:val="18"/>
          <w:rtl/>
        </w:rPr>
        <w:t>כללו מספר מרכיבים</w:t>
      </w:r>
      <w:r w:rsidRPr="006B731D">
        <w:rPr>
          <w:rFonts w:ascii="Tahoma" w:hAnsi="Tahoma" w:cs="Tahoma" w:hint="cs"/>
          <w:sz w:val="18"/>
          <w:szCs w:val="18"/>
          <w:rtl/>
        </w:rPr>
        <w:t xml:space="preserve"> -</w:t>
      </w:r>
      <w:r w:rsidRPr="006B731D">
        <w:rPr>
          <w:rFonts w:ascii="Tahoma" w:hAnsi="Tahoma" w:cs="Tahoma"/>
          <w:sz w:val="18"/>
          <w:szCs w:val="18"/>
          <w:rtl/>
        </w:rPr>
        <w:t xml:space="preserve"> </w:t>
      </w:r>
      <w:r w:rsidRPr="006B731D">
        <w:rPr>
          <w:rFonts w:ascii="Tahoma" w:hAnsi="Tahoma" w:cs="Tahoma" w:hint="cs"/>
          <w:sz w:val="18"/>
          <w:szCs w:val="18"/>
          <w:rtl/>
        </w:rPr>
        <w:t>ה</w:t>
      </w:r>
      <w:r w:rsidRPr="006B731D">
        <w:rPr>
          <w:rFonts w:ascii="Tahoma" w:hAnsi="Tahoma" w:cs="Tahoma"/>
          <w:sz w:val="18"/>
          <w:szCs w:val="18"/>
          <w:rtl/>
        </w:rPr>
        <w:t xml:space="preserve">עיקריים בהם: </w:t>
      </w:r>
      <w:r w:rsidRPr="006B731D">
        <w:rPr>
          <w:rFonts w:ascii="Tahoma" w:hAnsi="Tahoma" w:cs="Tahoma" w:hint="cs"/>
          <w:sz w:val="18"/>
          <w:szCs w:val="18"/>
          <w:rtl/>
        </w:rPr>
        <w:t xml:space="preserve">הוספת </w:t>
      </w:r>
      <w:r w:rsidRPr="006B731D">
        <w:rPr>
          <w:rFonts w:ascii="Tahoma" w:hAnsi="Tahoma" w:cs="Tahoma"/>
          <w:sz w:val="18"/>
          <w:szCs w:val="18"/>
          <w:rtl/>
        </w:rPr>
        <w:t xml:space="preserve">חמישה מפעילים </w:t>
      </w:r>
      <w:r w:rsidRPr="006B731D">
        <w:rPr>
          <w:rFonts w:ascii="Tahoma" w:hAnsi="Tahoma" w:cs="Tahoma" w:hint="cs"/>
          <w:sz w:val="18"/>
          <w:szCs w:val="18"/>
          <w:rtl/>
        </w:rPr>
        <w:t xml:space="preserve">גדולים </w:t>
      </w:r>
      <w:r w:rsidRPr="006B731D">
        <w:rPr>
          <w:rFonts w:ascii="Tahoma" w:hAnsi="Tahoma" w:cs="Tahoma"/>
          <w:sz w:val="18"/>
          <w:szCs w:val="18"/>
          <w:rtl/>
        </w:rPr>
        <w:t>ויציבים למפעילים הקיימים; העלאת רמת השירות בענף; היפוך מגמת הירידה בשימוש בתחבורה הציבורית; הפחתת עלויות והתייעלות הענף.</w:t>
      </w:r>
      <w:r w:rsidRPr="00EF2530" w:rsidR="00EF2530">
        <w:rPr>
          <w:rFonts w:cs="Tahoma"/>
          <w:noProof/>
          <w:sz w:val="17"/>
          <w:szCs w:val="17"/>
          <w:rtl/>
        </w:rPr>
        <w:t xml:space="preserve"> </w:t>
      </w:r>
      <w:r w:rsidRPr="0012789B" w:rsidR="00EF2530">
        <w:rPr>
          <w:rFonts w:cs="Tahoma"/>
          <w:noProof/>
          <w:sz w:val="17"/>
          <w:szCs w:val="17"/>
          <w:rtl/>
        </w:rPr>
        <mc:AlternateContent>
          <mc:Choice Requires="wps">
            <w:drawing>
              <wp:anchor distT="0" distB="0" distL="114300" distR="114300" simplePos="0" relativeHeight="251676672" behindDoc="1" locked="0" layoutInCell="1" allowOverlap="1">
                <wp:simplePos x="0" y="0"/>
                <wp:positionH relativeFrom="margin">
                  <wp:posOffset>-431800</wp:posOffset>
                </wp:positionH>
                <wp:positionV relativeFrom="margin">
                  <wp:align>top</wp:align>
                </wp:positionV>
                <wp:extent cx="1620000" cy="4140000"/>
                <wp:effectExtent l="0" t="0" r="0" b="0"/>
                <wp:wrapNone/>
                <wp:docPr id="4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1608A8" w:rsidRPr="00373C5D" w:rsidP="00EF2530">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53772931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220007" name="QUTE.pn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608A8" w:rsidRPr="00881D99" w:rsidP="00EF2530">
                            <w:pPr>
                              <w:spacing w:after="0" w:line="240" w:lineRule="auto"/>
                              <w:rPr>
                                <w:color w:val="0B5294"/>
                                <w:spacing w:val="-4"/>
                                <w:sz w:val="24"/>
                                <w:szCs w:val="24"/>
                                <w:rtl/>
                                <w:cs/>
                              </w:rPr>
                            </w:pPr>
                            <w:r w:rsidRPr="00EF2530">
                              <w:rPr>
                                <w:rFonts w:cs="Tahoma" w:hint="eastAsia"/>
                                <w:color w:val="0B5294"/>
                                <w:spacing w:val="-4"/>
                                <w:sz w:val="24"/>
                                <w:szCs w:val="24"/>
                                <w:rtl/>
                              </w:rPr>
                              <w:t>בינואר</w:t>
                            </w:r>
                            <w:r w:rsidRPr="00EF2530">
                              <w:rPr>
                                <w:rFonts w:cs="Tahoma"/>
                                <w:color w:val="0B5294"/>
                                <w:spacing w:val="-4"/>
                                <w:sz w:val="24"/>
                                <w:szCs w:val="24"/>
                                <w:rtl/>
                              </w:rPr>
                              <w:t xml:space="preserve"> 1997 </w:t>
                            </w:r>
                            <w:r w:rsidRPr="00EF2530">
                              <w:rPr>
                                <w:rFonts w:cs="Tahoma" w:hint="eastAsia"/>
                                <w:color w:val="0B5294"/>
                                <w:spacing w:val="-4"/>
                                <w:sz w:val="24"/>
                                <w:szCs w:val="24"/>
                                <w:rtl/>
                              </w:rPr>
                              <w:t>התקבלה</w:t>
                            </w:r>
                            <w:r w:rsidRPr="00EF2530">
                              <w:rPr>
                                <w:rFonts w:cs="Tahoma"/>
                                <w:color w:val="0B5294"/>
                                <w:spacing w:val="-4"/>
                                <w:sz w:val="24"/>
                                <w:szCs w:val="24"/>
                                <w:rtl/>
                              </w:rPr>
                              <w:t xml:space="preserve"> </w:t>
                            </w:r>
                            <w:r w:rsidRPr="00EF2530">
                              <w:rPr>
                                <w:rFonts w:cs="Tahoma" w:hint="eastAsia"/>
                                <w:color w:val="0B5294"/>
                                <w:spacing w:val="-4"/>
                                <w:sz w:val="24"/>
                                <w:szCs w:val="24"/>
                                <w:rtl/>
                              </w:rPr>
                              <w:t>החלטת</w:t>
                            </w:r>
                            <w:r w:rsidRPr="00EF2530">
                              <w:rPr>
                                <w:rFonts w:cs="Tahoma"/>
                                <w:color w:val="0B5294"/>
                                <w:spacing w:val="-4"/>
                                <w:sz w:val="24"/>
                                <w:szCs w:val="24"/>
                                <w:rtl/>
                              </w:rPr>
                              <w:t xml:space="preserve"> </w:t>
                            </w:r>
                            <w:r w:rsidRPr="00EF2530">
                              <w:rPr>
                                <w:rFonts w:cs="Tahoma" w:hint="eastAsia"/>
                                <w:color w:val="0B5294"/>
                                <w:spacing w:val="-4"/>
                                <w:sz w:val="24"/>
                                <w:szCs w:val="24"/>
                                <w:rtl/>
                              </w:rPr>
                              <w:t>ממשלה</w:t>
                            </w:r>
                            <w:r w:rsidRPr="00EF2530">
                              <w:rPr>
                                <w:rFonts w:cs="Tahoma"/>
                                <w:color w:val="0B5294"/>
                                <w:spacing w:val="-4"/>
                                <w:sz w:val="24"/>
                                <w:szCs w:val="24"/>
                                <w:rtl/>
                              </w:rPr>
                              <w:t xml:space="preserve"> 1301 </w:t>
                            </w:r>
                            <w:r w:rsidRPr="00EF2530">
                              <w:rPr>
                                <w:rFonts w:cs="Tahoma" w:hint="eastAsia"/>
                                <w:color w:val="0B5294"/>
                                <w:spacing w:val="-4"/>
                                <w:sz w:val="24"/>
                                <w:szCs w:val="24"/>
                                <w:rtl/>
                              </w:rPr>
                              <w:t>לפתוח</w:t>
                            </w:r>
                            <w:r w:rsidRPr="00EF2530">
                              <w:rPr>
                                <w:rFonts w:cs="Tahoma"/>
                                <w:color w:val="0B5294"/>
                                <w:spacing w:val="-4"/>
                                <w:sz w:val="24"/>
                                <w:szCs w:val="24"/>
                                <w:rtl/>
                              </w:rPr>
                              <w:t xml:space="preserve"> </w:t>
                            </w:r>
                            <w:r w:rsidRPr="00EF2530">
                              <w:rPr>
                                <w:rFonts w:cs="Tahoma" w:hint="eastAsia"/>
                                <w:color w:val="0B5294"/>
                                <w:spacing w:val="-4"/>
                                <w:sz w:val="24"/>
                                <w:szCs w:val="24"/>
                                <w:rtl/>
                              </w:rPr>
                              <w:t>את</w:t>
                            </w:r>
                            <w:r w:rsidRPr="00EF2530">
                              <w:rPr>
                                <w:rFonts w:cs="Tahoma"/>
                                <w:color w:val="0B5294"/>
                                <w:spacing w:val="-4"/>
                                <w:sz w:val="24"/>
                                <w:szCs w:val="24"/>
                                <w:rtl/>
                              </w:rPr>
                              <w:t xml:space="preserve"> </w:t>
                            </w:r>
                            <w:r w:rsidRPr="00EF2530">
                              <w:rPr>
                                <w:rFonts w:cs="Tahoma" w:hint="eastAsia"/>
                                <w:color w:val="0B5294"/>
                                <w:spacing w:val="-4"/>
                                <w:sz w:val="24"/>
                                <w:szCs w:val="24"/>
                                <w:rtl/>
                              </w:rPr>
                              <w:t>ענף</w:t>
                            </w:r>
                            <w:r w:rsidRPr="00EF2530">
                              <w:rPr>
                                <w:rFonts w:cs="Tahoma"/>
                                <w:color w:val="0B5294"/>
                                <w:spacing w:val="-4"/>
                                <w:sz w:val="24"/>
                                <w:szCs w:val="24"/>
                                <w:rtl/>
                              </w:rPr>
                              <w:t xml:space="preserve"> </w:t>
                            </w:r>
                            <w:r w:rsidRPr="00EF2530">
                              <w:rPr>
                                <w:rFonts w:cs="Tahoma" w:hint="eastAsia"/>
                                <w:color w:val="0B5294"/>
                                <w:spacing w:val="-4"/>
                                <w:sz w:val="24"/>
                                <w:szCs w:val="24"/>
                                <w:rtl/>
                              </w:rPr>
                              <w:t>התחבורה</w:t>
                            </w:r>
                            <w:r w:rsidRPr="00EF2530">
                              <w:rPr>
                                <w:rFonts w:cs="Tahoma"/>
                                <w:color w:val="0B5294"/>
                                <w:spacing w:val="-4"/>
                                <w:sz w:val="24"/>
                                <w:szCs w:val="24"/>
                                <w:rtl/>
                              </w:rPr>
                              <w:t xml:space="preserve"> </w:t>
                            </w:r>
                            <w:r w:rsidRPr="00EF2530">
                              <w:rPr>
                                <w:rFonts w:cs="Tahoma" w:hint="eastAsia"/>
                                <w:color w:val="0B5294"/>
                                <w:spacing w:val="-4"/>
                                <w:sz w:val="24"/>
                                <w:szCs w:val="24"/>
                                <w:rtl/>
                              </w:rPr>
                              <w:t>הציבורית</w:t>
                            </w:r>
                            <w:r w:rsidRPr="00EF2530">
                              <w:rPr>
                                <w:rFonts w:cs="Tahoma"/>
                                <w:color w:val="0B5294"/>
                                <w:spacing w:val="-4"/>
                                <w:sz w:val="24"/>
                                <w:szCs w:val="24"/>
                                <w:rtl/>
                              </w:rPr>
                              <w:t xml:space="preserve"> </w:t>
                            </w:r>
                            <w:r w:rsidRPr="00EF2530">
                              <w:rPr>
                                <w:rFonts w:cs="Tahoma" w:hint="eastAsia"/>
                                <w:color w:val="0B5294"/>
                                <w:spacing w:val="-4"/>
                                <w:sz w:val="24"/>
                                <w:szCs w:val="24"/>
                                <w:rtl/>
                              </w:rPr>
                              <w:t>לתחרות</w:t>
                            </w:r>
                            <w:r w:rsidRPr="00EF2530">
                              <w:rPr>
                                <w:rFonts w:cs="Tahoma"/>
                                <w:color w:val="0B5294"/>
                                <w:spacing w:val="-4"/>
                                <w:sz w:val="24"/>
                                <w:szCs w:val="24"/>
                                <w:rtl/>
                              </w:rPr>
                              <w:t xml:space="preserve"> </w:t>
                            </w:r>
                            <w:r w:rsidRPr="00EF2530">
                              <w:rPr>
                                <w:rFonts w:cs="Tahoma" w:hint="eastAsia"/>
                                <w:color w:val="0B5294"/>
                                <w:spacing w:val="-4"/>
                                <w:sz w:val="24"/>
                                <w:szCs w:val="24"/>
                                <w:rtl/>
                              </w:rPr>
                              <w:t>באמצעות</w:t>
                            </w:r>
                            <w:r w:rsidRPr="00EF2530">
                              <w:rPr>
                                <w:rFonts w:cs="Tahoma"/>
                                <w:color w:val="0B5294"/>
                                <w:spacing w:val="-4"/>
                                <w:sz w:val="24"/>
                                <w:szCs w:val="24"/>
                                <w:rtl/>
                              </w:rPr>
                              <w:t xml:space="preserve"> </w:t>
                            </w:r>
                            <w:r w:rsidRPr="00EF2530">
                              <w:rPr>
                                <w:rFonts w:cs="Tahoma" w:hint="eastAsia"/>
                                <w:color w:val="0B5294"/>
                                <w:spacing w:val="-4"/>
                                <w:sz w:val="24"/>
                                <w:szCs w:val="24"/>
                                <w:rtl/>
                              </w:rPr>
                              <w:t>הקצאת</w:t>
                            </w:r>
                            <w:r w:rsidRPr="00EF2530">
                              <w:rPr>
                                <w:rFonts w:cs="Tahoma"/>
                                <w:color w:val="0B5294"/>
                                <w:spacing w:val="-4"/>
                                <w:sz w:val="24"/>
                                <w:szCs w:val="24"/>
                                <w:rtl/>
                              </w:rPr>
                              <w:t xml:space="preserve"> </w:t>
                            </w:r>
                            <w:r w:rsidRPr="00EF2530">
                              <w:rPr>
                                <w:rFonts w:cs="Tahoma" w:hint="eastAsia"/>
                                <w:color w:val="0B5294"/>
                                <w:spacing w:val="-4"/>
                                <w:sz w:val="24"/>
                                <w:szCs w:val="24"/>
                                <w:rtl/>
                              </w:rPr>
                              <w:t>רישיונות</w:t>
                            </w:r>
                            <w:r w:rsidRPr="00EF2530">
                              <w:rPr>
                                <w:rFonts w:cs="Tahoma"/>
                                <w:color w:val="0B5294"/>
                                <w:spacing w:val="-4"/>
                                <w:sz w:val="24"/>
                                <w:szCs w:val="24"/>
                                <w:rtl/>
                              </w:rPr>
                              <w:t xml:space="preserve"> </w:t>
                            </w:r>
                            <w:r w:rsidRPr="00EF2530">
                              <w:rPr>
                                <w:rFonts w:cs="Tahoma" w:hint="eastAsia"/>
                                <w:color w:val="0B5294"/>
                                <w:spacing w:val="-4"/>
                                <w:sz w:val="24"/>
                                <w:szCs w:val="24"/>
                                <w:rtl/>
                              </w:rPr>
                              <w:t>להפעלת</w:t>
                            </w:r>
                            <w:r w:rsidRPr="00EF2530">
                              <w:rPr>
                                <w:rFonts w:cs="Tahoma"/>
                                <w:color w:val="0B5294"/>
                                <w:spacing w:val="-4"/>
                                <w:sz w:val="24"/>
                                <w:szCs w:val="24"/>
                                <w:rtl/>
                              </w:rPr>
                              <w:t xml:space="preserve"> </w:t>
                            </w:r>
                            <w:r w:rsidRPr="00EF2530">
                              <w:rPr>
                                <w:rFonts w:cs="Tahoma" w:hint="eastAsia"/>
                                <w:color w:val="0B5294"/>
                                <w:spacing w:val="-4"/>
                                <w:sz w:val="24"/>
                                <w:szCs w:val="24"/>
                                <w:rtl/>
                              </w:rPr>
                              <w:t>קווי</w:t>
                            </w:r>
                            <w:r w:rsidRPr="00EF2530">
                              <w:rPr>
                                <w:rFonts w:cs="Tahoma"/>
                                <w:color w:val="0B5294"/>
                                <w:spacing w:val="-4"/>
                                <w:sz w:val="24"/>
                                <w:szCs w:val="24"/>
                                <w:rtl/>
                              </w:rPr>
                              <w:t xml:space="preserve"> </w:t>
                            </w:r>
                            <w:r w:rsidRPr="00EF2530">
                              <w:rPr>
                                <w:rFonts w:cs="Tahoma" w:hint="eastAsia"/>
                                <w:color w:val="0B5294"/>
                                <w:spacing w:val="-4"/>
                                <w:sz w:val="24"/>
                                <w:szCs w:val="24"/>
                                <w:rtl/>
                              </w:rPr>
                              <w:t>השירות</w:t>
                            </w:r>
                            <w:r w:rsidRPr="00EF2530">
                              <w:rPr>
                                <w:rFonts w:cs="Tahoma"/>
                                <w:color w:val="0B5294"/>
                                <w:spacing w:val="-4"/>
                                <w:sz w:val="24"/>
                                <w:szCs w:val="24"/>
                                <w:rtl/>
                              </w:rPr>
                              <w:t xml:space="preserve"> </w:t>
                            </w:r>
                            <w:r w:rsidRPr="00EF2530">
                              <w:rPr>
                                <w:rFonts w:cs="Tahoma" w:hint="eastAsia"/>
                                <w:color w:val="0B5294"/>
                                <w:spacing w:val="-4"/>
                                <w:sz w:val="24"/>
                                <w:szCs w:val="24"/>
                                <w:rtl/>
                              </w:rPr>
                              <w:t>בתחבורה</w:t>
                            </w:r>
                            <w:r w:rsidRPr="00EF2530">
                              <w:rPr>
                                <w:rFonts w:cs="Tahoma"/>
                                <w:color w:val="0B5294"/>
                                <w:spacing w:val="-4"/>
                                <w:sz w:val="24"/>
                                <w:szCs w:val="24"/>
                                <w:rtl/>
                              </w:rPr>
                              <w:t xml:space="preserve"> </w:t>
                            </w:r>
                            <w:r w:rsidRPr="00EF2530">
                              <w:rPr>
                                <w:rFonts w:cs="Tahoma" w:hint="eastAsia"/>
                                <w:color w:val="0B5294"/>
                                <w:spacing w:val="-4"/>
                                <w:sz w:val="24"/>
                                <w:szCs w:val="24"/>
                                <w:rtl/>
                              </w:rPr>
                              <w:t>הציבורית</w:t>
                            </w:r>
                            <w:r w:rsidRPr="00EF2530">
                              <w:rPr>
                                <w:rFonts w:cs="Tahoma"/>
                                <w:color w:val="0B5294"/>
                                <w:spacing w:val="-4"/>
                                <w:sz w:val="24"/>
                                <w:szCs w:val="24"/>
                                <w:rtl/>
                              </w:rPr>
                              <w:t xml:space="preserve"> </w:t>
                            </w:r>
                            <w:r w:rsidRPr="00EF2530">
                              <w:rPr>
                                <w:rFonts w:cs="Tahoma" w:hint="eastAsia"/>
                                <w:color w:val="0B5294"/>
                                <w:spacing w:val="-4"/>
                                <w:sz w:val="24"/>
                                <w:szCs w:val="24"/>
                                <w:rtl/>
                              </w:rPr>
                              <w:t>בתנאי</w:t>
                            </w:r>
                            <w:r w:rsidRPr="00EF2530">
                              <w:rPr>
                                <w:rFonts w:cs="Tahoma"/>
                                <w:color w:val="0B5294"/>
                                <w:spacing w:val="-4"/>
                                <w:sz w:val="24"/>
                                <w:szCs w:val="24"/>
                                <w:rtl/>
                              </w:rPr>
                              <w:t xml:space="preserve"> </w:t>
                            </w:r>
                            <w:r w:rsidRPr="00EF2530">
                              <w:rPr>
                                <w:rFonts w:cs="Tahoma" w:hint="eastAsia"/>
                                <w:color w:val="0B5294"/>
                                <w:spacing w:val="-4"/>
                                <w:sz w:val="24"/>
                                <w:szCs w:val="24"/>
                                <w:rtl/>
                              </w:rPr>
                              <w:t>תחרות</w:t>
                            </w:r>
                          </w:p>
                          <w:p w:rsidR="001608A8" w:rsidRPr="00373C5D" w:rsidP="00EF2530">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40467966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757283" name="line.png"/>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102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8784" filled="f" stroked="f">
                <v:textbox>
                  <w:txbxContent>
                    <w:p w:rsidR="001608A8" w:rsidRPr="00373C5D" w:rsidP="00EF2530">
                      <w:pPr>
                        <w:spacing w:line="240" w:lineRule="atLeast"/>
                        <w:rPr>
                          <w:rFonts w:cs="Tahoma"/>
                          <w:b/>
                          <w:bCs/>
                          <w:color w:val="0B5294"/>
                          <w:sz w:val="48"/>
                          <w:szCs w:val="48"/>
                          <w:rtl/>
                        </w:rPr>
                      </w:pPr>
                      <w:drawing>
                        <wp:inline distT="0" distB="0" distL="0" distR="0">
                          <wp:extent cx="311150" cy="256800"/>
                          <wp:effectExtent l="0" t="0" r="0" b="0"/>
                          <wp:docPr id="4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064423" name="QUTE.png"/>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608A8" w:rsidRPr="00881D99" w:rsidP="00EF2530">
                      <w:pPr>
                        <w:spacing w:after="0" w:line="240" w:lineRule="auto"/>
                        <w:rPr>
                          <w:color w:val="0B5294"/>
                          <w:spacing w:val="-4"/>
                          <w:sz w:val="24"/>
                          <w:szCs w:val="24"/>
                          <w:rtl/>
                          <w:cs/>
                        </w:rPr>
                      </w:pPr>
                      <w:r w:rsidRPr="00EF2530">
                        <w:rPr>
                          <w:rFonts w:cs="Tahoma" w:hint="eastAsia"/>
                          <w:color w:val="0B5294"/>
                          <w:spacing w:val="-4"/>
                          <w:sz w:val="24"/>
                          <w:szCs w:val="24"/>
                          <w:rtl/>
                        </w:rPr>
                        <w:t>בינואר</w:t>
                      </w:r>
                      <w:r w:rsidRPr="00EF2530">
                        <w:rPr>
                          <w:rFonts w:cs="Tahoma"/>
                          <w:color w:val="0B5294"/>
                          <w:spacing w:val="-4"/>
                          <w:sz w:val="24"/>
                          <w:szCs w:val="24"/>
                          <w:rtl/>
                        </w:rPr>
                        <w:t xml:space="preserve"> 1997 </w:t>
                      </w:r>
                      <w:r w:rsidRPr="00EF2530">
                        <w:rPr>
                          <w:rFonts w:cs="Tahoma" w:hint="eastAsia"/>
                          <w:color w:val="0B5294"/>
                          <w:spacing w:val="-4"/>
                          <w:sz w:val="24"/>
                          <w:szCs w:val="24"/>
                          <w:rtl/>
                        </w:rPr>
                        <w:t>התקבלה</w:t>
                      </w:r>
                      <w:r w:rsidRPr="00EF2530">
                        <w:rPr>
                          <w:rFonts w:cs="Tahoma"/>
                          <w:color w:val="0B5294"/>
                          <w:spacing w:val="-4"/>
                          <w:sz w:val="24"/>
                          <w:szCs w:val="24"/>
                          <w:rtl/>
                        </w:rPr>
                        <w:t xml:space="preserve"> </w:t>
                      </w:r>
                      <w:r w:rsidRPr="00EF2530">
                        <w:rPr>
                          <w:rFonts w:cs="Tahoma" w:hint="eastAsia"/>
                          <w:color w:val="0B5294"/>
                          <w:spacing w:val="-4"/>
                          <w:sz w:val="24"/>
                          <w:szCs w:val="24"/>
                          <w:rtl/>
                        </w:rPr>
                        <w:t>החלטת</w:t>
                      </w:r>
                      <w:r w:rsidRPr="00EF2530">
                        <w:rPr>
                          <w:rFonts w:cs="Tahoma"/>
                          <w:color w:val="0B5294"/>
                          <w:spacing w:val="-4"/>
                          <w:sz w:val="24"/>
                          <w:szCs w:val="24"/>
                          <w:rtl/>
                        </w:rPr>
                        <w:t xml:space="preserve"> </w:t>
                      </w:r>
                      <w:r w:rsidRPr="00EF2530">
                        <w:rPr>
                          <w:rFonts w:cs="Tahoma" w:hint="eastAsia"/>
                          <w:color w:val="0B5294"/>
                          <w:spacing w:val="-4"/>
                          <w:sz w:val="24"/>
                          <w:szCs w:val="24"/>
                          <w:rtl/>
                        </w:rPr>
                        <w:t>ממשלה</w:t>
                      </w:r>
                      <w:r w:rsidRPr="00EF2530">
                        <w:rPr>
                          <w:rFonts w:cs="Tahoma"/>
                          <w:color w:val="0B5294"/>
                          <w:spacing w:val="-4"/>
                          <w:sz w:val="24"/>
                          <w:szCs w:val="24"/>
                          <w:rtl/>
                        </w:rPr>
                        <w:t xml:space="preserve"> 1301 </w:t>
                      </w:r>
                      <w:r w:rsidRPr="00EF2530">
                        <w:rPr>
                          <w:rFonts w:cs="Tahoma" w:hint="eastAsia"/>
                          <w:color w:val="0B5294"/>
                          <w:spacing w:val="-4"/>
                          <w:sz w:val="24"/>
                          <w:szCs w:val="24"/>
                          <w:rtl/>
                        </w:rPr>
                        <w:t>לפתוח</w:t>
                      </w:r>
                      <w:r w:rsidRPr="00EF2530">
                        <w:rPr>
                          <w:rFonts w:cs="Tahoma"/>
                          <w:color w:val="0B5294"/>
                          <w:spacing w:val="-4"/>
                          <w:sz w:val="24"/>
                          <w:szCs w:val="24"/>
                          <w:rtl/>
                        </w:rPr>
                        <w:t xml:space="preserve"> </w:t>
                      </w:r>
                      <w:r w:rsidRPr="00EF2530">
                        <w:rPr>
                          <w:rFonts w:cs="Tahoma" w:hint="eastAsia"/>
                          <w:color w:val="0B5294"/>
                          <w:spacing w:val="-4"/>
                          <w:sz w:val="24"/>
                          <w:szCs w:val="24"/>
                          <w:rtl/>
                        </w:rPr>
                        <w:t>את</w:t>
                      </w:r>
                      <w:r w:rsidRPr="00EF2530">
                        <w:rPr>
                          <w:rFonts w:cs="Tahoma"/>
                          <w:color w:val="0B5294"/>
                          <w:spacing w:val="-4"/>
                          <w:sz w:val="24"/>
                          <w:szCs w:val="24"/>
                          <w:rtl/>
                        </w:rPr>
                        <w:t xml:space="preserve"> </w:t>
                      </w:r>
                      <w:r w:rsidRPr="00EF2530">
                        <w:rPr>
                          <w:rFonts w:cs="Tahoma" w:hint="eastAsia"/>
                          <w:color w:val="0B5294"/>
                          <w:spacing w:val="-4"/>
                          <w:sz w:val="24"/>
                          <w:szCs w:val="24"/>
                          <w:rtl/>
                        </w:rPr>
                        <w:t>ענף</w:t>
                      </w:r>
                      <w:r w:rsidRPr="00EF2530">
                        <w:rPr>
                          <w:rFonts w:cs="Tahoma"/>
                          <w:color w:val="0B5294"/>
                          <w:spacing w:val="-4"/>
                          <w:sz w:val="24"/>
                          <w:szCs w:val="24"/>
                          <w:rtl/>
                        </w:rPr>
                        <w:t xml:space="preserve"> </w:t>
                      </w:r>
                      <w:r w:rsidRPr="00EF2530">
                        <w:rPr>
                          <w:rFonts w:cs="Tahoma" w:hint="eastAsia"/>
                          <w:color w:val="0B5294"/>
                          <w:spacing w:val="-4"/>
                          <w:sz w:val="24"/>
                          <w:szCs w:val="24"/>
                          <w:rtl/>
                        </w:rPr>
                        <w:t>התחבורה</w:t>
                      </w:r>
                      <w:r w:rsidRPr="00EF2530">
                        <w:rPr>
                          <w:rFonts w:cs="Tahoma"/>
                          <w:color w:val="0B5294"/>
                          <w:spacing w:val="-4"/>
                          <w:sz w:val="24"/>
                          <w:szCs w:val="24"/>
                          <w:rtl/>
                        </w:rPr>
                        <w:t xml:space="preserve"> </w:t>
                      </w:r>
                      <w:r w:rsidRPr="00EF2530">
                        <w:rPr>
                          <w:rFonts w:cs="Tahoma" w:hint="eastAsia"/>
                          <w:color w:val="0B5294"/>
                          <w:spacing w:val="-4"/>
                          <w:sz w:val="24"/>
                          <w:szCs w:val="24"/>
                          <w:rtl/>
                        </w:rPr>
                        <w:t>הציבורית</w:t>
                      </w:r>
                      <w:r w:rsidRPr="00EF2530">
                        <w:rPr>
                          <w:rFonts w:cs="Tahoma"/>
                          <w:color w:val="0B5294"/>
                          <w:spacing w:val="-4"/>
                          <w:sz w:val="24"/>
                          <w:szCs w:val="24"/>
                          <w:rtl/>
                        </w:rPr>
                        <w:t xml:space="preserve"> </w:t>
                      </w:r>
                      <w:r w:rsidRPr="00EF2530">
                        <w:rPr>
                          <w:rFonts w:cs="Tahoma" w:hint="eastAsia"/>
                          <w:color w:val="0B5294"/>
                          <w:spacing w:val="-4"/>
                          <w:sz w:val="24"/>
                          <w:szCs w:val="24"/>
                          <w:rtl/>
                        </w:rPr>
                        <w:t>לתחרות</w:t>
                      </w:r>
                      <w:r w:rsidRPr="00EF2530">
                        <w:rPr>
                          <w:rFonts w:cs="Tahoma"/>
                          <w:color w:val="0B5294"/>
                          <w:spacing w:val="-4"/>
                          <w:sz w:val="24"/>
                          <w:szCs w:val="24"/>
                          <w:rtl/>
                        </w:rPr>
                        <w:t xml:space="preserve"> </w:t>
                      </w:r>
                      <w:r w:rsidRPr="00EF2530">
                        <w:rPr>
                          <w:rFonts w:cs="Tahoma" w:hint="eastAsia"/>
                          <w:color w:val="0B5294"/>
                          <w:spacing w:val="-4"/>
                          <w:sz w:val="24"/>
                          <w:szCs w:val="24"/>
                          <w:rtl/>
                        </w:rPr>
                        <w:t>באמצעות</w:t>
                      </w:r>
                      <w:r w:rsidRPr="00EF2530">
                        <w:rPr>
                          <w:rFonts w:cs="Tahoma"/>
                          <w:color w:val="0B5294"/>
                          <w:spacing w:val="-4"/>
                          <w:sz w:val="24"/>
                          <w:szCs w:val="24"/>
                          <w:rtl/>
                        </w:rPr>
                        <w:t xml:space="preserve"> </w:t>
                      </w:r>
                      <w:r w:rsidRPr="00EF2530">
                        <w:rPr>
                          <w:rFonts w:cs="Tahoma" w:hint="eastAsia"/>
                          <w:color w:val="0B5294"/>
                          <w:spacing w:val="-4"/>
                          <w:sz w:val="24"/>
                          <w:szCs w:val="24"/>
                          <w:rtl/>
                        </w:rPr>
                        <w:t>הקצאת</w:t>
                      </w:r>
                      <w:r w:rsidRPr="00EF2530">
                        <w:rPr>
                          <w:rFonts w:cs="Tahoma"/>
                          <w:color w:val="0B5294"/>
                          <w:spacing w:val="-4"/>
                          <w:sz w:val="24"/>
                          <w:szCs w:val="24"/>
                          <w:rtl/>
                        </w:rPr>
                        <w:t xml:space="preserve"> </w:t>
                      </w:r>
                      <w:r w:rsidRPr="00EF2530">
                        <w:rPr>
                          <w:rFonts w:cs="Tahoma" w:hint="eastAsia"/>
                          <w:color w:val="0B5294"/>
                          <w:spacing w:val="-4"/>
                          <w:sz w:val="24"/>
                          <w:szCs w:val="24"/>
                          <w:rtl/>
                        </w:rPr>
                        <w:t>רישיונות</w:t>
                      </w:r>
                      <w:r w:rsidRPr="00EF2530">
                        <w:rPr>
                          <w:rFonts w:cs="Tahoma"/>
                          <w:color w:val="0B5294"/>
                          <w:spacing w:val="-4"/>
                          <w:sz w:val="24"/>
                          <w:szCs w:val="24"/>
                          <w:rtl/>
                        </w:rPr>
                        <w:t xml:space="preserve"> </w:t>
                      </w:r>
                      <w:r w:rsidRPr="00EF2530">
                        <w:rPr>
                          <w:rFonts w:cs="Tahoma" w:hint="eastAsia"/>
                          <w:color w:val="0B5294"/>
                          <w:spacing w:val="-4"/>
                          <w:sz w:val="24"/>
                          <w:szCs w:val="24"/>
                          <w:rtl/>
                        </w:rPr>
                        <w:t>להפעלת</w:t>
                      </w:r>
                      <w:r w:rsidRPr="00EF2530">
                        <w:rPr>
                          <w:rFonts w:cs="Tahoma"/>
                          <w:color w:val="0B5294"/>
                          <w:spacing w:val="-4"/>
                          <w:sz w:val="24"/>
                          <w:szCs w:val="24"/>
                          <w:rtl/>
                        </w:rPr>
                        <w:t xml:space="preserve"> </w:t>
                      </w:r>
                      <w:r w:rsidRPr="00EF2530">
                        <w:rPr>
                          <w:rFonts w:cs="Tahoma" w:hint="eastAsia"/>
                          <w:color w:val="0B5294"/>
                          <w:spacing w:val="-4"/>
                          <w:sz w:val="24"/>
                          <w:szCs w:val="24"/>
                          <w:rtl/>
                        </w:rPr>
                        <w:t>קווי</w:t>
                      </w:r>
                      <w:r w:rsidRPr="00EF2530">
                        <w:rPr>
                          <w:rFonts w:cs="Tahoma"/>
                          <w:color w:val="0B5294"/>
                          <w:spacing w:val="-4"/>
                          <w:sz w:val="24"/>
                          <w:szCs w:val="24"/>
                          <w:rtl/>
                        </w:rPr>
                        <w:t xml:space="preserve"> </w:t>
                      </w:r>
                      <w:r w:rsidRPr="00EF2530">
                        <w:rPr>
                          <w:rFonts w:cs="Tahoma" w:hint="eastAsia"/>
                          <w:color w:val="0B5294"/>
                          <w:spacing w:val="-4"/>
                          <w:sz w:val="24"/>
                          <w:szCs w:val="24"/>
                          <w:rtl/>
                        </w:rPr>
                        <w:t>השירות</w:t>
                      </w:r>
                      <w:r w:rsidRPr="00EF2530">
                        <w:rPr>
                          <w:rFonts w:cs="Tahoma"/>
                          <w:color w:val="0B5294"/>
                          <w:spacing w:val="-4"/>
                          <w:sz w:val="24"/>
                          <w:szCs w:val="24"/>
                          <w:rtl/>
                        </w:rPr>
                        <w:t xml:space="preserve"> </w:t>
                      </w:r>
                      <w:r w:rsidRPr="00EF2530">
                        <w:rPr>
                          <w:rFonts w:cs="Tahoma" w:hint="eastAsia"/>
                          <w:color w:val="0B5294"/>
                          <w:spacing w:val="-4"/>
                          <w:sz w:val="24"/>
                          <w:szCs w:val="24"/>
                          <w:rtl/>
                        </w:rPr>
                        <w:t>בתחבורה</w:t>
                      </w:r>
                      <w:r w:rsidRPr="00EF2530">
                        <w:rPr>
                          <w:rFonts w:cs="Tahoma"/>
                          <w:color w:val="0B5294"/>
                          <w:spacing w:val="-4"/>
                          <w:sz w:val="24"/>
                          <w:szCs w:val="24"/>
                          <w:rtl/>
                        </w:rPr>
                        <w:t xml:space="preserve"> </w:t>
                      </w:r>
                      <w:r w:rsidRPr="00EF2530">
                        <w:rPr>
                          <w:rFonts w:cs="Tahoma" w:hint="eastAsia"/>
                          <w:color w:val="0B5294"/>
                          <w:spacing w:val="-4"/>
                          <w:sz w:val="24"/>
                          <w:szCs w:val="24"/>
                          <w:rtl/>
                        </w:rPr>
                        <w:t>הציבורית</w:t>
                      </w:r>
                      <w:r w:rsidRPr="00EF2530">
                        <w:rPr>
                          <w:rFonts w:cs="Tahoma"/>
                          <w:color w:val="0B5294"/>
                          <w:spacing w:val="-4"/>
                          <w:sz w:val="24"/>
                          <w:szCs w:val="24"/>
                          <w:rtl/>
                        </w:rPr>
                        <w:t xml:space="preserve"> </w:t>
                      </w:r>
                      <w:r w:rsidRPr="00EF2530">
                        <w:rPr>
                          <w:rFonts w:cs="Tahoma" w:hint="eastAsia"/>
                          <w:color w:val="0B5294"/>
                          <w:spacing w:val="-4"/>
                          <w:sz w:val="24"/>
                          <w:szCs w:val="24"/>
                          <w:rtl/>
                        </w:rPr>
                        <w:t>בתנאי</w:t>
                      </w:r>
                      <w:r w:rsidRPr="00EF2530">
                        <w:rPr>
                          <w:rFonts w:cs="Tahoma"/>
                          <w:color w:val="0B5294"/>
                          <w:spacing w:val="-4"/>
                          <w:sz w:val="24"/>
                          <w:szCs w:val="24"/>
                          <w:rtl/>
                        </w:rPr>
                        <w:t xml:space="preserve"> </w:t>
                      </w:r>
                      <w:r w:rsidRPr="00EF2530">
                        <w:rPr>
                          <w:rFonts w:cs="Tahoma" w:hint="eastAsia"/>
                          <w:color w:val="0B5294"/>
                          <w:spacing w:val="-4"/>
                          <w:sz w:val="24"/>
                          <w:szCs w:val="24"/>
                          <w:rtl/>
                        </w:rPr>
                        <w:t>תחרות</w:t>
                      </w:r>
                    </w:p>
                    <w:p w:rsidR="001608A8" w:rsidRPr="00373C5D" w:rsidP="00EF2530">
                      <w:pPr>
                        <w:spacing w:before="120" w:after="0" w:line="240" w:lineRule="atLeast"/>
                        <w:rPr>
                          <w:rFonts w:cs="Tahoma"/>
                          <w:b/>
                          <w:bCs/>
                          <w:color w:val="0B5294"/>
                          <w:sz w:val="48"/>
                          <w:szCs w:val="48"/>
                          <w:rtl/>
                        </w:rPr>
                      </w:pPr>
                      <w:drawing>
                        <wp:inline distT="0" distB="0" distL="0" distR="0">
                          <wp:extent cx="288000" cy="31337"/>
                          <wp:effectExtent l="0" t="0" r="0" b="6985"/>
                          <wp:docPr id="4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752789" name="line.png"/>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D95047" w:rsidRPr="006B731D" w:rsidP="002C10DE">
      <w:pPr>
        <w:spacing w:line="240" w:lineRule="exact"/>
        <w:ind w:left="11" w:right="2268"/>
        <w:jc w:val="both"/>
        <w:rPr>
          <w:rFonts w:ascii="Tahoma" w:hAnsi="Tahoma" w:cs="Tahoma"/>
          <w:sz w:val="18"/>
          <w:szCs w:val="18"/>
          <w:rtl/>
        </w:rPr>
      </w:pPr>
      <w:r w:rsidRPr="006B731D">
        <w:rPr>
          <w:rFonts w:ascii="Tahoma" w:hAnsi="Tahoma" w:cs="Tahoma" w:hint="cs"/>
          <w:sz w:val="18"/>
          <w:szCs w:val="18"/>
          <w:rtl/>
        </w:rPr>
        <w:t xml:space="preserve">עד הנהגת הרפורמה הייתה מידת השליטה של המדינה בתחבורה הציבורית מוגבלת יחסית, בין היתר בשל התלות של המדינה בשני הקואופרטיבים, שריכזו את הפעילות בענף, ומדיניות המשרד שלא לערב מפעילים נוספים. הענף התאפיין בחוסר יעילות, בסובסידיות גבוהות </w:t>
      </w:r>
      <w:r w:rsidRPr="006B731D">
        <w:rPr>
          <w:rFonts w:ascii="Tahoma" w:hAnsi="Tahoma" w:cs="Tahoma" w:hint="cs"/>
          <w:sz w:val="18"/>
          <w:szCs w:val="18"/>
          <w:rtl/>
        </w:rPr>
        <w:t>ובביקושים</w:t>
      </w:r>
      <w:r w:rsidRPr="006B731D">
        <w:rPr>
          <w:rFonts w:ascii="Tahoma" w:hAnsi="Tahoma" w:cs="Tahoma" w:hint="cs"/>
          <w:sz w:val="18"/>
          <w:szCs w:val="18"/>
          <w:rtl/>
        </w:rPr>
        <w:t xml:space="preserve"> נמוכים. </w:t>
      </w:r>
    </w:p>
    <w:p w:rsidR="00D95047" w:rsidRPr="006B731D" w:rsidP="002C10DE">
      <w:pPr>
        <w:spacing w:line="240" w:lineRule="exact"/>
        <w:ind w:left="11" w:right="2268"/>
        <w:jc w:val="both"/>
        <w:rPr>
          <w:rFonts w:ascii="Tahoma" w:hAnsi="Tahoma" w:cs="Tahoma"/>
          <w:sz w:val="18"/>
          <w:szCs w:val="18"/>
          <w:rtl/>
        </w:rPr>
      </w:pPr>
      <w:r w:rsidRPr="006B731D">
        <w:rPr>
          <w:rFonts w:ascii="Tahoma" w:hAnsi="Tahoma" w:cs="Tahoma"/>
          <w:sz w:val="18"/>
          <w:szCs w:val="18"/>
          <w:rtl/>
        </w:rPr>
        <w:t>ענף התחבורה הציבורית באוטובוסים</w:t>
      </w:r>
      <w:r w:rsidRPr="006B731D">
        <w:rPr>
          <w:rFonts w:ascii="Tahoma" w:hAnsi="Tahoma" w:cs="Tahoma" w:hint="cs"/>
          <w:sz w:val="18"/>
          <w:szCs w:val="18"/>
          <w:rtl/>
        </w:rPr>
        <w:t xml:space="preserve"> </w:t>
      </w:r>
      <w:r w:rsidRPr="006B731D">
        <w:rPr>
          <w:rFonts w:ascii="Tahoma" w:hAnsi="Tahoma" w:cs="Tahoma"/>
          <w:sz w:val="18"/>
          <w:szCs w:val="18"/>
          <w:rtl/>
        </w:rPr>
        <w:t>נפתח לתחרות ב-15 השנים האחרונות</w:t>
      </w:r>
      <w:r w:rsidRPr="006B731D">
        <w:rPr>
          <w:rFonts w:ascii="Tahoma" w:hAnsi="Tahoma" w:cs="Tahoma" w:hint="cs"/>
          <w:sz w:val="18"/>
          <w:szCs w:val="18"/>
          <w:rtl/>
        </w:rPr>
        <w:t>. כחלק מהתוכנית לפתיחת הענף לתחרות פרסם המשרד מכרזים פומביים להפעלת קבוצות של קווי תחבורה ציבורית (להלן - אשכולות). ב</w:t>
      </w:r>
      <w:r w:rsidRPr="006B731D">
        <w:rPr>
          <w:rFonts w:ascii="Tahoma" w:hAnsi="Tahoma" w:cs="Tahoma"/>
          <w:sz w:val="18"/>
          <w:szCs w:val="18"/>
          <w:rtl/>
        </w:rPr>
        <w:t>ת</w:t>
      </w:r>
      <w:r w:rsidRPr="006B731D">
        <w:rPr>
          <w:rFonts w:ascii="Tahoma" w:hAnsi="Tahoma" w:cs="Tahoma" w:hint="cs"/>
          <w:sz w:val="18"/>
          <w:szCs w:val="18"/>
          <w:rtl/>
        </w:rPr>
        <w:t>ו</w:t>
      </w:r>
      <w:r w:rsidRPr="006B731D">
        <w:rPr>
          <w:rFonts w:ascii="Tahoma" w:hAnsi="Tahoma" w:cs="Tahoma"/>
          <w:sz w:val="18"/>
          <w:szCs w:val="18"/>
          <w:rtl/>
        </w:rPr>
        <w:t xml:space="preserve">כנית המשרד </w:t>
      </w:r>
      <w:r w:rsidRPr="006B731D">
        <w:rPr>
          <w:rFonts w:ascii="Tahoma" w:hAnsi="Tahoma" w:cs="Tahoma" w:hint="cs"/>
          <w:sz w:val="18"/>
          <w:szCs w:val="18"/>
          <w:rtl/>
        </w:rPr>
        <w:t>נ</w:t>
      </w:r>
      <w:r w:rsidRPr="006B731D">
        <w:rPr>
          <w:rFonts w:ascii="Tahoma" w:hAnsi="Tahoma" w:cs="Tahoma"/>
          <w:sz w:val="18"/>
          <w:szCs w:val="18"/>
          <w:rtl/>
        </w:rPr>
        <w:t>ק</w:t>
      </w:r>
      <w:r w:rsidRPr="006B731D">
        <w:rPr>
          <w:rFonts w:ascii="Tahoma" w:hAnsi="Tahoma" w:cs="Tahoma" w:hint="cs"/>
          <w:sz w:val="18"/>
          <w:szCs w:val="18"/>
          <w:rtl/>
        </w:rPr>
        <w:t>בע</w:t>
      </w:r>
      <w:r w:rsidRPr="006B731D">
        <w:rPr>
          <w:rFonts w:ascii="Tahoma" w:hAnsi="Tahoma" w:cs="Tahoma"/>
          <w:sz w:val="18"/>
          <w:szCs w:val="18"/>
          <w:rtl/>
        </w:rPr>
        <w:t xml:space="preserve"> כי עד סוף 2008 יוצאו </w:t>
      </w:r>
      <w:r w:rsidRPr="006B731D">
        <w:rPr>
          <w:rFonts w:ascii="Tahoma" w:hAnsi="Tahoma" w:cs="Tahoma" w:hint="cs"/>
          <w:sz w:val="18"/>
          <w:szCs w:val="18"/>
          <w:rtl/>
        </w:rPr>
        <w:t xml:space="preserve">לתחרות </w:t>
      </w:r>
      <w:r w:rsidRPr="006B731D">
        <w:rPr>
          <w:rFonts w:ascii="Tahoma" w:hAnsi="Tahoma" w:cs="Tahoma"/>
          <w:sz w:val="18"/>
          <w:szCs w:val="18"/>
          <w:rtl/>
        </w:rPr>
        <w:t>בכל שנה כ-5% מהקווים, ובסך הכול עד 25% מהיקף הפעילות הנוכחי.</w:t>
      </w:r>
      <w:r w:rsidRPr="006B731D">
        <w:rPr>
          <w:rFonts w:ascii="Tahoma" w:hAnsi="Tahoma" w:cs="Tahoma" w:hint="cs"/>
          <w:sz w:val="18"/>
          <w:szCs w:val="18"/>
          <w:rtl/>
        </w:rPr>
        <w:t xml:space="preserve"> כיום</w:t>
      </w:r>
      <w:r w:rsidRPr="006B731D">
        <w:rPr>
          <w:rFonts w:ascii="Tahoma" w:hAnsi="Tahoma" w:cs="Tahoma"/>
          <w:sz w:val="18"/>
          <w:szCs w:val="18"/>
          <w:rtl/>
        </w:rPr>
        <w:t xml:space="preserve"> </w:t>
      </w:r>
      <w:r w:rsidRPr="006B731D">
        <w:rPr>
          <w:rFonts w:ascii="Tahoma" w:hAnsi="Tahoma" w:cs="Tahoma" w:hint="cs"/>
          <w:sz w:val="18"/>
          <w:szCs w:val="18"/>
          <w:rtl/>
        </w:rPr>
        <w:t xml:space="preserve">יש בענף </w:t>
      </w:r>
      <w:r w:rsidRPr="006B731D">
        <w:rPr>
          <w:rFonts w:ascii="Tahoma" w:hAnsi="Tahoma" w:cs="Tahoma"/>
          <w:sz w:val="18"/>
          <w:szCs w:val="18"/>
          <w:rtl/>
        </w:rPr>
        <w:t>מעורבות ורגולציה ממשלתית</w:t>
      </w:r>
      <w:r w:rsidRPr="006B731D">
        <w:rPr>
          <w:rFonts w:ascii="Tahoma" w:hAnsi="Tahoma" w:cs="Tahoma" w:hint="cs"/>
          <w:sz w:val="18"/>
          <w:szCs w:val="18"/>
          <w:rtl/>
        </w:rPr>
        <w:t xml:space="preserve"> גבוהה</w:t>
      </w:r>
      <w:r w:rsidRPr="006B731D">
        <w:rPr>
          <w:rFonts w:ascii="Tahoma" w:hAnsi="Tahoma" w:cs="Tahoma"/>
          <w:sz w:val="18"/>
          <w:szCs w:val="18"/>
          <w:rtl/>
        </w:rPr>
        <w:t>, המכתיבות למעשה את רמת השירות ו</w:t>
      </w:r>
      <w:r w:rsidRPr="006B731D">
        <w:rPr>
          <w:rFonts w:ascii="Tahoma" w:hAnsi="Tahoma" w:cs="Tahoma" w:hint="cs"/>
          <w:sz w:val="18"/>
          <w:szCs w:val="18"/>
          <w:rtl/>
        </w:rPr>
        <w:t xml:space="preserve">את </w:t>
      </w:r>
      <w:r w:rsidRPr="006B731D">
        <w:rPr>
          <w:rFonts w:ascii="Tahoma" w:hAnsi="Tahoma" w:cs="Tahoma"/>
          <w:sz w:val="18"/>
          <w:szCs w:val="18"/>
          <w:rtl/>
        </w:rPr>
        <w:t>המקורות הכספיים העומדים למפעיל השירות.</w:t>
      </w:r>
      <w:r w:rsidRPr="006B731D">
        <w:rPr>
          <w:rFonts w:ascii="Tahoma" w:hAnsi="Tahoma" w:cs="Tahoma" w:hint="cs"/>
          <w:sz w:val="18"/>
          <w:szCs w:val="18"/>
          <w:rtl/>
        </w:rPr>
        <w:t xml:space="preserve"> נכון למועד סיום הביקורת פעילים בענף 17 מפעילים שונים. שינוי פניו של הענף מתבטא בכך שאגד מחזיקה כ-38% מהפעילות בו, וחברת דן (כולל החברות הבנות שלה) מחזיקה כ-15% מהפעילות. על פי נתוני משרד התחבורה, ההישגים העיקריים של הרפורמה הם כניסתם של מפעילי אוטובוסים חדשים, ירידה בעלות שעת הפעלה של אוטובוס, ירידה בתעריפי הנסיעה לנוסע (20% עד 50%), הרחבת השירות לאזורים שלא סופק בהם שירות בעבר, הטמעת טכנולוגיות מתקדמות ועוד.</w:t>
      </w:r>
    </w:p>
    <w:p w:rsidR="00D95047" w:rsidRPr="006B731D" w:rsidP="002C10DE">
      <w:pPr>
        <w:spacing w:line="240" w:lineRule="exact"/>
        <w:ind w:left="11" w:right="2268"/>
        <w:jc w:val="both"/>
        <w:rPr>
          <w:rFonts w:ascii="Tahoma" w:hAnsi="Tahoma" w:cs="Tahoma"/>
          <w:sz w:val="18"/>
          <w:szCs w:val="18"/>
          <w:rtl/>
        </w:rPr>
      </w:pPr>
    </w:p>
    <w:p w:rsidR="00D95047" w:rsidRPr="006D5320" w:rsidP="002C10DE">
      <w:pPr>
        <w:pStyle w:val="KOT5"/>
        <w:rPr>
          <w:rtl/>
        </w:rPr>
      </w:pPr>
      <w:r w:rsidRPr="006D5320">
        <w:rPr>
          <w:rFonts w:hint="cs"/>
          <w:rtl/>
        </w:rPr>
        <w:t xml:space="preserve">מכרזים לבחירת מפעילי </w:t>
      </w:r>
      <w:r w:rsidRPr="006D5320">
        <w:rPr>
          <w:rFonts w:hint="cs"/>
          <w:rtl/>
        </w:rPr>
        <w:t>תח"צ</w:t>
      </w:r>
    </w:p>
    <w:p w:rsidR="00D95047" w:rsidRPr="006B731D" w:rsidP="002C10DE">
      <w:pPr>
        <w:spacing w:line="240" w:lineRule="exact"/>
        <w:ind w:right="2268"/>
        <w:jc w:val="both"/>
        <w:rPr>
          <w:rFonts w:ascii="Tahoma" w:hAnsi="Tahoma" w:cs="Tahoma"/>
          <w:sz w:val="18"/>
          <w:szCs w:val="18"/>
          <w:rtl/>
        </w:rPr>
      </w:pPr>
      <w:r w:rsidRPr="006B731D">
        <w:rPr>
          <w:rFonts w:ascii="Tahoma" w:hAnsi="Tahoma" w:cs="Tahoma" w:hint="cs"/>
          <w:sz w:val="18"/>
          <w:szCs w:val="18"/>
          <w:rtl/>
        </w:rPr>
        <w:t xml:space="preserve">בהתאם להחלטות הממשלה האמורות, החל משרד התחבורה לפרסם בשנת 2000 מכרזים להפעלתם של אשכולות קווי תחבורה ציבורית. המכרזים הם בעלי אופי תחרותי, ובסיום הליך פומבי ושוויוני נבחר מפעיל לאשכול. בהסכם עם המפעיל נקבעת מערכת היחסים בינו ובין המדינה, התוכנית התפעולית, התמורה הכספית ועוד. </w:t>
      </w:r>
    </w:p>
    <w:p w:rsidR="00D95047" w:rsidRPr="006B731D" w:rsidP="002C10DE">
      <w:pPr>
        <w:spacing w:line="240" w:lineRule="exact"/>
        <w:ind w:right="2268"/>
        <w:jc w:val="both"/>
        <w:rPr>
          <w:rFonts w:ascii="Tahoma" w:hAnsi="Tahoma" w:cs="Tahoma"/>
          <w:sz w:val="18"/>
          <w:szCs w:val="18"/>
          <w:rtl/>
        </w:rPr>
      </w:pPr>
      <w:r w:rsidRPr="006B731D">
        <w:rPr>
          <w:rFonts w:ascii="Tahoma" w:hAnsi="Tahoma" w:cs="Tahoma" w:hint="cs"/>
          <w:sz w:val="18"/>
          <w:szCs w:val="18"/>
          <w:rtl/>
        </w:rPr>
        <w:t>בשנים האחרונות משרד התחבורה מפרסם מכרזים לבחירת מפעילים, בהם הוא מגדיר לכל קו את המסלול, לוחות הזמנים הנדרשים, קריטריונים נוספים בהתאם לקו או לתנאי השירות, ואת עלות הפעלת האשכול. המכרז הוא בין היתר על גובה תוספת התשלום שהמתמודדים מבקשים מהממשלה מעבר לעלות ההפעלה שנקבעה. לחלופין, אם המתמודדים רואים בגובה העלות הבסיסית במכרז תשלום עודף, ביכולתם להציע לממשלה העברת תמלוגים בגין הזכות להפעיל את האשכול. בהתאם לנתונים שהעביר משרד התחבורה למשרד מבקר המדינה, בשנים 2017-2013 פרסם המשרד עשרה מכרזים עבור אשכולות שונים ברחבי הארץ.</w:t>
      </w:r>
    </w:p>
    <w:p w:rsidR="00D95047" w:rsidRPr="006B731D" w:rsidP="002C10DE">
      <w:pPr>
        <w:spacing w:line="240" w:lineRule="exact"/>
        <w:ind w:right="2268"/>
        <w:jc w:val="both"/>
        <w:rPr>
          <w:rFonts w:ascii="Tahoma" w:hAnsi="Tahoma" w:cs="Tahoma"/>
          <w:sz w:val="18"/>
          <w:szCs w:val="18"/>
          <w:rtl/>
        </w:rPr>
      </w:pPr>
      <w:r w:rsidRPr="006B731D">
        <w:rPr>
          <w:rFonts w:ascii="Tahoma" w:hAnsi="Tahoma" w:cs="Tahoma" w:hint="cs"/>
          <w:sz w:val="18"/>
          <w:szCs w:val="18"/>
          <w:rtl/>
        </w:rPr>
        <w:t xml:space="preserve">מעיון במכרזי המשרד למתן רישיונות להפעלת קווי אוטובוסים עולה כי על פי תנאי הסף שנקבעו במכרזים, נדרש מהמשתתפים </w:t>
      </w:r>
      <w:r w:rsidRPr="006B731D">
        <w:rPr>
          <w:rFonts w:ascii="Tahoma" w:hAnsi="Tahoma" w:cs="Tahoma"/>
          <w:sz w:val="18"/>
          <w:szCs w:val="18"/>
          <w:rtl/>
        </w:rPr>
        <w:t>חוסן פיננסי</w:t>
      </w:r>
      <w:r w:rsidRPr="006B731D">
        <w:rPr>
          <w:rFonts w:ascii="Tahoma" w:hAnsi="Tahoma" w:cs="Tahoma" w:hint="cs"/>
          <w:sz w:val="18"/>
          <w:szCs w:val="18"/>
          <w:rtl/>
        </w:rPr>
        <w:t xml:space="preserve"> גבוה כדי להבטיח את יכולתם לעמוד בהשקעה ראשונית הנאמדת בכ-250 עד 350 מיליון </w:t>
      </w:r>
      <w:r w:rsidRPr="006B731D">
        <w:rPr>
          <w:rFonts w:ascii="Tahoma" w:hAnsi="Tahoma" w:cs="Tahoma" w:hint="cs"/>
          <w:sz w:val="18"/>
          <w:szCs w:val="18"/>
          <w:rtl/>
        </w:rPr>
        <w:t xml:space="preserve">ש"ח ובהפעלת שירות הכולל </w:t>
      </w:r>
      <w:r w:rsidRPr="006B731D">
        <w:rPr>
          <w:rFonts w:ascii="Tahoma" w:hAnsi="Tahoma" w:cs="Tahoma"/>
          <w:sz w:val="18"/>
          <w:szCs w:val="18"/>
          <w:rtl/>
        </w:rPr>
        <w:t>כ-300 אוטובוסים.</w:t>
      </w:r>
      <w:r w:rsidRPr="006B731D">
        <w:rPr>
          <w:rFonts w:ascii="Tahoma" w:hAnsi="Tahoma" w:cs="Tahoma" w:hint="cs"/>
          <w:sz w:val="18"/>
          <w:szCs w:val="18"/>
          <w:rtl/>
        </w:rPr>
        <w:t xml:space="preserve"> כמו כן, </w:t>
      </w:r>
      <w:r w:rsidRPr="006B731D">
        <w:rPr>
          <w:rFonts w:ascii="Tahoma" w:hAnsi="Tahoma" w:cs="Tahoma"/>
          <w:sz w:val="18"/>
          <w:szCs w:val="18"/>
          <w:rtl/>
        </w:rPr>
        <w:t xml:space="preserve">מפעיל השירות נדרש להיות </w:t>
      </w:r>
      <w:r w:rsidRPr="006B731D">
        <w:rPr>
          <w:rFonts w:ascii="Tahoma" w:hAnsi="Tahoma" w:cs="Tahoma" w:hint="cs"/>
          <w:sz w:val="18"/>
          <w:szCs w:val="18"/>
          <w:rtl/>
        </w:rPr>
        <w:t xml:space="preserve">גם </w:t>
      </w:r>
      <w:r w:rsidRPr="006B731D">
        <w:rPr>
          <w:rFonts w:ascii="Tahoma" w:hAnsi="Tahoma" w:cs="Tahoma"/>
          <w:sz w:val="18"/>
          <w:szCs w:val="18"/>
          <w:rtl/>
        </w:rPr>
        <w:t xml:space="preserve">בעל נגישות לידע ולטכנולוגיות בענף </w:t>
      </w:r>
      <w:r w:rsidRPr="006B731D">
        <w:rPr>
          <w:rFonts w:ascii="Tahoma" w:hAnsi="Tahoma" w:cs="Tahoma" w:hint="cs"/>
          <w:sz w:val="18"/>
          <w:szCs w:val="18"/>
          <w:rtl/>
        </w:rPr>
        <w:t>-</w:t>
      </w:r>
      <w:r w:rsidRPr="006B731D">
        <w:rPr>
          <w:rFonts w:ascii="Tahoma" w:hAnsi="Tahoma" w:cs="Tahoma"/>
          <w:sz w:val="18"/>
          <w:szCs w:val="18"/>
          <w:rtl/>
        </w:rPr>
        <w:t xml:space="preserve"> כיום נדרשים מפעילי </w:t>
      </w:r>
      <w:r w:rsidRPr="006B731D">
        <w:rPr>
          <w:rFonts w:ascii="Tahoma" w:hAnsi="Tahoma" w:cs="Tahoma"/>
          <w:sz w:val="18"/>
          <w:szCs w:val="18"/>
          <w:rtl/>
        </w:rPr>
        <w:t>התח"צ</w:t>
      </w:r>
      <w:r w:rsidRPr="006B731D">
        <w:rPr>
          <w:rFonts w:ascii="Tahoma" w:hAnsi="Tahoma" w:cs="Tahoma"/>
          <w:sz w:val="18"/>
          <w:szCs w:val="18"/>
          <w:rtl/>
        </w:rPr>
        <w:t xml:space="preserve"> להפעיל מערכות מידע מתקדמות בתחום ניהול הצי והכרטוס הייחודיות לענף </w:t>
      </w:r>
      <w:r w:rsidRPr="006B731D">
        <w:rPr>
          <w:rFonts w:ascii="Tahoma" w:hAnsi="Tahoma" w:cs="Tahoma" w:hint="cs"/>
          <w:sz w:val="18"/>
          <w:szCs w:val="18"/>
          <w:rtl/>
        </w:rPr>
        <w:t xml:space="preserve">אשר </w:t>
      </w:r>
      <w:r w:rsidRPr="006B731D">
        <w:rPr>
          <w:rFonts w:ascii="Tahoma" w:hAnsi="Tahoma" w:cs="Tahoma"/>
          <w:sz w:val="18"/>
          <w:szCs w:val="18"/>
          <w:rtl/>
        </w:rPr>
        <w:t xml:space="preserve">מהוות חסם </w:t>
      </w:r>
      <w:r w:rsidRPr="006B731D">
        <w:rPr>
          <w:rFonts w:ascii="Tahoma" w:hAnsi="Tahoma" w:cs="Tahoma" w:hint="cs"/>
          <w:sz w:val="18"/>
          <w:szCs w:val="18"/>
          <w:rtl/>
        </w:rPr>
        <w:t xml:space="preserve">כניסה </w:t>
      </w:r>
      <w:r w:rsidRPr="006B731D">
        <w:rPr>
          <w:rFonts w:ascii="Tahoma" w:hAnsi="Tahoma" w:cs="Tahoma"/>
          <w:sz w:val="18"/>
          <w:szCs w:val="18"/>
          <w:rtl/>
        </w:rPr>
        <w:t>למפעילים חדשים ואף לחברות תחבורה ציבורית מחו"ל שאינן מכירות את אופן ההפעלה בארץ</w:t>
      </w:r>
      <w:r w:rsidRPr="006B731D">
        <w:rPr>
          <w:rFonts w:ascii="Tahoma" w:hAnsi="Tahoma" w:cs="Tahoma" w:hint="cs"/>
          <w:sz w:val="18"/>
          <w:szCs w:val="18"/>
          <w:rtl/>
        </w:rPr>
        <w:t>. עלה שבמכרזים האחרונים מציעים בעלי היקף פעילות נמוך נאלצו להתאחד כדי לעמוד בתנאי סף זה מאחר שבלי הייחוד הם לא יעמדו בתנאי הסף.</w:t>
      </w:r>
    </w:p>
    <w:p w:rsidR="00D95047" w:rsidRPr="006B731D" w:rsidP="002C10DE">
      <w:pPr>
        <w:spacing w:line="240" w:lineRule="exact"/>
        <w:ind w:left="11" w:right="2268"/>
        <w:jc w:val="both"/>
        <w:rPr>
          <w:rFonts w:ascii="Tahoma" w:hAnsi="Tahoma" w:cs="Tahoma"/>
          <w:sz w:val="18"/>
          <w:szCs w:val="18"/>
          <w:rtl/>
        </w:rPr>
      </w:pPr>
    </w:p>
    <w:p w:rsidR="00D95047" w:rsidRPr="006D5320" w:rsidP="002C10DE">
      <w:pPr>
        <w:pStyle w:val="KOT6"/>
        <w:rPr>
          <w:rtl/>
        </w:rPr>
      </w:pPr>
      <w:r w:rsidRPr="006D5320">
        <w:rPr>
          <w:rFonts w:hint="cs"/>
          <w:rtl/>
        </w:rPr>
        <w:t xml:space="preserve">אמות מידה במכרזים לבחירת מפעיל </w:t>
      </w:r>
      <w:r w:rsidRPr="006D5320">
        <w:rPr>
          <w:rFonts w:hint="cs"/>
          <w:rtl/>
        </w:rPr>
        <w:t>תח"צ</w:t>
      </w:r>
    </w:p>
    <w:p w:rsidR="00D95047" w:rsidRPr="006B731D" w:rsidP="002C10DE">
      <w:pPr>
        <w:spacing w:line="240" w:lineRule="exact"/>
        <w:ind w:left="11" w:right="2268"/>
        <w:jc w:val="both"/>
        <w:rPr>
          <w:rFonts w:ascii="Tahoma" w:hAnsi="Tahoma" w:cs="Tahoma"/>
          <w:sz w:val="18"/>
          <w:szCs w:val="18"/>
          <w:rtl/>
        </w:rPr>
      </w:pPr>
      <w:r w:rsidRPr="006B731D">
        <w:rPr>
          <w:rFonts w:ascii="Tahoma" w:hAnsi="Tahoma" w:cs="Tahoma" w:hint="cs"/>
          <w:sz w:val="18"/>
          <w:szCs w:val="18"/>
          <w:rtl/>
        </w:rPr>
        <w:t xml:space="preserve">משרד מבקר המדינה בדק חמישה מכרזים שהתקיימו בשנים 2017-2015. להלן בלוח 2 מוצגים המשקלות שנקבעו בחמשת המכרזים האחרונים שפרסם משרד התחבורה. </w:t>
      </w:r>
    </w:p>
    <w:p w:rsidR="00D95047" w:rsidRPr="00356EC9" w:rsidP="00356EC9">
      <w:pPr>
        <w:pStyle w:val="tab-name"/>
        <w:rPr>
          <w:b/>
          <w:bCs/>
          <w:rtl/>
        </w:rPr>
      </w:pPr>
      <w:r w:rsidRPr="006B731D">
        <w:rPr>
          <w:rFonts w:hint="cs"/>
          <w:rtl/>
        </w:rPr>
        <w:t xml:space="preserve">לוח 2: </w:t>
      </w:r>
      <w:r w:rsidRPr="00356EC9">
        <w:rPr>
          <w:rFonts w:hint="eastAsia"/>
          <w:b/>
          <w:bCs/>
          <w:rtl/>
        </w:rPr>
        <w:t>משקלות</w:t>
      </w:r>
      <w:r w:rsidRPr="00356EC9">
        <w:rPr>
          <w:b/>
          <w:bCs/>
          <w:rtl/>
        </w:rPr>
        <w:t xml:space="preserve"> </w:t>
      </w:r>
      <w:r w:rsidRPr="00356EC9">
        <w:rPr>
          <w:rFonts w:hint="eastAsia"/>
          <w:b/>
          <w:bCs/>
          <w:rtl/>
        </w:rPr>
        <w:t>במכרזים</w:t>
      </w:r>
      <w:r w:rsidRPr="00356EC9">
        <w:rPr>
          <w:b/>
          <w:bCs/>
          <w:rtl/>
        </w:rPr>
        <w:t xml:space="preserve"> </w:t>
      </w:r>
      <w:r w:rsidRPr="00356EC9">
        <w:rPr>
          <w:rFonts w:hint="eastAsia"/>
          <w:b/>
          <w:bCs/>
          <w:rtl/>
        </w:rPr>
        <w:t>לבחירת</w:t>
      </w:r>
      <w:r w:rsidRPr="00356EC9">
        <w:rPr>
          <w:b/>
          <w:bCs/>
          <w:rtl/>
        </w:rPr>
        <w:t xml:space="preserve"> </w:t>
      </w:r>
      <w:r w:rsidRPr="00356EC9">
        <w:rPr>
          <w:rFonts w:hint="eastAsia"/>
          <w:b/>
          <w:bCs/>
          <w:rtl/>
        </w:rPr>
        <w:t>מפעילי</w:t>
      </w:r>
      <w:r w:rsidRPr="00356EC9">
        <w:rPr>
          <w:b/>
          <w:bCs/>
          <w:rtl/>
        </w:rPr>
        <w:t xml:space="preserve"> </w:t>
      </w:r>
      <w:r w:rsidRPr="00356EC9">
        <w:rPr>
          <w:rFonts w:hint="eastAsia"/>
          <w:b/>
          <w:bCs/>
          <w:rtl/>
        </w:rPr>
        <w:t>תחבורה</w:t>
      </w:r>
      <w:r w:rsidRPr="00356EC9">
        <w:rPr>
          <w:b/>
          <w:bCs/>
          <w:rtl/>
        </w:rPr>
        <w:t xml:space="preserve"> </w:t>
      </w:r>
      <w:r w:rsidRPr="00356EC9">
        <w:rPr>
          <w:rFonts w:hint="eastAsia"/>
          <w:b/>
          <w:bCs/>
          <w:rtl/>
        </w:rPr>
        <w:t>ציבורית</w:t>
      </w:r>
    </w:p>
    <w:tbl>
      <w:tblPr>
        <w:tblStyle w:val="TableGrid"/>
        <w:bidiVisual/>
        <w:tblW w:w="0" w:type="auto"/>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
      <w:tblGrid>
        <w:gridCol w:w="919"/>
        <w:gridCol w:w="634"/>
        <w:gridCol w:w="642"/>
        <w:gridCol w:w="554"/>
        <w:gridCol w:w="1017"/>
        <w:gridCol w:w="962"/>
        <w:gridCol w:w="1089"/>
        <w:gridCol w:w="550"/>
      </w:tblGrid>
      <w:tr w:rsidTr="00356EC9">
        <w:tblPrEx>
          <w:tblW w:w="0" w:type="auto"/>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Ex>
        <w:trPr>
          <w:tblHeader/>
        </w:trPr>
        <w:tc>
          <w:tcPr>
            <w:tcW w:w="0" w:type="auto"/>
            <w:vMerge w:val="restart"/>
            <w:tcBorders>
              <w:top w:val="single" w:sz="8" w:space="0" w:color="auto"/>
              <w:bottom w:val="single" w:sz="4" w:space="0" w:color="auto"/>
            </w:tcBorders>
            <w:shd w:val="clear" w:color="auto" w:fill="CEEAF5"/>
            <w:vAlign w:val="bottom"/>
          </w:tcPr>
          <w:p w:rsidR="00D95047" w:rsidRPr="00356EC9" w:rsidP="00CA53E0">
            <w:pPr>
              <w:tabs>
                <w:tab w:val="left" w:pos="1148"/>
              </w:tabs>
              <w:spacing w:before="40" w:after="40" w:line="280" w:lineRule="exact"/>
              <w:rPr>
                <w:rFonts w:ascii="Tahoma" w:hAnsi="Tahoma" w:cs="Tahoma"/>
                <w:b/>
                <w:bCs/>
                <w:sz w:val="16"/>
                <w:szCs w:val="16"/>
                <w:rtl/>
              </w:rPr>
            </w:pPr>
            <w:r w:rsidRPr="00356EC9">
              <w:rPr>
                <w:rFonts w:ascii="Tahoma" w:hAnsi="Tahoma" w:cs="Tahoma" w:hint="cs"/>
                <w:b/>
                <w:bCs/>
                <w:sz w:val="16"/>
                <w:szCs w:val="16"/>
                <w:rtl/>
              </w:rPr>
              <w:t>אשכול</w:t>
            </w:r>
          </w:p>
        </w:tc>
        <w:tc>
          <w:tcPr>
            <w:tcW w:w="0" w:type="auto"/>
            <w:vMerge w:val="restart"/>
            <w:tcBorders>
              <w:top w:val="single" w:sz="8" w:space="0" w:color="auto"/>
              <w:bottom w:val="single" w:sz="4" w:space="0" w:color="auto"/>
            </w:tcBorders>
            <w:shd w:val="clear" w:color="auto" w:fill="CEEAF5"/>
            <w:vAlign w:val="bottom"/>
          </w:tcPr>
          <w:p w:rsidR="00D95047" w:rsidRPr="00356EC9" w:rsidP="00CA53E0">
            <w:pPr>
              <w:tabs>
                <w:tab w:val="left" w:pos="1148"/>
              </w:tabs>
              <w:spacing w:before="40" w:after="40" w:line="280" w:lineRule="exact"/>
              <w:rPr>
                <w:rFonts w:ascii="Tahoma" w:hAnsi="Tahoma" w:cs="Tahoma"/>
                <w:b/>
                <w:bCs/>
                <w:sz w:val="16"/>
                <w:szCs w:val="16"/>
                <w:rtl/>
              </w:rPr>
            </w:pPr>
            <w:r w:rsidRPr="00356EC9">
              <w:rPr>
                <w:rFonts w:ascii="Tahoma" w:hAnsi="Tahoma" w:cs="Tahoma" w:hint="cs"/>
                <w:b/>
                <w:bCs/>
                <w:sz w:val="16"/>
                <w:szCs w:val="16"/>
                <w:rtl/>
              </w:rPr>
              <w:t xml:space="preserve">מועד </w:t>
            </w:r>
            <w:r w:rsidR="00356EC9">
              <w:rPr>
                <w:rFonts w:ascii="Tahoma" w:hAnsi="Tahoma" w:cs="Tahoma"/>
                <w:b/>
                <w:bCs/>
                <w:sz w:val="16"/>
                <w:szCs w:val="16"/>
                <w:rtl/>
              </w:rPr>
              <w:br/>
            </w:r>
            <w:r w:rsidRPr="00356EC9">
              <w:rPr>
                <w:rFonts w:ascii="Tahoma" w:hAnsi="Tahoma" w:cs="Tahoma" w:hint="cs"/>
                <w:b/>
                <w:bCs/>
                <w:sz w:val="16"/>
                <w:szCs w:val="16"/>
                <w:rtl/>
              </w:rPr>
              <w:t xml:space="preserve">פרסום </w:t>
            </w:r>
            <w:r w:rsidR="00356EC9">
              <w:rPr>
                <w:rFonts w:ascii="Tahoma" w:hAnsi="Tahoma" w:cs="Tahoma"/>
                <w:b/>
                <w:bCs/>
                <w:sz w:val="16"/>
                <w:szCs w:val="16"/>
                <w:rtl/>
              </w:rPr>
              <w:br/>
            </w:r>
            <w:r w:rsidRPr="00356EC9">
              <w:rPr>
                <w:rFonts w:ascii="Tahoma" w:hAnsi="Tahoma" w:cs="Tahoma" w:hint="cs"/>
                <w:b/>
                <w:bCs/>
                <w:sz w:val="16"/>
                <w:szCs w:val="16"/>
                <w:rtl/>
              </w:rPr>
              <w:t>המכרז</w:t>
            </w:r>
          </w:p>
        </w:tc>
        <w:tc>
          <w:tcPr>
            <w:tcW w:w="0" w:type="auto"/>
            <w:gridSpan w:val="6"/>
            <w:tcBorders>
              <w:top w:val="single" w:sz="8" w:space="0" w:color="auto"/>
              <w:bottom w:val="single" w:sz="4" w:space="0" w:color="auto"/>
            </w:tcBorders>
            <w:shd w:val="clear" w:color="auto" w:fill="CEEAF5"/>
            <w:vAlign w:val="bottom"/>
          </w:tcPr>
          <w:p w:rsidR="00D95047" w:rsidRPr="00356EC9" w:rsidP="00CA53E0">
            <w:pPr>
              <w:tabs>
                <w:tab w:val="left" w:pos="1148"/>
              </w:tabs>
              <w:spacing w:before="40" w:after="40" w:line="280" w:lineRule="exact"/>
              <w:rPr>
                <w:rFonts w:ascii="Tahoma" w:hAnsi="Tahoma" w:cs="Tahoma"/>
                <w:b/>
                <w:bCs/>
                <w:sz w:val="16"/>
                <w:szCs w:val="16"/>
                <w:rtl/>
              </w:rPr>
            </w:pPr>
            <w:r w:rsidRPr="00356EC9">
              <w:rPr>
                <w:rFonts w:ascii="Tahoma" w:hAnsi="Tahoma" w:cs="Tahoma" w:hint="cs"/>
                <w:b/>
                <w:bCs/>
                <w:sz w:val="16"/>
                <w:szCs w:val="16"/>
                <w:rtl/>
              </w:rPr>
              <w:t>משקלות</w:t>
            </w:r>
          </w:p>
        </w:tc>
      </w:tr>
      <w:tr w:rsidTr="00356EC9">
        <w:tblPrEx>
          <w:tblW w:w="0" w:type="auto"/>
          <w:tblCellMar>
            <w:left w:w="57" w:type="dxa"/>
            <w:right w:w="57" w:type="dxa"/>
          </w:tblCellMar>
          <w:tblLook w:val="04A0"/>
        </w:tblPrEx>
        <w:trPr>
          <w:tblHeader/>
        </w:trPr>
        <w:tc>
          <w:tcPr>
            <w:tcW w:w="0" w:type="auto"/>
            <w:vMerge/>
            <w:tcBorders>
              <w:top w:val="single" w:sz="4" w:space="0" w:color="auto"/>
              <w:bottom w:val="single" w:sz="8" w:space="0" w:color="auto"/>
            </w:tcBorders>
            <w:shd w:val="clear" w:color="auto" w:fill="CEEAF5"/>
            <w:vAlign w:val="bottom"/>
          </w:tcPr>
          <w:p w:rsidR="00D95047" w:rsidRPr="00356EC9" w:rsidP="00CA53E0">
            <w:pPr>
              <w:tabs>
                <w:tab w:val="left" w:pos="1148"/>
              </w:tabs>
              <w:spacing w:before="40" w:after="40" w:line="280" w:lineRule="exact"/>
              <w:rPr>
                <w:rFonts w:ascii="Tahoma" w:hAnsi="Tahoma" w:cs="Tahoma"/>
                <w:b/>
                <w:bCs/>
                <w:sz w:val="16"/>
                <w:szCs w:val="16"/>
                <w:rtl/>
              </w:rPr>
            </w:pPr>
          </w:p>
        </w:tc>
        <w:tc>
          <w:tcPr>
            <w:tcW w:w="0" w:type="auto"/>
            <w:vMerge/>
            <w:tcBorders>
              <w:top w:val="single" w:sz="4" w:space="0" w:color="auto"/>
              <w:bottom w:val="single" w:sz="8" w:space="0" w:color="auto"/>
            </w:tcBorders>
            <w:shd w:val="clear" w:color="auto" w:fill="CEEAF5"/>
            <w:vAlign w:val="bottom"/>
          </w:tcPr>
          <w:p w:rsidR="00D95047" w:rsidRPr="00356EC9" w:rsidP="00CA53E0">
            <w:pPr>
              <w:tabs>
                <w:tab w:val="left" w:pos="1148"/>
              </w:tabs>
              <w:spacing w:before="40" w:after="40" w:line="280" w:lineRule="exact"/>
              <w:rPr>
                <w:rFonts w:ascii="Tahoma" w:hAnsi="Tahoma" w:cs="Tahoma"/>
                <w:b/>
                <w:bCs/>
                <w:sz w:val="16"/>
                <w:szCs w:val="16"/>
                <w:rtl/>
              </w:rPr>
            </w:pPr>
          </w:p>
        </w:tc>
        <w:tc>
          <w:tcPr>
            <w:tcW w:w="0" w:type="auto"/>
            <w:tcBorders>
              <w:top w:val="single" w:sz="4" w:space="0" w:color="auto"/>
              <w:bottom w:val="single" w:sz="8" w:space="0" w:color="auto"/>
            </w:tcBorders>
            <w:shd w:val="clear" w:color="auto" w:fill="CEEAF5"/>
            <w:vAlign w:val="bottom"/>
          </w:tcPr>
          <w:p w:rsidR="00D95047" w:rsidRPr="00356EC9" w:rsidP="00CA53E0">
            <w:pPr>
              <w:tabs>
                <w:tab w:val="left" w:pos="1148"/>
              </w:tabs>
              <w:spacing w:before="40" w:after="40" w:line="280" w:lineRule="exact"/>
              <w:rPr>
                <w:rFonts w:ascii="Tahoma" w:hAnsi="Tahoma" w:cs="Tahoma"/>
                <w:b/>
                <w:bCs/>
                <w:sz w:val="16"/>
                <w:szCs w:val="16"/>
                <w:rtl/>
              </w:rPr>
            </w:pPr>
            <w:r w:rsidRPr="00356EC9">
              <w:rPr>
                <w:rFonts w:ascii="Tahoma" w:hAnsi="Tahoma" w:cs="Tahoma" w:hint="cs"/>
                <w:b/>
                <w:bCs/>
                <w:sz w:val="16"/>
                <w:szCs w:val="16"/>
                <w:rtl/>
              </w:rPr>
              <w:t xml:space="preserve">הצעה </w:t>
            </w:r>
            <w:r w:rsidR="00356EC9">
              <w:rPr>
                <w:rFonts w:ascii="Tahoma" w:hAnsi="Tahoma" w:cs="Tahoma"/>
                <w:b/>
                <w:bCs/>
                <w:sz w:val="16"/>
                <w:szCs w:val="16"/>
                <w:rtl/>
              </w:rPr>
              <w:br/>
            </w:r>
            <w:r w:rsidRPr="00356EC9">
              <w:rPr>
                <w:rFonts w:ascii="Tahoma" w:hAnsi="Tahoma" w:cs="Tahoma" w:hint="cs"/>
                <w:b/>
                <w:bCs/>
                <w:sz w:val="16"/>
                <w:szCs w:val="16"/>
                <w:rtl/>
              </w:rPr>
              <w:t>כספית</w:t>
            </w:r>
          </w:p>
        </w:tc>
        <w:tc>
          <w:tcPr>
            <w:tcW w:w="0" w:type="auto"/>
            <w:tcBorders>
              <w:top w:val="single" w:sz="4" w:space="0" w:color="auto"/>
              <w:bottom w:val="single" w:sz="8" w:space="0" w:color="auto"/>
            </w:tcBorders>
            <w:shd w:val="clear" w:color="auto" w:fill="CEEAF5"/>
            <w:vAlign w:val="bottom"/>
          </w:tcPr>
          <w:p w:rsidR="00D95047" w:rsidRPr="00356EC9" w:rsidP="00CA53E0">
            <w:pPr>
              <w:tabs>
                <w:tab w:val="left" w:pos="1148"/>
              </w:tabs>
              <w:spacing w:before="40" w:after="40" w:line="280" w:lineRule="exact"/>
              <w:rPr>
                <w:rFonts w:ascii="Tahoma" w:hAnsi="Tahoma" w:cs="Tahoma"/>
                <w:b/>
                <w:bCs/>
                <w:sz w:val="16"/>
                <w:szCs w:val="16"/>
                <w:rtl/>
              </w:rPr>
            </w:pPr>
            <w:r w:rsidRPr="00356EC9">
              <w:rPr>
                <w:rFonts w:ascii="Tahoma" w:hAnsi="Tahoma" w:cs="Tahoma" w:hint="cs"/>
                <w:b/>
                <w:bCs/>
                <w:sz w:val="16"/>
                <w:szCs w:val="16"/>
                <w:rtl/>
              </w:rPr>
              <w:t xml:space="preserve">ניסיון </w:t>
            </w:r>
            <w:r w:rsidR="00356EC9">
              <w:rPr>
                <w:rFonts w:ascii="Tahoma" w:hAnsi="Tahoma" w:cs="Tahoma"/>
                <w:b/>
                <w:bCs/>
                <w:sz w:val="16"/>
                <w:szCs w:val="16"/>
                <w:rtl/>
              </w:rPr>
              <w:br/>
            </w:r>
            <w:r w:rsidRPr="00356EC9">
              <w:rPr>
                <w:rFonts w:ascii="Tahoma" w:hAnsi="Tahoma" w:cs="Tahoma" w:hint="cs"/>
                <w:b/>
                <w:bCs/>
                <w:sz w:val="16"/>
                <w:szCs w:val="16"/>
                <w:rtl/>
              </w:rPr>
              <w:t>עבר*</w:t>
            </w:r>
          </w:p>
        </w:tc>
        <w:tc>
          <w:tcPr>
            <w:tcW w:w="0" w:type="auto"/>
            <w:tcBorders>
              <w:top w:val="single" w:sz="4" w:space="0" w:color="auto"/>
              <w:bottom w:val="single" w:sz="8" w:space="0" w:color="auto"/>
            </w:tcBorders>
            <w:shd w:val="clear" w:color="auto" w:fill="CEEAF5"/>
            <w:vAlign w:val="bottom"/>
          </w:tcPr>
          <w:p w:rsidR="00D95047" w:rsidRPr="00356EC9" w:rsidP="00CA53E0">
            <w:pPr>
              <w:tabs>
                <w:tab w:val="left" w:pos="1148"/>
              </w:tabs>
              <w:spacing w:before="40" w:after="40" w:line="280" w:lineRule="exact"/>
              <w:rPr>
                <w:rFonts w:ascii="Tahoma" w:hAnsi="Tahoma" w:cs="Tahoma"/>
                <w:b/>
                <w:bCs/>
                <w:sz w:val="16"/>
                <w:szCs w:val="16"/>
                <w:rtl/>
              </w:rPr>
            </w:pPr>
            <w:r w:rsidRPr="00356EC9">
              <w:rPr>
                <w:rFonts w:ascii="Tahoma" w:hAnsi="Tahoma" w:cs="Tahoma" w:hint="cs"/>
                <w:b/>
                <w:bCs/>
                <w:sz w:val="16"/>
                <w:szCs w:val="16"/>
                <w:rtl/>
              </w:rPr>
              <w:t xml:space="preserve">הצעה </w:t>
            </w:r>
            <w:r w:rsidR="00356EC9">
              <w:rPr>
                <w:rFonts w:ascii="Tahoma" w:hAnsi="Tahoma" w:cs="Tahoma"/>
                <w:b/>
                <w:bCs/>
                <w:sz w:val="16"/>
                <w:szCs w:val="16"/>
                <w:rtl/>
              </w:rPr>
              <w:br/>
            </w:r>
            <w:r w:rsidRPr="00356EC9">
              <w:rPr>
                <w:rFonts w:ascii="Tahoma" w:hAnsi="Tahoma" w:cs="Tahoma" w:hint="cs"/>
                <w:b/>
                <w:bCs/>
                <w:sz w:val="16"/>
                <w:szCs w:val="16"/>
                <w:rtl/>
              </w:rPr>
              <w:t>תפעולית**</w:t>
            </w:r>
          </w:p>
        </w:tc>
        <w:tc>
          <w:tcPr>
            <w:tcW w:w="0" w:type="auto"/>
            <w:tcBorders>
              <w:top w:val="single" w:sz="4" w:space="0" w:color="auto"/>
              <w:bottom w:val="single" w:sz="8" w:space="0" w:color="auto"/>
            </w:tcBorders>
            <w:shd w:val="clear" w:color="auto" w:fill="CEEAF5"/>
            <w:vAlign w:val="bottom"/>
          </w:tcPr>
          <w:p w:rsidR="00D95047" w:rsidRPr="00356EC9" w:rsidP="00CA53E0">
            <w:pPr>
              <w:tabs>
                <w:tab w:val="left" w:pos="1148"/>
              </w:tabs>
              <w:spacing w:before="40" w:after="40" w:line="280" w:lineRule="exact"/>
              <w:rPr>
                <w:rFonts w:ascii="Tahoma" w:hAnsi="Tahoma" w:cs="Tahoma"/>
                <w:b/>
                <w:bCs/>
                <w:sz w:val="16"/>
                <w:szCs w:val="16"/>
                <w:rtl/>
              </w:rPr>
            </w:pPr>
            <w:r w:rsidRPr="00356EC9">
              <w:rPr>
                <w:rFonts w:ascii="Tahoma" w:hAnsi="Tahoma" w:cs="Tahoma" w:hint="cs"/>
                <w:b/>
                <w:bCs/>
                <w:sz w:val="16"/>
                <w:szCs w:val="16"/>
                <w:rtl/>
              </w:rPr>
              <w:t xml:space="preserve">תכנית </w:t>
            </w:r>
            <w:r w:rsidR="00356EC9">
              <w:rPr>
                <w:rFonts w:ascii="Tahoma" w:hAnsi="Tahoma" w:cs="Tahoma"/>
                <w:b/>
                <w:bCs/>
                <w:sz w:val="16"/>
                <w:szCs w:val="16"/>
                <w:rtl/>
              </w:rPr>
              <w:br/>
            </w:r>
            <w:r w:rsidRPr="00356EC9">
              <w:rPr>
                <w:rFonts w:ascii="Tahoma" w:hAnsi="Tahoma" w:cs="Tahoma" w:hint="cs"/>
                <w:b/>
                <w:bCs/>
                <w:sz w:val="16"/>
                <w:szCs w:val="16"/>
                <w:rtl/>
              </w:rPr>
              <w:t>עסקית***</w:t>
            </w:r>
          </w:p>
        </w:tc>
        <w:tc>
          <w:tcPr>
            <w:tcW w:w="0" w:type="auto"/>
            <w:tcBorders>
              <w:top w:val="single" w:sz="4" w:space="0" w:color="auto"/>
              <w:bottom w:val="single" w:sz="8" w:space="0" w:color="auto"/>
            </w:tcBorders>
            <w:shd w:val="clear" w:color="auto" w:fill="CEEAF5"/>
            <w:vAlign w:val="bottom"/>
          </w:tcPr>
          <w:p w:rsidR="00D95047" w:rsidRPr="00356EC9" w:rsidP="00CA53E0">
            <w:pPr>
              <w:tabs>
                <w:tab w:val="left" w:pos="1148"/>
              </w:tabs>
              <w:spacing w:before="40" w:after="40" w:line="280" w:lineRule="exact"/>
              <w:rPr>
                <w:rFonts w:ascii="Tahoma" w:hAnsi="Tahoma" w:cs="Tahoma"/>
                <w:b/>
                <w:bCs/>
                <w:sz w:val="16"/>
                <w:szCs w:val="16"/>
                <w:rtl/>
              </w:rPr>
            </w:pPr>
            <w:r w:rsidRPr="00356EC9">
              <w:rPr>
                <w:rFonts w:ascii="Tahoma" w:hAnsi="Tahoma" w:cs="Tahoma" w:hint="cs"/>
                <w:b/>
                <w:bCs/>
                <w:sz w:val="16"/>
                <w:szCs w:val="16"/>
                <w:rtl/>
              </w:rPr>
              <w:t xml:space="preserve">שיעור בקרת </w:t>
            </w:r>
            <w:r w:rsidR="00356EC9">
              <w:rPr>
                <w:rFonts w:ascii="Tahoma" w:hAnsi="Tahoma" w:cs="Tahoma"/>
                <w:b/>
                <w:bCs/>
                <w:sz w:val="16"/>
                <w:szCs w:val="16"/>
                <w:rtl/>
              </w:rPr>
              <w:br/>
            </w:r>
            <w:r w:rsidRPr="00356EC9">
              <w:rPr>
                <w:rFonts w:ascii="Tahoma" w:hAnsi="Tahoma" w:cs="Tahoma" w:hint="cs"/>
                <w:b/>
                <w:bCs/>
                <w:sz w:val="16"/>
                <w:szCs w:val="16"/>
                <w:rtl/>
              </w:rPr>
              <w:t>גביה****</w:t>
            </w:r>
          </w:p>
        </w:tc>
        <w:tc>
          <w:tcPr>
            <w:tcW w:w="0" w:type="auto"/>
            <w:tcBorders>
              <w:top w:val="single" w:sz="4" w:space="0" w:color="auto"/>
              <w:bottom w:val="single" w:sz="8" w:space="0" w:color="auto"/>
            </w:tcBorders>
            <w:shd w:val="clear" w:color="auto" w:fill="CEEAF5"/>
            <w:vAlign w:val="bottom"/>
          </w:tcPr>
          <w:p w:rsidR="00D95047" w:rsidRPr="00356EC9" w:rsidP="00CA53E0">
            <w:pPr>
              <w:tabs>
                <w:tab w:val="left" w:pos="1148"/>
              </w:tabs>
              <w:spacing w:before="40" w:after="40" w:line="280" w:lineRule="exact"/>
              <w:rPr>
                <w:rFonts w:ascii="Tahoma" w:hAnsi="Tahoma" w:cs="Tahoma"/>
                <w:b/>
                <w:bCs/>
                <w:sz w:val="16"/>
                <w:szCs w:val="16"/>
                <w:rtl/>
              </w:rPr>
            </w:pPr>
            <w:r w:rsidRPr="00356EC9">
              <w:rPr>
                <w:rFonts w:ascii="Tahoma" w:hAnsi="Tahoma" w:cs="Tahoma" w:hint="cs"/>
                <w:b/>
                <w:bCs/>
                <w:sz w:val="16"/>
                <w:szCs w:val="16"/>
                <w:rtl/>
              </w:rPr>
              <w:t>סה"כ</w:t>
            </w:r>
          </w:p>
        </w:tc>
      </w:tr>
      <w:tr w:rsidTr="00356EC9">
        <w:tblPrEx>
          <w:tblW w:w="0" w:type="auto"/>
          <w:tblCellMar>
            <w:left w:w="57" w:type="dxa"/>
            <w:right w:w="57" w:type="dxa"/>
          </w:tblCellMar>
          <w:tblLook w:val="04A0"/>
        </w:tblPrEx>
        <w:tc>
          <w:tcPr>
            <w:tcW w:w="0" w:type="auto"/>
            <w:tcBorders>
              <w:top w:val="single" w:sz="8" w:space="0" w:color="auto"/>
            </w:tcBorders>
            <w:vAlign w:val="bottom"/>
          </w:tcPr>
          <w:p w:rsidR="00D95047" w:rsidRPr="00356EC9" w:rsidP="00CA53E0">
            <w:pPr>
              <w:tabs>
                <w:tab w:val="left" w:pos="1148"/>
              </w:tabs>
              <w:spacing w:before="40" w:after="40" w:line="280" w:lineRule="exact"/>
              <w:rPr>
                <w:rFonts w:ascii="Tahoma" w:hAnsi="Tahoma" w:cs="Tahoma"/>
                <w:sz w:val="16"/>
                <w:szCs w:val="16"/>
                <w:rtl/>
              </w:rPr>
            </w:pPr>
            <w:r w:rsidRPr="00356EC9">
              <w:rPr>
                <w:rFonts w:ascii="Tahoma" w:hAnsi="Tahoma" w:cs="Tahoma" w:hint="cs"/>
                <w:sz w:val="16"/>
                <w:szCs w:val="16"/>
                <w:rtl/>
              </w:rPr>
              <w:t>שומרון</w:t>
            </w:r>
          </w:p>
        </w:tc>
        <w:tc>
          <w:tcPr>
            <w:tcW w:w="0" w:type="auto"/>
            <w:tcBorders>
              <w:top w:val="single" w:sz="8" w:space="0" w:color="auto"/>
            </w:tcBorders>
            <w:vAlign w:val="bottom"/>
          </w:tcPr>
          <w:p w:rsidR="00D95047" w:rsidRPr="00356EC9" w:rsidP="00CA53E0">
            <w:pPr>
              <w:tabs>
                <w:tab w:val="left" w:pos="1148"/>
              </w:tabs>
              <w:spacing w:before="40" w:after="40" w:line="280" w:lineRule="exact"/>
              <w:rPr>
                <w:rFonts w:ascii="Tahoma" w:hAnsi="Tahoma" w:cs="Tahoma"/>
                <w:sz w:val="16"/>
                <w:szCs w:val="16"/>
                <w:rtl/>
              </w:rPr>
            </w:pPr>
            <w:r w:rsidRPr="00356EC9">
              <w:rPr>
                <w:rFonts w:ascii="Tahoma" w:hAnsi="Tahoma" w:cs="Tahoma" w:hint="cs"/>
                <w:sz w:val="16"/>
                <w:szCs w:val="16"/>
                <w:rtl/>
              </w:rPr>
              <w:t>3/18</w:t>
            </w:r>
          </w:p>
        </w:tc>
        <w:tc>
          <w:tcPr>
            <w:tcW w:w="0" w:type="auto"/>
            <w:tcBorders>
              <w:top w:val="single" w:sz="8" w:space="0" w:color="auto"/>
            </w:tcBorders>
            <w:vAlign w:val="bottom"/>
          </w:tcPr>
          <w:p w:rsidR="00D95047" w:rsidRPr="00356EC9" w:rsidP="00CA53E0">
            <w:pPr>
              <w:tabs>
                <w:tab w:val="left" w:pos="1148"/>
              </w:tabs>
              <w:spacing w:before="40" w:after="40" w:line="280" w:lineRule="exact"/>
              <w:rPr>
                <w:rFonts w:ascii="Tahoma" w:hAnsi="Tahoma" w:cs="Tahoma"/>
                <w:sz w:val="16"/>
                <w:szCs w:val="16"/>
                <w:rtl/>
              </w:rPr>
            </w:pPr>
            <w:r w:rsidRPr="00356EC9">
              <w:rPr>
                <w:rFonts w:ascii="Tahoma" w:hAnsi="Tahoma" w:cs="Tahoma" w:hint="cs"/>
                <w:sz w:val="16"/>
                <w:szCs w:val="16"/>
                <w:rtl/>
              </w:rPr>
              <w:t>56</w:t>
            </w:r>
          </w:p>
        </w:tc>
        <w:tc>
          <w:tcPr>
            <w:tcW w:w="0" w:type="auto"/>
            <w:tcBorders>
              <w:top w:val="single" w:sz="8" w:space="0" w:color="auto"/>
            </w:tcBorders>
            <w:vAlign w:val="bottom"/>
          </w:tcPr>
          <w:p w:rsidR="00D95047" w:rsidRPr="00356EC9" w:rsidP="00CA53E0">
            <w:pPr>
              <w:tabs>
                <w:tab w:val="left" w:pos="1148"/>
              </w:tabs>
              <w:spacing w:before="40" w:after="40" w:line="280" w:lineRule="exact"/>
              <w:rPr>
                <w:rFonts w:ascii="Tahoma" w:hAnsi="Tahoma" w:cs="Tahoma"/>
                <w:sz w:val="16"/>
                <w:szCs w:val="16"/>
                <w:rtl/>
              </w:rPr>
            </w:pPr>
            <w:r w:rsidRPr="00356EC9">
              <w:rPr>
                <w:rFonts w:ascii="Tahoma" w:hAnsi="Tahoma" w:cs="Tahoma" w:hint="cs"/>
                <w:sz w:val="16"/>
                <w:szCs w:val="16"/>
                <w:rtl/>
              </w:rPr>
              <w:t>12</w:t>
            </w:r>
          </w:p>
        </w:tc>
        <w:tc>
          <w:tcPr>
            <w:tcW w:w="0" w:type="auto"/>
            <w:tcBorders>
              <w:top w:val="single" w:sz="8" w:space="0" w:color="auto"/>
            </w:tcBorders>
            <w:vAlign w:val="bottom"/>
          </w:tcPr>
          <w:p w:rsidR="00D95047" w:rsidRPr="00356EC9" w:rsidP="00CA53E0">
            <w:pPr>
              <w:tabs>
                <w:tab w:val="left" w:pos="1148"/>
              </w:tabs>
              <w:spacing w:before="40" w:after="40" w:line="280" w:lineRule="exact"/>
              <w:rPr>
                <w:rFonts w:ascii="Tahoma" w:hAnsi="Tahoma" w:cs="Tahoma"/>
                <w:sz w:val="16"/>
                <w:szCs w:val="16"/>
                <w:rtl/>
              </w:rPr>
            </w:pPr>
            <w:r w:rsidRPr="00356EC9">
              <w:rPr>
                <w:rFonts w:ascii="Tahoma" w:hAnsi="Tahoma" w:cs="Tahoma" w:hint="cs"/>
                <w:sz w:val="16"/>
                <w:szCs w:val="16"/>
                <w:rtl/>
              </w:rPr>
              <w:t>18</w:t>
            </w:r>
          </w:p>
        </w:tc>
        <w:tc>
          <w:tcPr>
            <w:tcW w:w="0" w:type="auto"/>
            <w:tcBorders>
              <w:top w:val="single" w:sz="8" w:space="0" w:color="auto"/>
            </w:tcBorders>
            <w:vAlign w:val="bottom"/>
          </w:tcPr>
          <w:p w:rsidR="00D95047" w:rsidRPr="00356EC9" w:rsidP="00CA53E0">
            <w:pPr>
              <w:tabs>
                <w:tab w:val="left" w:pos="1148"/>
              </w:tabs>
              <w:spacing w:before="40" w:after="40" w:line="280" w:lineRule="exact"/>
              <w:rPr>
                <w:rFonts w:ascii="Tahoma" w:hAnsi="Tahoma" w:cs="Tahoma"/>
                <w:sz w:val="16"/>
                <w:szCs w:val="16"/>
                <w:rtl/>
              </w:rPr>
            </w:pPr>
            <w:r w:rsidRPr="00356EC9">
              <w:rPr>
                <w:rFonts w:ascii="Tahoma" w:hAnsi="Tahoma" w:cs="Tahoma" w:hint="cs"/>
                <w:sz w:val="16"/>
                <w:szCs w:val="16"/>
                <w:rtl/>
              </w:rPr>
              <w:t>9</w:t>
            </w:r>
          </w:p>
        </w:tc>
        <w:tc>
          <w:tcPr>
            <w:tcW w:w="0" w:type="auto"/>
            <w:tcBorders>
              <w:top w:val="single" w:sz="8" w:space="0" w:color="auto"/>
            </w:tcBorders>
            <w:vAlign w:val="bottom"/>
          </w:tcPr>
          <w:p w:rsidR="00D95047" w:rsidRPr="00356EC9" w:rsidP="00CA53E0">
            <w:pPr>
              <w:tabs>
                <w:tab w:val="left" w:pos="1148"/>
              </w:tabs>
              <w:spacing w:before="40" w:after="40" w:line="280" w:lineRule="exact"/>
              <w:rPr>
                <w:rFonts w:ascii="Tahoma" w:hAnsi="Tahoma" w:cs="Tahoma"/>
                <w:sz w:val="16"/>
                <w:szCs w:val="16"/>
                <w:rtl/>
              </w:rPr>
            </w:pPr>
            <w:r w:rsidRPr="00356EC9">
              <w:rPr>
                <w:rFonts w:ascii="Tahoma" w:hAnsi="Tahoma" w:cs="Tahoma" w:hint="cs"/>
                <w:sz w:val="16"/>
                <w:szCs w:val="16"/>
                <w:rtl/>
              </w:rPr>
              <w:t>5</w:t>
            </w:r>
          </w:p>
        </w:tc>
        <w:tc>
          <w:tcPr>
            <w:tcW w:w="0" w:type="auto"/>
            <w:tcBorders>
              <w:top w:val="single" w:sz="8" w:space="0" w:color="auto"/>
            </w:tcBorders>
            <w:vAlign w:val="bottom"/>
          </w:tcPr>
          <w:p w:rsidR="00D95047" w:rsidRPr="00356EC9" w:rsidP="00CA53E0">
            <w:pPr>
              <w:tabs>
                <w:tab w:val="left" w:pos="1148"/>
              </w:tabs>
              <w:spacing w:before="40" w:after="40" w:line="280" w:lineRule="exact"/>
              <w:rPr>
                <w:rFonts w:ascii="Tahoma" w:hAnsi="Tahoma" w:cs="Tahoma"/>
                <w:sz w:val="16"/>
                <w:szCs w:val="16"/>
                <w:rtl/>
              </w:rPr>
            </w:pPr>
            <w:r w:rsidRPr="00356EC9">
              <w:rPr>
                <w:rFonts w:ascii="Tahoma" w:hAnsi="Tahoma" w:cs="Tahoma" w:hint="cs"/>
                <w:sz w:val="16"/>
                <w:szCs w:val="16"/>
                <w:rtl/>
              </w:rPr>
              <w:t>100%</w:t>
            </w:r>
          </w:p>
        </w:tc>
      </w:tr>
      <w:tr w:rsidTr="00356EC9">
        <w:tblPrEx>
          <w:tblW w:w="0" w:type="auto"/>
          <w:tblCellMar>
            <w:left w:w="57" w:type="dxa"/>
            <w:right w:w="57" w:type="dxa"/>
          </w:tblCellMar>
          <w:tblLook w:val="04A0"/>
        </w:tblPrEx>
        <w:tc>
          <w:tcPr>
            <w:tcW w:w="0" w:type="auto"/>
            <w:vAlign w:val="bottom"/>
          </w:tcPr>
          <w:p w:rsidR="00D95047" w:rsidRPr="00356EC9" w:rsidP="00CA53E0">
            <w:pPr>
              <w:tabs>
                <w:tab w:val="left" w:pos="1148"/>
              </w:tabs>
              <w:spacing w:before="40" w:after="40" w:line="280" w:lineRule="exact"/>
              <w:rPr>
                <w:rFonts w:ascii="Tahoma" w:hAnsi="Tahoma" w:cs="Tahoma"/>
                <w:sz w:val="16"/>
                <w:szCs w:val="16"/>
                <w:rtl/>
              </w:rPr>
            </w:pPr>
            <w:r w:rsidRPr="00356EC9">
              <w:rPr>
                <w:rFonts w:ascii="Tahoma" w:hAnsi="Tahoma" w:cs="Tahoma" w:hint="cs"/>
                <w:sz w:val="16"/>
                <w:szCs w:val="16"/>
                <w:rtl/>
              </w:rPr>
              <w:t>פרוזדור י-ם</w:t>
            </w:r>
          </w:p>
        </w:tc>
        <w:tc>
          <w:tcPr>
            <w:tcW w:w="0" w:type="auto"/>
            <w:vAlign w:val="bottom"/>
          </w:tcPr>
          <w:p w:rsidR="00D95047" w:rsidRPr="00356EC9" w:rsidP="00CA53E0">
            <w:pPr>
              <w:tabs>
                <w:tab w:val="left" w:pos="1148"/>
              </w:tabs>
              <w:spacing w:before="40" w:after="40" w:line="280" w:lineRule="exact"/>
              <w:rPr>
                <w:rFonts w:ascii="Tahoma" w:hAnsi="Tahoma" w:cs="Tahoma"/>
                <w:sz w:val="16"/>
                <w:szCs w:val="16"/>
                <w:rtl/>
              </w:rPr>
            </w:pPr>
            <w:r w:rsidRPr="00356EC9">
              <w:rPr>
                <w:rFonts w:ascii="Tahoma" w:hAnsi="Tahoma" w:cs="Tahoma" w:hint="cs"/>
                <w:sz w:val="16"/>
                <w:szCs w:val="16"/>
                <w:rtl/>
              </w:rPr>
              <w:t>12/17</w:t>
            </w:r>
          </w:p>
        </w:tc>
        <w:tc>
          <w:tcPr>
            <w:tcW w:w="0" w:type="auto"/>
            <w:vAlign w:val="bottom"/>
          </w:tcPr>
          <w:p w:rsidR="00D95047" w:rsidRPr="00356EC9" w:rsidP="00CA53E0">
            <w:pPr>
              <w:tabs>
                <w:tab w:val="left" w:pos="1148"/>
              </w:tabs>
              <w:spacing w:before="40" w:after="40" w:line="280" w:lineRule="exact"/>
              <w:rPr>
                <w:rFonts w:ascii="Tahoma" w:hAnsi="Tahoma" w:cs="Tahoma"/>
                <w:sz w:val="16"/>
                <w:szCs w:val="16"/>
                <w:rtl/>
              </w:rPr>
            </w:pPr>
            <w:r w:rsidRPr="00356EC9">
              <w:rPr>
                <w:rFonts w:ascii="Tahoma" w:hAnsi="Tahoma" w:cs="Tahoma" w:hint="cs"/>
                <w:sz w:val="16"/>
                <w:szCs w:val="16"/>
                <w:rtl/>
              </w:rPr>
              <w:t>56</w:t>
            </w:r>
          </w:p>
        </w:tc>
        <w:tc>
          <w:tcPr>
            <w:tcW w:w="0" w:type="auto"/>
            <w:vAlign w:val="bottom"/>
          </w:tcPr>
          <w:p w:rsidR="00D95047" w:rsidRPr="00356EC9" w:rsidP="00CA53E0">
            <w:pPr>
              <w:tabs>
                <w:tab w:val="left" w:pos="1148"/>
              </w:tabs>
              <w:spacing w:before="40" w:after="40" w:line="280" w:lineRule="exact"/>
              <w:rPr>
                <w:rFonts w:ascii="Tahoma" w:hAnsi="Tahoma" w:cs="Tahoma"/>
                <w:sz w:val="16"/>
                <w:szCs w:val="16"/>
                <w:rtl/>
              </w:rPr>
            </w:pPr>
            <w:r w:rsidRPr="00356EC9">
              <w:rPr>
                <w:rFonts w:ascii="Tahoma" w:hAnsi="Tahoma" w:cs="Tahoma" w:hint="cs"/>
                <w:sz w:val="16"/>
                <w:szCs w:val="16"/>
                <w:rtl/>
              </w:rPr>
              <w:t>12</w:t>
            </w:r>
          </w:p>
        </w:tc>
        <w:tc>
          <w:tcPr>
            <w:tcW w:w="0" w:type="auto"/>
            <w:vAlign w:val="bottom"/>
          </w:tcPr>
          <w:p w:rsidR="00D95047" w:rsidRPr="00356EC9" w:rsidP="00CA53E0">
            <w:pPr>
              <w:tabs>
                <w:tab w:val="left" w:pos="1148"/>
              </w:tabs>
              <w:spacing w:before="40" w:after="40" w:line="280" w:lineRule="exact"/>
              <w:rPr>
                <w:rFonts w:ascii="Tahoma" w:hAnsi="Tahoma" w:cs="Tahoma"/>
                <w:sz w:val="16"/>
                <w:szCs w:val="16"/>
                <w:rtl/>
              </w:rPr>
            </w:pPr>
            <w:r w:rsidRPr="00356EC9">
              <w:rPr>
                <w:rFonts w:ascii="Tahoma" w:hAnsi="Tahoma" w:cs="Tahoma" w:hint="cs"/>
                <w:sz w:val="16"/>
                <w:szCs w:val="16"/>
                <w:rtl/>
              </w:rPr>
              <w:t>18</w:t>
            </w:r>
          </w:p>
        </w:tc>
        <w:tc>
          <w:tcPr>
            <w:tcW w:w="0" w:type="auto"/>
            <w:vAlign w:val="bottom"/>
          </w:tcPr>
          <w:p w:rsidR="00D95047" w:rsidRPr="00356EC9" w:rsidP="00CA53E0">
            <w:pPr>
              <w:tabs>
                <w:tab w:val="left" w:pos="1148"/>
              </w:tabs>
              <w:spacing w:before="40" w:after="40" w:line="280" w:lineRule="exact"/>
              <w:rPr>
                <w:rFonts w:ascii="Tahoma" w:hAnsi="Tahoma" w:cs="Tahoma"/>
                <w:sz w:val="16"/>
                <w:szCs w:val="16"/>
                <w:rtl/>
              </w:rPr>
            </w:pPr>
            <w:r w:rsidRPr="00356EC9">
              <w:rPr>
                <w:rFonts w:ascii="Tahoma" w:hAnsi="Tahoma" w:cs="Tahoma" w:hint="cs"/>
                <w:sz w:val="16"/>
                <w:szCs w:val="16"/>
                <w:rtl/>
              </w:rPr>
              <w:t>9</w:t>
            </w:r>
          </w:p>
        </w:tc>
        <w:tc>
          <w:tcPr>
            <w:tcW w:w="0" w:type="auto"/>
            <w:vAlign w:val="bottom"/>
          </w:tcPr>
          <w:p w:rsidR="00D95047" w:rsidRPr="00356EC9" w:rsidP="00CA53E0">
            <w:pPr>
              <w:tabs>
                <w:tab w:val="left" w:pos="1148"/>
              </w:tabs>
              <w:spacing w:before="40" w:after="40" w:line="280" w:lineRule="exact"/>
              <w:rPr>
                <w:rFonts w:ascii="Tahoma" w:hAnsi="Tahoma" w:cs="Tahoma"/>
                <w:sz w:val="16"/>
                <w:szCs w:val="16"/>
                <w:rtl/>
              </w:rPr>
            </w:pPr>
            <w:r w:rsidRPr="00356EC9">
              <w:rPr>
                <w:rFonts w:ascii="Tahoma" w:hAnsi="Tahoma" w:cs="Tahoma" w:hint="cs"/>
                <w:sz w:val="16"/>
                <w:szCs w:val="16"/>
                <w:rtl/>
              </w:rPr>
              <w:t>5</w:t>
            </w:r>
          </w:p>
        </w:tc>
        <w:tc>
          <w:tcPr>
            <w:tcW w:w="0" w:type="auto"/>
            <w:vAlign w:val="bottom"/>
          </w:tcPr>
          <w:p w:rsidR="00D95047" w:rsidRPr="00356EC9" w:rsidP="00CA53E0">
            <w:pPr>
              <w:tabs>
                <w:tab w:val="left" w:pos="1148"/>
              </w:tabs>
              <w:spacing w:before="40" w:after="40" w:line="280" w:lineRule="exact"/>
              <w:rPr>
                <w:rFonts w:ascii="Tahoma" w:hAnsi="Tahoma" w:cs="Tahoma"/>
                <w:sz w:val="16"/>
                <w:szCs w:val="16"/>
                <w:rtl/>
              </w:rPr>
            </w:pPr>
            <w:r w:rsidRPr="00356EC9">
              <w:rPr>
                <w:rFonts w:ascii="Tahoma" w:hAnsi="Tahoma" w:cs="Tahoma" w:hint="cs"/>
                <w:sz w:val="16"/>
                <w:szCs w:val="16"/>
                <w:rtl/>
              </w:rPr>
              <w:t>100%</w:t>
            </w:r>
          </w:p>
        </w:tc>
      </w:tr>
      <w:tr w:rsidTr="00356EC9">
        <w:tblPrEx>
          <w:tblW w:w="0" w:type="auto"/>
          <w:tblCellMar>
            <w:left w:w="57" w:type="dxa"/>
            <w:right w:w="57" w:type="dxa"/>
          </w:tblCellMar>
          <w:tblLook w:val="04A0"/>
        </w:tblPrEx>
        <w:tc>
          <w:tcPr>
            <w:tcW w:w="0" w:type="auto"/>
            <w:vAlign w:val="bottom"/>
          </w:tcPr>
          <w:p w:rsidR="00D95047" w:rsidRPr="00356EC9" w:rsidP="00CA53E0">
            <w:pPr>
              <w:tabs>
                <w:tab w:val="left" w:pos="1148"/>
              </w:tabs>
              <w:spacing w:before="40" w:after="40" w:line="280" w:lineRule="exact"/>
              <w:rPr>
                <w:rFonts w:ascii="Tahoma" w:hAnsi="Tahoma" w:cs="Tahoma"/>
                <w:sz w:val="16"/>
                <w:szCs w:val="16"/>
                <w:rtl/>
              </w:rPr>
            </w:pPr>
            <w:r w:rsidRPr="00356EC9">
              <w:rPr>
                <w:rFonts w:ascii="Tahoma" w:hAnsi="Tahoma" w:cs="Tahoma" w:hint="cs"/>
                <w:sz w:val="16"/>
                <w:szCs w:val="16"/>
                <w:rtl/>
              </w:rPr>
              <w:t>בית שמש</w:t>
            </w:r>
          </w:p>
        </w:tc>
        <w:tc>
          <w:tcPr>
            <w:tcW w:w="0" w:type="auto"/>
            <w:vAlign w:val="bottom"/>
          </w:tcPr>
          <w:p w:rsidR="00D95047" w:rsidRPr="00356EC9" w:rsidP="00CA53E0">
            <w:pPr>
              <w:tabs>
                <w:tab w:val="left" w:pos="1148"/>
              </w:tabs>
              <w:spacing w:before="40" w:after="40" w:line="280" w:lineRule="exact"/>
              <w:rPr>
                <w:rFonts w:ascii="Tahoma" w:hAnsi="Tahoma" w:cs="Tahoma"/>
                <w:sz w:val="16"/>
                <w:szCs w:val="16"/>
                <w:rtl/>
              </w:rPr>
            </w:pPr>
            <w:r w:rsidRPr="00356EC9">
              <w:rPr>
                <w:rFonts w:ascii="Tahoma" w:hAnsi="Tahoma" w:cs="Tahoma" w:hint="cs"/>
                <w:sz w:val="16"/>
                <w:szCs w:val="16"/>
                <w:rtl/>
              </w:rPr>
              <w:t>12/17</w:t>
            </w:r>
          </w:p>
        </w:tc>
        <w:tc>
          <w:tcPr>
            <w:tcW w:w="0" w:type="auto"/>
            <w:vAlign w:val="bottom"/>
          </w:tcPr>
          <w:p w:rsidR="00D95047" w:rsidRPr="00356EC9" w:rsidP="00CA53E0">
            <w:pPr>
              <w:tabs>
                <w:tab w:val="left" w:pos="1148"/>
              </w:tabs>
              <w:spacing w:before="40" w:after="40" w:line="280" w:lineRule="exact"/>
              <w:rPr>
                <w:rFonts w:ascii="Tahoma" w:hAnsi="Tahoma" w:cs="Tahoma"/>
                <w:sz w:val="16"/>
                <w:szCs w:val="16"/>
                <w:rtl/>
              </w:rPr>
            </w:pPr>
            <w:r w:rsidRPr="00356EC9">
              <w:rPr>
                <w:rFonts w:ascii="Tahoma" w:hAnsi="Tahoma" w:cs="Tahoma" w:hint="cs"/>
                <w:sz w:val="16"/>
                <w:szCs w:val="16"/>
                <w:rtl/>
              </w:rPr>
              <w:t>56</w:t>
            </w:r>
          </w:p>
        </w:tc>
        <w:tc>
          <w:tcPr>
            <w:tcW w:w="0" w:type="auto"/>
            <w:vAlign w:val="bottom"/>
          </w:tcPr>
          <w:p w:rsidR="00D95047" w:rsidRPr="00356EC9" w:rsidP="00CA53E0">
            <w:pPr>
              <w:tabs>
                <w:tab w:val="left" w:pos="1148"/>
              </w:tabs>
              <w:spacing w:before="40" w:after="40" w:line="280" w:lineRule="exact"/>
              <w:rPr>
                <w:rFonts w:ascii="Tahoma" w:hAnsi="Tahoma" w:cs="Tahoma"/>
                <w:sz w:val="16"/>
                <w:szCs w:val="16"/>
                <w:rtl/>
              </w:rPr>
            </w:pPr>
            <w:r w:rsidRPr="00356EC9">
              <w:rPr>
                <w:rFonts w:ascii="Tahoma" w:hAnsi="Tahoma" w:cs="Tahoma" w:hint="cs"/>
                <w:sz w:val="16"/>
                <w:szCs w:val="16"/>
                <w:rtl/>
              </w:rPr>
              <w:t>12</w:t>
            </w:r>
          </w:p>
        </w:tc>
        <w:tc>
          <w:tcPr>
            <w:tcW w:w="0" w:type="auto"/>
            <w:vAlign w:val="bottom"/>
          </w:tcPr>
          <w:p w:rsidR="00D95047" w:rsidRPr="00356EC9" w:rsidP="00CA53E0">
            <w:pPr>
              <w:tabs>
                <w:tab w:val="left" w:pos="1148"/>
              </w:tabs>
              <w:spacing w:before="40" w:after="40" w:line="280" w:lineRule="exact"/>
              <w:rPr>
                <w:rFonts w:ascii="Tahoma" w:hAnsi="Tahoma" w:cs="Tahoma"/>
                <w:sz w:val="16"/>
                <w:szCs w:val="16"/>
                <w:rtl/>
              </w:rPr>
            </w:pPr>
            <w:r w:rsidRPr="00356EC9">
              <w:rPr>
                <w:rFonts w:ascii="Tahoma" w:hAnsi="Tahoma" w:cs="Tahoma" w:hint="cs"/>
                <w:sz w:val="16"/>
                <w:szCs w:val="16"/>
                <w:rtl/>
              </w:rPr>
              <w:t>18</w:t>
            </w:r>
          </w:p>
        </w:tc>
        <w:tc>
          <w:tcPr>
            <w:tcW w:w="0" w:type="auto"/>
            <w:vAlign w:val="bottom"/>
          </w:tcPr>
          <w:p w:rsidR="00D95047" w:rsidRPr="00356EC9" w:rsidP="00CA53E0">
            <w:pPr>
              <w:tabs>
                <w:tab w:val="left" w:pos="1148"/>
              </w:tabs>
              <w:spacing w:before="40" w:after="40" w:line="280" w:lineRule="exact"/>
              <w:rPr>
                <w:rFonts w:ascii="Tahoma" w:hAnsi="Tahoma" w:cs="Tahoma"/>
                <w:sz w:val="16"/>
                <w:szCs w:val="16"/>
                <w:rtl/>
              </w:rPr>
            </w:pPr>
            <w:r w:rsidRPr="00356EC9">
              <w:rPr>
                <w:rFonts w:ascii="Tahoma" w:hAnsi="Tahoma" w:cs="Tahoma" w:hint="cs"/>
                <w:sz w:val="16"/>
                <w:szCs w:val="16"/>
                <w:rtl/>
              </w:rPr>
              <w:t>9</w:t>
            </w:r>
          </w:p>
        </w:tc>
        <w:tc>
          <w:tcPr>
            <w:tcW w:w="0" w:type="auto"/>
            <w:vAlign w:val="bottom"/>
          </w:tcPr>
          <w:p w:rsidR="00D95047" w:rsidRPr="00356EC9" w:rsidP="00CA53E0">
            <w:pPr>
              <w:tabs>
                <w:tab w:val="left" w:pos="1148"/>
              </w:tabs>
              <w:spacing w:before="40" w:after="40" w:line="280" w:lineRule="exact"/>
              <w:rPr>
                <w:rFonts w:ascii="Tahoma" w:hAnsi="Tahoma" w:cs="Tahoma"/>
                <w:sz w:val="16"/>
                <w:szCs w:val="16"/>
                <w:rtl/>
              </w:rPr>
            </w:pPr>
            <w:r w:rsidRPr="00356EC9">
              <w:rPr>
                <w:rFonts w:ascii="Tahoma" w:hAnsi="Tahoma" w:cs="Tahoma" w:hint="cs"/>
                <w:sz w:val="16"/>
                <w:szCs w:val="16"/>
                <w:rtl/>
              </w:rPr>
              <w:t>5</w:t>
            </w:r>
          </w:p>
        </w:tc>
        <w:tc>
          <w:tcPr>
            <w:tcW w:w="0" w:type="auto"/>
            <w:vAlign w:val="bottom"/>
          </w:tcPr>
          <w:p w:rsidR="00D95047" w:rsidRPr="00356EC9" w:rsidP="00CA53E0">
            <w:pPr>
              <w:tabs>
                <w:tab w:val="left" w:pos="1148"/>
              </w:tabs>
              <w:spacing w:before="40" w:after="40" w:line="280" w:lineRule="exact"/>
              <w:rPr>
                <w:rFonts w:ascii="Tahoma" w:hAnsi="Tahoma" w:cs="Tahoma"/>
                <w:sz w:val="16"/>
                <w:szCs w:val="16"/>
                <w:rtl/>
              </w:rPr>
            </w:pPr>
            <w:r w:rsidRPr="00356EC9">
              <w:rPr>
                <w:rFonts w:ascii="Tahoma" w:hAnsi="Tahoma" w:cs="Tahoma" w:hint="cs"/>
                <w:sz w:val="16"/>
                <w:szCs w:val="16"/>
                <w:rtl/>
              </w:rPr>
              <w:t>100%</w:t>
            </w:r>
          </w:p>
        </w:tc>
      </w:tr>
      <w:tr w:rsidTr="00356EC9">
        <w:tblPrEx>
          <w:tblW w:w="0" w:type="auto"/>
          <w:tblCellMar>
            <w:left w:w="57" w:type="dxa"/>
            <w:right w:w="57" w:type="dxa"/>
          </w:tblCellMar>
          <w:tblLook w:val="04A0"/>
        </w:tblPrEx>
        <w:tc>
          <w:tcPr>
            <w:tcW w:w="0" w:type="auto"/>
            <w:vAlign w:val="bottom"/>
          </w:tcPr>
          <w:p w:rsidR="00D95047" w:rsidRPr="00356EC9" w:rsidP="00CA53E0">
            <w:pPr>
              <w:tabs>
                <w:tab w:val="left" w:pos="1148"/>
              </w:tabs>
              <w:spacing w:before="40" w:after="40" w:line="280" w:lineRule="exact"/>
              <w:rPr>
                <w:rFonts w:ascii="Tahoma" w:hAnsi="Tahoma" w:cs="Tahoma"/>
                <w:sz w:val="16"/>
                <w:szCs w:val="16"/>
                <w:rtl/>
              </w:rPr>
            </w:pPr>
            <w:r w:rsidRPr="00356EC9">
              <w:rPr>
                <w:rFonts w:ascii="Tahoma" w:hAnsi="Tahoma" w:cs="Tahoma" w:hint="cs"/>
                <w:sz w:val="16"/>
                <w:szCs w:val="16"/>
                <w:rtl/>
              </w:rPr>
              <w:t>ביתר עילית</w:t>
            </w:r>
          </w:p>
        </w:tc>
        <w:tc>
          <w:tcPr>
            <w:tcW w:w="0" w:type="auto"/>
            <w:vAlign w:val="bottom"/>
          </w:tcPr>
          <w:p w:rsidR="00D95047" w:rsidRPr="00356EC9" w:rsidP="00CA53E0">
            <w:pPr>
              <w:tabs>
                <w:tab w:val="left" w:pos="1148"/>
              </w:tabs>
              <w:spacing w:before="40" w:after="40" w:line="280" w:lineRule="exact"/>
              <w:rPr>
                <w:rFonts w:ascii="Tahoma" w:hAnsi="Tahoma" w:cs="Tahoma"/>
                <w:sz w:val="16"/>
                <w:szCs w:val="16"/>
                <w:rtl/>
              </w:rPr>
            </w:pPr>
            <w:r w:rsidRPr="00356EC9">
              <w:rPr>
                <w:rFonts w:ascii="Tahoma" w:hAnsi="Tahoma" w:cs="Tahoma" w:hint="cs"/>
                <w:sz w:val="16"/>
                <w:szCs w:val="16"/>
                <w:rtl/>
              </w:rPr>
              <w:t>6/16</w:t>
            </w:r>
          </w:p>
        </w:tc>
        <w:tc>
          <w:tcPr>
            <w:tcW w:w="0" w:type="auto"/>
            <w:vAlign w:val="bottom"/>
          </w:tcPr>
          <w:p w:rsidR="00D95047" w:rsidRPr="00356EC9" w:rsidP="00CA53E0">
            <w:pPr>
              <w:tabs>
                <w:tab w:val="left" w:pos="1148"/>
              </w:tabs>
              <w:spacing w:before="40" w:after="40" w:line="280" w:lineRule="exact"/>
              <w:rPr>
                <w:rFonts w:ascii="Tahoma" w:hAnsi="Tahoma" w:cs="Tahoma"/>
                <w:sz w:val="16"/>
                <w:szCs w:val="16"/>
                <w:rtl/>
              </w:rPr>
            </w:pPr>
            <w:r w:rsidRPr="00356EC9">
              <w:rPr>
                <w:rFonts w:ascii="Tahoma" w:hAnsi="Tahoma" w:cs="Tahoma" w:hint="cs"/>
                <w:sz w:val="16"/>
                <w:szCs w:val="16"/>
                <w:rtl/>
              </w:rPr>
              <w:t>56</w:t>
            </w:r>
          </w:p>
        </w:tc>
        <w:tc>
          <w:tcPr>
            <w:tcW w:w="0" w:type="auto"/>
            <w:vAlign w:val="bottom"/>
          </w:tcPr>
          <w:p w:rsidR="00D95047" w:rsidRPr="00356EC9" w:rsidP="00CA53E0">
            <w:pPr>
              <w:tabs>
                <w:tab w:val="left" w:pos="1148"/>
              </w:tabs>
              <w:spacing w:before="40" w:after="40" w:line="280" w:lineRule="exact"/>
              <w:rPr>
                <w:rFonts w:ascii="Tahoma" w:hAnsi="Tahoma" w:cs="Tahoma"/>
                <w:sz w:val="16"/>
                <w:szCs w:val="16"/>
                <w:rtl/>
              </w:rPr>
            </w:pPr>
            <w:r w:rsidRPr="00356EC9">
              <w:rPr>
                <w:rFonts w:ascii="Tahoma" w:hAnsi="Tahoma" w:cs="Tahoma" w:hint="cs"/>
                <w:sz w:val="16"/>
                <w:szCs w:val="16"/>
                <w:rtl/>
              </w:rPr>
              <w:t>4</w:t>
            </w:r>
          </w:p>
        </w:tc>
        <w:tc>
          <w:tcPr>
            <w:tcW w:w="0" w:type="auto"/>
            <w:vAlign w:val="bottom"/>
          </w:tcPr>
          <w:p w:rsidR="00D95047" w:rsidRPr="00356EC9" w:rsidP="00CA53E0">
            <w:pPr>
              <w:tabs>
                <w:tab w:val="left" w:pos="1148"/>
              </w:tabs>
              <w:spacing w:before="40" w:after="40" w:line="280" w:lineRule="exact"/>
              <w:rPr>
                <w:rFonts w:ascii="Tahoma" w:hAnsi="Tahoma" w:cs="Tahoma"/>
                <w:sz w:val="16"/>
                <w:szCs w:val="16"/>
                <w:rtl/>
              </w:rPr>
            </w:pPr>
            <w:r w:rsidRPr="00356EC9">
              <w:rPr>
                <w:rFonts w:ascii="Tahoma" w:hAnsi="Tahoma" w:cs="Tahoma" w:hint="cs"/>
                <w:sz w:val="16"/>
                <w:szCs w:val="16"/>
                <w:rtl/>
              </w:rPr>
              <w:t>26</w:t>
            </w:r>
          </w:p>
        </w:tc>
        <w:tc>
          <w:tcPr>
            <w:tcW w:w="0" w:type="auto"/>
            <w:vAlign w:val="bottom"/>
          </w:tcPr>
          <w:p w:rsidR="00D95047" w:rsidRPr="00356EC9" w:rsidP="00CA53E0">
            <w:pPr>
              <w:tabs>
                <w:tab w:val="left" w:pos="1148"/>
              </w:tabs>
              <w:spacing w:before="40" w:after="40" w:line="280" w:lineRule="exact"/>
              <w:rPr>
                <w:rFonts w:ascii="Tahoma" w:hAnsi="Tahoma" w:cs="Tahoma"/>
                <w:sz w:val="16"/>
                <w:szCs w:val="16"/>
                <w:rtl/>
              </w:rPr>
            </w:pPr>
            <w:r w:rsidRPr="00356EC9">
              <w:rPr>
                <w:rFonts w:ascii="Tahoma" w:hAnsi="Tahoma" w:cs="Tahoma" w:hint="cs"/>
                <w:sz w:val="16"/>
                <w:szCs w:val="16"/>
                <w:rtl/>
              </w:rPr>
              <w:t>9</w:t>
            </w:r>
          </w:p>
        </w:tc>
        <w:tc>
          <w:tcPr>
            <w:tcW w:w="0" w:type="auto"/>
            <w:vAlign w:val="bottom"/>
          </w:tcPr>
          <w:p w:rsidR="00D95047" w:rsidRPr="00356EC9" w:rsidP="00CA53E0">
            <w:pPr>
              <w:tabs>
                <w:tab w:val="left" w:pos="1148"/>
              </w:tabs>
              <w:spacing w:before="40" w:after="40" w:line="280" w:lineRule="exact"/>
              <w:rPr>
                <w:rFonts w:ascii="Tahoma" w:hAnsi="Tahoma" w:cs="Tahoma"/>
                <w:sz w:val="16"/>
                <w:szCs w:val="16"/>
                <w:rtl/>
              </w:rPr>
            </w:pPr>
            <w:r w:rsidRPr="00356EC9">
              <w:rPr>
                <w:rFonts w:ascii="Tahoma" w:hAnsi="Tahoma" w:cs="Tahoma" w:hint="cs"/>
                <w:sz w:val="16"/>
                <w:szCs w:val="16"/>
                <w:rtl/>
              </w:rPr>
              <w:t>5</w:t>
            </w:r>
          </w:p>
        </w:tc>
        <w:tc>
          <w:tcPr>
            <w:tcW w:w="0" w:type="auto"/>
            <w:vAlign w:val="bottom"/>
          </w:tcPr>
          <w:p w:rsidR="00D95047" w:rsidRPr="00356EC9" w:rsidP="00CA53E0">
            <w:pPr>
              <w:tabs>
                <w:tab w:val="left" w:pos="1148"/>
              </w:tabs>
              <w:spacing w:before="40" w:after="40" w:line="280" w:lineRule="exact"/>
              <w:rPr>
                <w:rFonts w:ascii="Tahoma" w:hAnsi="Tahoma" w:cs="Tahoma"/>
                <w:sz w:val="16"/>
                <w:szCs w:val="16"/>
                <w:rtl/>
              </w:rPr>
            </w:pPr>
            <w:r w:rsidRPr="00356EC9">
              <w:rPr>
                <w:rFonts w:ascii="Tahoma" w:hAnsi="Tahoma" w:cs="Tahoma" w:hint="cs"/>
                <w:sz w:val="16"/>
                <w:szCs w:val="16"/>
                <w:rtl/>
              </w:rPr>
              <w:t>100%</w:t>
            </w:r>
          </w:p>
        </w:tc>
      </w:tr>
      <w:tr w:rsidTr="00356EC9">
        <w:tblPrEx>
          <w:tblW w:w="0" w:type="auto"/>
          <w:tblCellMar>
            <w:left w:w="57" w:type="dxa"/>
            <w:right w:w="57" w:type="dxa"/>
          </w:tblCellMar>
          <w:tblLook w:val="04A0"/>
        </w:tblPrEx>
        <w:tc>
          <w:tcPr>
            <w:tcW w:w="0" w:type="auto"/>
            <w:vAlign w:val="bottom"/>
          </w:tcPr>
          <w:p w:rsidR="00D95047" w:rsidRPr="00356EC9" w:rsidP="00CA53E0">
            <w:pPr>
              <w:tabs>
                <w:tab w:val="left" w:pos="1148"/>
              </w:tabs>
              <w:spacing w:before="40" w:after="40" w:line="280" w:lineRule="exact"/>
              <w:rPr>
                <w:rFonts w:ascii="Tahoma" w:hAnsi="Tahoma" w:cs="Tahoma"/>
                <w:sz w:val="16"/>
                <w:szCs w:val="16"/>
                <w:rtl/>
              </w:rPr>
            </w:pPr>
            <w:r w:rsidRPr="00356EC9">
              <w:rPr>
                <w:rFonts w:ascii="Tahoma" w:hAnsi="Tahoma" w:cs="Tahoma" w:hint="cs"/>
                <w:sz w:val="16"/>
                <w:szCs w:val="16"/>
                <w:rtl/>
              </w:rPr>
              <w:t>שרון חולון</w:t>
            </w:r>
          </w:p>
        </w:tc>
        <w:tc>
          <w:tcPr>
            <w:tcW w:w="0" w:type="auto"/>
            <w:vAlign w:val="bottom"/>
          </w:tcPr>
          <w:p w:rsidR="00D95047" w:rsidRPr="00356EC9" w:rsidP="00CA53E0">
            <w:pPr>
              <w:tabs>
                <w:tab w:val="left" w:pos="1148"/>
              </w:tabs>
              <w:spacing w:before="40" w:after="40" w:line="280" w:lineRule="exact"/>
              <w:rPr>
                <w:rFonts w:ascii="Tahoma" w:hAnsi="Tahoma" w:cs="Tahoma"/>
                <w:sz w:val="16"/>
                <w:szCs w:val="16"/>
                <w:rtl/>
              </w:rPr>
            </w:pPr>
            <w:r w:rsidRPr="00356EC9">
              <w:rPr>
                <w:rFonts w:ascii="Tahoma" w:hAnsi="Tahoma" w:cs="Tahoma" w:hint="cs"/>
                <w:sz w:val="16"/>
                <w:szCs w:val="16"/>
                <w:rtl/>
              </w:rPr>
              <w:t>12/15</w:t>
            </w:r>
          </w:p>
        </w:tc>
        <w:tc>
          <w:tcPr>
            <w:tcW w:w="0" w:type="auto"/>
            <w:vAlign w:val="bottom"/>
          </w:tcPr>
          <w:p w:rsidR="00D95047" w:rsidRPr="00356EC9" w:rsidP="00CA53E0">
            <w:pPr>
              <w:tabs>
                <w:tab w:val="left" w:pos="1148"/>
              </w:tabs>
              <w:spacing w:before="40" w:after="40" w:line="280" w:lineRule="exact"/>
              <w:rPr>
                <w:rFonts w:ascii="Tahoma" w:hAnsi="Tahoma" w:cs="Tahoma"/>
                <w:sz w:val="16"/>
                <w:szCs w:val="16"/>
                <w:rtl/>
              </w:rPr>
            </w:pPr>
            <w:r w:rsidRPr="00356EC9">
              <w:rPr>
                <w:rFonts w:ascii="Tahoma" w:hAnsi="Tahoma" w:cs="Tahoma" w:hint="cs"/>
                <w:sz w:val="16"/>
                <w:szCs w:val="16"/>
                <w:rtl/>
              </w:rPr>
              <w:t>56</w:t>
            </w:r>
          </w:p>
        </w:tc>
        <w:tc>
          <w:tcPr>
            <w:tcW w:w="0" w:type="auto"/>
            <w:vAlign w:val="bottom"/>
          </w:tcPr>
          <w:p w:rsidR="00D95047" w:rsidRPr="00356EC9" w:rsidP="00CA53E0">
            <w:pPr>
              <w:tabs>
                <w:tab w:val="left" w:pos="1148"/>
              </w:tabs>
              <w:spacing w:before="40" w:after="40" w:line="280" w:lineRule="exact"/>
              <w:rPr>
                <w:rFonts w:ascii="Tahoma" w:hAnsi="Tahoma" w:cs="Tahoma"/>
                <w:sz w:val="16"/>
                <w:szCs w:val="16"/>
                <w:rtl/>
              </w:rPr>
            </w:pPr>
            <w:r w:rsidRPr="00356EC9">
              <w:rPr>
                <w:rFonts w:ascii="Tahoma" w:hAnsi="Tahoma" w:cs="Tahoma" w:hint="cs"/>
                <w:sz w:val="16"/>
                <w:szCs w:val="16"/>
                <w:rtl/>
              </w:rPr>
              <w:t>-</w:t>
            </w:r>
          </w:p>
        </w:tc>
        <w:tc>
          <w:tcPr>
            <w:tcW w:w="0" w:type="auto"/>
            <w:vAlign w:val="bottom"/>
          </w:tcPr>
          <w:p w:rsidR="00D95047" w:rsidRPr="00356EC9" w:rsidP="00CA53E0">
            <w:pPr>
              <w:tabs>
                <w:tab w:val="left" w:pos="1148"/>
              </w:tabs>
              <w:spacing w:before="40" w:after="40" w:line="280" w:lineRule="exact"/>
              <w:rPr>
                <w:rFonts w:ascii="Tahoma" w:hAnsi="Tahoma" w:cs="Tahoma"/>
                <w:sz w:val="16"/>
                <w:szCs w:val="16"/>
                <w:rtl/>
              </w:rPr>
            </w:pPr>
            <w:r w:rsidRPr="00356EC9">
              <w:rPr>
                <w:rFonts w:ascii="Tahoma" w:hAnsi="Tahoma" w:cs="Tahoma" w:hint="cs"/>
                <w:sz w:val="16"/>
                <w:szCs w:val="16"/>
                <w:rtl/>
              </w:rPr>
              <w:t>30</w:t>
            </w:r>
          </w:p>
        </w:tc>
        <w:tc>
          <w:tcPr>
            <w:tcW w:w="0" w:type="auto"/>
            <w:vAlign w:val="bottom"/>
          </w:tcPr>
          <w:p w:rsidR="00D95047" w:rsidRPr="00356EC9" w:rsidP="00CA53E0">
            <w:pPr>
              <w:tabs>
                <w:tab w:val="left" w:pos="1148"/>
              </w:tabs>
              <w:spacing w:before="40" w:after="40" w:line="280" w:lineRule="exact"/>
              <w:rPr>
                <w:rFonts w:ascii="Tahoma" w:hAnsi="Tahoma" w:cs="Tahoma"/>
                <w:sz w:val="16"/>
                <w:szCs w:val="16"/>
                <w:rtl/>
              </w:rPr>
            </w:pPr>
            <w:r w:rsidRPr="00356EC9">
              <w:rPr>
                <w:rFonts w:ascii="Tahoma" w:hAnsi="Tahoma" w:cs="Tahoma" w:hint="cs"/>
                <w:sz w:val="16"/>
                <w:szCs w:val="16"/>
                <w:rtl/>
              </w:rPr>
              <w:t>9</w:t>
            </w:r>
          </w:p>
        </w:tc>
        <w:tc>
          <w:tcPr>
            <w:tcW w:w="0" w:type="auto"/>
            <w:vAlign w:val="bottom"/>
          </w:tcPr>
          <w:p w:rsidR="00D95047" w:rsidRPr="00356EC9" w:rsidP="00CA53E0">
            <w:pPr>
              <w:tabs>
                <w:tab w:val="left" w:pos="1148"/>
              </w:tabs>
              <w:spacing w:before="40" w:after="40" w:line="280" w:lineRule="exact"/>
              <w:rPr>
                <w:rFonts w:ascii="Tahoma" w:hAnsi="Tahoma" w:cs="Tahoma"/>
                <w:sz w:val="16"/>
                <w:szCs w:val="16"/>
                <w:rtl/>
              </w:rPr>
            </w:pPr>
            <w:r w:rsidRPr="00356EC9">
              <w:rPr>
                <w:rFonts w:ascii="Tahoma" w:hAnsi="Tahoma" w:cs="Tahoma" w:hint="cs"/>
                <w:sz w:val="16"/>
                <w:szCs w:val="16"/>
                <w:rtl/>
              </w:rPr>
              <w:t>5</w:t>
            </w:r>
          </w:p>
        </w:tc>
        <w:tc>
          <w:tcPr>
            <w:tcW w:w="0" w:type="auto"/>
            <w:vAlign w:val="bottom"/>
          </w:tcPr>
          <w:p w:rsidR="00D95047" w:rsidRPr="00356EC9" w:rsidP="00CA53E0">
            <w:pPr>
              <w:tabs>
                <w:tab w:val="left" w:pos="1148"/>
              </w:tabs>
              <w:spacing w:before="40" w:after="40" w:line="280" w:lineRule="exact"/>
              <w:rPr>
                <w:rFonts w:ascii="Tahoma" w:hAnsi="Tahoma" w:cs="Tahoma"/>
                <w:sz w:val="16"/>
                <w:szCs w:val="16"/>
                <w:rtl/>
              </w:rPr>
            </w:pPr>
            <w:r w:rsidRPr="00356EC9">
              <w:rPr>
                <w:rFonts w:ascii="Tahoma" w:hAnsi="Tahoma" w:cs="Tahoma" w:hint="cs"/>
                <w:sz w:val="16"/>
                <w:szCs w:val="16"/>
                <w:rtl/>
              </w:rPr>
              <w:t>100%</w:t>
            </w:r>
          </w:p>
        </w:tc>
      </w:tr>
    </w:tbl>
    <w:p w:rsidR="00D95047" w:rsidRPr="00356EC9" w:rsidP="00356EC9">
      <w:pPr>
        <w:pStyle w:val="text-source"/>
        <w:spacing w:after="0"/>
        <w:ind w:left="567" w:hanging="567"/>
        <w:jc w:val="both"/>
        <w:rPr>
          <w:rtl/>
        </w:rPr>
      </w:pPr>
      <w:r w:rsidRPr="00356EC9">
        <w:rPr>
          <w:rFonts w:hint="cs"/>
          <w:rtl/>
        </w:rPr>
        <w:t xml:space="preserve">* </w:t>
      </w:r>
      <w:r w:rsidR="00356EC9">
        <w:rPr>
          <w:rtl/>
        </w:rPr>
        <w:tab/>
      </w:r>
      <w:r w:rsidRPr="00356EC9">
        <w:rPr>
          <w:rFonts w:hint="cs"/>
          <w:rtl/>
        </w:rPr>
        <w:t>8 נקודות מתוכם נקבעים על פי ציוני הבקרה התפעולית של המפעיל. מציעים ללא ניסיון עבר יקבלו ניקוד המשקף  את ציון הבקרה הממוצע מבין כל ההצעות הכשרות במכרז.</w:t>
      </w:r>
    </w:p>
    <w:p w:rsidR="00D95047" w:rsidRPr="00356EC9" w:rsidP="00356EC9">
      <w:pPr>
        <w:pStyle w:val="text-source"/>
        <w:spacing w:before="0" w:after="0"/>
        <w:ind w:left="567" w:hanging="567"/>
        <w:jc w:val="both"/>
        <w:rPr>
          <w:rtl/>
        </w:rPr>
      </w:pPr>
      <w:r w:rsidRPr="00356EC9">
        <w:rPr>
          <w:rFonts w:hint="cs"/>
          <w:rtl/>
        </w:rPr>
        <w:t xml:space="preserve">** </w:t>
      </w:r>
      <w:r w:rsidR="00356EC9">
        <w:rPr>
          <w:rtl/>
        </w:rPr>
        <w:tab/>
      </w:r>
      <w:r w:rsidRPr="00356EC9">
        <w:rPr>
          <w:rFonts w:hint="cs"/>
          <w:rtl/>
        </w:rPr>
        <w:t xml:space="preserve">תתבסס על 12 שנות הפעלה עתידית ותציג תכנון זמני הנסיעה, מצבת הרכב המוצעת והתחייבויות </w:t>
      </w:r>
      <w:r w:rsidRPr="00356EC9">
        <w:rPr>
          <w:rFonts w:hint="cs"/>
          <w:rtl/>
        </w:rPr>
        <w:t>לתמרוץ</w:t>
      </w:r>
      <w:r w:rsidRPr="00356EC9">
        <w:rPr>
          <w:rFonts w:hint="cs"/>
          <w:rtl/>
        </w:rPr>
        <w:t xml:space="preserve"> נהגים.</w:t>
      </w:r>
    </w:p>
    <w:p w:rsidR="00D95047" w:rsidRPr="00356EC9" w:rsidP="00356EC9">
      <w:pPr>
        <w:pStyle w:val="text-source"/>
        <w:spacing w:before="0" w:after="0"/>
        <w:ind w:left="567" w:hanging="567"/>
        <w:jc w:val="both"/>
        <w:rPr>
          <w:rtl/>
        </w:rPr>
      </w:pPr>
      <w:r w:rsidRPr="00356EC9">
        <w:rPr>
          <w:rFonts w:hint="cs"/>
          <w:rtl/>
        </w:rPr>
        <w:t xml:space="preserve">*** </w:t>
      </w:r>
      <w:r w:rsidR="00356EC9">
        <w:rPr>
          <w:rtl/>
        </w:rPr>
        <w:tab/>
      </w:r>
      <w:r w:rsidRPr="00356EC9">
        <w:rPr>
          <w:rFonts w:hint="cs"/>
          <w:rtl/>
        </w:rPr>
        <w:t>כולל נ</w:t>
      </w:r>
      <w:r w:rsidRPr="00356EC9">
        <w:rPr>
          <w:rtl/>
        </w:rPr>
        <w:t>תונים בסיסיים, תחשיבים והנחות עבודה ששימשו בסיס להכנת התוכנית</w:t>
      </w:r>
      <w:r w:rsidRPr="00356EC9">
        <w:rPr>
          <w:rFonts w:hint="cs"/>
          <w:rtl/>
        </w:rPr>
        <w:t xml:space="preserve">, </w:t>
      </w:r>
      <w:r w:rsidRPr="00356EC9">
        <w:rPr>
          <w:rtl/>
        </w:rPr>
        <w:t>לוח ריכוז נתונים תפעוליים</w:t>
      </w:r>
      <w:r w:rsidRPr="00356EC9">
        <w:rPr>
          <w:rFonts w:hint="cs"/>
          <w:rtl/>
        </w:rPr>
        <w:t xml:space="preserve">  ודוחות רווח והפסד חזויים ועוד.</w:t>
      </w:r>
    </w:p>
    <w:p w:rsidR="00D95047" w:rsidRPr="00356EC9" w:rsidP="00356EC9">
      <w:pPr>
        <w:pStyle w:val="text-source"/>
        <w:spacing w:before="0"/>
        <w:ind w:left="567" w:hanging="567"/>
        <w:jc w:val="both"/>
        <w:rPr>
          <w:rtl/>
        </w:rPr>
      </w:pPr>
      <w:r w:rsidRPr="00356EC9">
        <w:rPr>
          <w:rFonts w:hint="cs"/>
          <w:rtl/>
        </w:rPr>
        <w:t xml:space="preserve">**** </w:t>
      </w:r>
      <w:r w:rsidR="00356EC9">
        <w:rPr>
          <w:rtl/>
        </w:rPr>
        <w:tab/>
      </w:r>
      <w:r w:rsidRPr="00356EC9">
        <w:rPr>
          <w:rFonts w:hint="cs"/>
          <w:rtl/>
        </w:rPr>
        <w:t>אחוז הנסיעות היומי שלגביו יבצע המפעיל בקרת גבייה מציבור הנוסעים, בהתאם לנהלים ולהנחיות בנושא.</w:t>
      </w:r>
    </w:p>
    <w:p w:rsidR="00D95047" w:rsidRPr="006B731D" w:rsidP="00EF2530">
      <w:pPr>
        <w:spacing w:line="240" w:lineRule="exact"/>
        <w:ind w:left="11" w:right="2268"/>
        <w:jc w:val="both"/>
        <w:rPr>
          <w:rFonts w:ascii="Tahoma" w:hAnsi="Tahoma" w:cs="Tahoma"/>
          <w:sz w:val="18"/>
          <w:szCs w:val="18"/>
          <w:rtl/>
        </w:rPr>
      </w:pPr>
      <w:r w:rsidRPr="006B731D">
        <w:rPr>
          <w:rFonts w:ascii="Tahoma" w:hAnsi="Tahoma" w:cs="Tahoma" w:hint="cs"/>
          <w:sz w:val="18"/>
          <w:szCs w:val="18"/>
          <w:rtl/>
        </w:rPr>
        <w:t xml:space="preserve">מנתוני לוח 2 עולה כי המרכיב המשמעותי ביותר לבחירת ההצעה הזוכה במכרז הוא ההצעה הכספית של המציעים. ההצעה הכספית מבטאת את גובה הסובסידיה שהמציעים רוצים לקבל ממשרד התחבורה או את גובה התמלוגים שהם מוכנים לשלם למשרד; ככל שההצעה "זולה" יותר למדינה, כך סיכוייו של המציע לזכות במכרז גבוהים יותר. כמו כן, מהלוח עולה השינוי במכרזים האחרונים: בהם נוסף קריטריון הניסיון בעבר. </w:t>
      </w:r>
      <w:r w:rsidRPr="0012789B" w:rsidR="00EF2530">
        <w:rPr>
          <w:rFonts w:cs="Tahoma"/>
          <w:noProof/>
          <w:sz w:val="17"/>
          <w:szCs w:val="17"/>
          <w:rtl/>
        </w:rPr>
        <mc:AlternateContent>
          <mc:Choice Requires="wps">
            <w:drawing>
              <wp:anchor distT="0" distB="0" distL="114300" distR="114300" simplePos="0" relativeHeight="251674624" behindDoc="1" locked="0" layoutInCell="1" allowOverlap="1">
                <wp:simplePos x="0" y="0"/>
                <wp:positionH relativeFrom="margin">
                  <wp:posOffset>-431800</wp:posOffset>
                </wp:positionH>
                <wp:positionV relativeFrom="margin">
                  <wp:align>top</wp:align>
                </wp:positionV>
                <wp:extent cx="1620000" cy="4140000"/>
                <wp:effectExtent l="0" t="0" r="0" b="0"/>
                <wp:wrapNone/>
                <wp:docPr id="3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1608A8" w:rsidRPr="00373C5D" w:rsidP="00EF2530">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726237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710221" name="QUTE.pn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608A8" w:rsidRPr="00881D99" w:rsidP="00EF2530">
                            <w:pPr>
                              <w:spacing w:after="0" w:line="240" w:lineRule="auto"/>
                              <w:rPr>
                                <w:color w:val="0B5294"/>
                                <w:spacing w:val="-4"/>
                                <w:sz w:val="24"/>
                                <w:szCs w:val="24"/>
                                <w:rtl/>
                                <w:cs/>
                              </w:rPr>
                            </w:pPr>
                            <w:r w:rsidRPr="00EF2530">
                              <w:rPr>
                                <w:rFonts w:cs="Tahoma" w:hint="eastAsia"/>
                                <w:color w:val="0B5294"/>
                                <w:spacing w:val="-4"/>
                                <w:sz w:val="24"/>
                                <w:szCs w:val="24"/>
                                <w:rtl/>
                              </w:rPr>
                              <w:t>המרכיב</w:t>
                            </w:r>
                            <w:r w:rsidRPr="00EF2530">
                              <w:rPr>
                                <w:rFonts w:cs="Tahoma"/>
                                <w:color w:val="0B5294"/>
                                <w:spacing w:val="-4"/>
                                <w:sz w:val="24"/>
                                <w:szCs w:val="24"/>
                                <w:rtl/>
                              </w:rPr>
                              <w:t xml:space="preserve"> </w:t>
                            </w:r>
                            <w:r w:rsidRPr="00EF2530">
                              <w:rPr>
                                <w:rFonts w:cs="Tahoma" w:hint="eastAsia"/>
                                <w:color w:val="0B5294"/>
                                <w:spacing w:val="-4"/>
                                <w:sz w:val="24"/>
                                <w:szCs w:val="24"/>
                                <w:rtl/>
                              </w:rPr>
                              <w:t>המשמעותי</w:t>
                            </w:r>
                            <w:r w:rsidRPr="00EF2530">
                              <w:rPr>
                                <w:rFonts w:cs="Tahoma"/>
                                <w:color w:val="0B5294"/>
                                <w:spacing w:val="-4"/>
                                <w:sz w:val="24"/>
                                <w:szCs w:val="24"/>
                                <w:rtl/>
                              </w:rPr>
                              <w:t xml:space="preserve"> </w:t>
                            </w:r>
                            <w:r w:rsidRPr="00EF2530">
                              <w:rPr>
                                <w:rFonts w:cs="Tahoma" w:hint="eastAsia"/>
                                <w:color w:val="0B5294"/>
                                <w:spacing w:val="-4"/>
                                <w:sz w:val="24"/>
                                <w:szCs w:val="24"/>
                                <w:rtl/>
                              </w:rPr>
                              <w:t>ביותר</w:t>
                            </w:r>
                            <w:r w:rsidRPr="00EF2530">
                              <w:rPr>
                                <w:rFonts w:cs="Tahoma"/>
                                <w:color w:val="0B5294"/>
                                <w:spacing w:val="-4"/>
                                <w:sz w:val="24"/>
                                <w:szCs w:val="24"/>
                                <w:rtl/>
                              </w:rPr>
                              <w:t xml:space="preserve"> </w:t>
                            </w:r>
                            <w:r w:rsidRPr="00EF2530">
                              <w:rPr>
                                <w:rFonts w:cs="Tahoma" w:hint="eastAsia"/>
                                <w:color w:val="0B5294"/>
                                <w:spacing w:val="-4"/>
                                <w:sz w:val="24"/>
                                <w:szCs w:val="24"/>
                                <w:rtl/>
                              </w:rPr>
                              <w:t>לבחירת</w:t>
                            </w:r>
                            <w:r w:rsidRPr="00EF2530">
                              <w:rPr>
                                <w:rFonts w:cs="Tahoma"/>
                                <w:color w:val="0B5294"/>
                                <w:spacing w:val="-4"/>
                                <w:sz w:val="24"/>
                                <w:szCs w:val="24"/>
                                <w:rtl/>
                              </w:rPr>
                              <w:t xml:space="preserve"> </w:t>
                            </w:r>
                            <w:r w:rsidRPr="00EF2530">
                              <w:rPr>
                                <w:rFonts w:cs="Tahoma" w:hint="eastAsia"/>
                                <w:color w:val="0B5294"/>
                                <w:spacing w:val="-4"/>
                                <w:sz w:val="24"/>
                                <w:szCs w:val="24"/>
                                <w:rtl/>
                              </w:rPr>
                              <w:t>ההצעה</w:t>
                            </w:r>
                            <w:r w:rsidRPr="00EF2530">
                              <w:rPr>
                                <w:rFonts w:cs="Tahoma"/>
                                <w:color w:val="0B5294"/>
                                <w:spacing w:val="-4"/>
                                <w:sz w:val="24"/>
                                <w:szCs w:val="24"/>
                                <w:rtl/>
                              </w:rPr>
                              <w:t xml:space="preserve"> </w:t>
                            </w:r>
                            <w:r w:rsidRPr="00EF2530">
                              <w:rPr>
                                <w:rFonts w:cs="Tahoma" w:hint="eastAsia"/>
                                <w:color w:val="0B5294"/>
                                <w:spacing w:val="-4"/>
                                <w:sz w:val="24"/>
                                <w:szCs w:val="24"/>
                                <w:rtl/>
                              </w:rPr>
                              <w:t>הזוכה</w:t>
                            </w:r>
                            <w:r w:rsidRPr="00EF2530">
                              <w:rPr>
                                <w:rFonts w:cs="Tahoma"/>
                                <w:color w:val="0B5294"/>
                                <w:spacing w:val="-4"/>
                                <w:sz w:val="24"/>
                                <w:szCs w:val="24"/>
                                <w:rtl/>
                              </w:rPr>
                              <w:t xml:space="preserve"> </w:t>
                            </w:r>
                            <w:r w:rsidRPr="00EF2530">
                              <w:rPr>
                                <w:rFonts w:cs="Tahoma" w:hint="eastAsia"/>
                                <w:color w:val="0B5294"/>
                                <w:spacing w:val="-4"/>
                                <w:sz w:val="24"/>
                                <w:szCs w:val="24"/>
                                <w:rtl/>
                              </w:rPr>
                              <w:t>במכרז</w:t>
                            </w:r>
                            <w:r w:rsidRPr="00EF2530">
                              <w:rPr>
                                <w:rFonts w:cs="Tahoma"/>
                                <w:color w:val="0B5294"/>
                                <w:spacing w:val="-4"/>
                                <w:sz w:val="24"/>
                                <w:szCs w:val="24"/>
                                <w:rtl/>
                              </w:rPr>
                              <w:t xml:space="preserve"> </w:t>
                            </w:r>
                            <w:r w:rsidRPr="00EF2530">
                              <w:rPr>
                                <w:rFonts w:cs="Tahoma" w:hint="eastAsia"/>
                                <w:color w:val="0B5294"/>
                                <w:spacing w:val="-4"/>
                                <w:sz w:val="24"/>
                                <w:szCs w:val="24"/>
                                <w:rtl/>
                              </w:rPr>
                              <w:t>הוא</w:t>
                            </w:r>
                            <w:r w:rsidRPr="00EF2530">
                              <w:rPr>
                                <w:rFonts w:cs="Tahoma"/>
                                <w:color w:val="0B5294"/>
                                <w:spacing w:val="-4"/>
                                <w:sz w:val="24"/>
                                <w:szCs w:val="24"/>
                                <w:rtl/>
                              </w:rPr>
                              <w:t xml:space="preserve"> </w:t>
                            </w:r>
                            <w:r w:rsidRPr="00EF2530">
                              <w:rPr>
                                <w:rFonts w:cs="Tahoma" w:hint="eastAsia"/>
                                <w:color w:val="0B5294"/>
                                <w:spacing w:val="-4"/>
                                <w:sz w:val="24"/>
                                <w:szCs w:val="24"/>
                                <w:rtl/>
                              </w:rPr>
                              <w:t>ההצעה</w:t>
                            </w:r>
                            <w:r w:rsidRPr="00EF2530">
                              <w:rPr>
                                <w:rFonts w:cs="Tahoma"/>
                                <w:color w:val="0B5294"/>
                                <w:spacing w:val="-4"/>
                                <w:sz w:val="24"/>
                                <w:szCs w:val="24"/>
                                <w:rtl/>
                              </w:rPr>
                              <w:t xml:space="preserve"> </w:t>
                            </w:r>
                            <w:r w:rsidRPr="00EF2530">
                              <w:rPr>
                                <w:rFonts w:cs="Tahoma" w:hint="eastAsia"/>
                                <w:color w:val="0B5294"/>
                                <w:spacing w:val="-4"/>
                                <w:sz w:val="24"/>
                                <w:szCs w:val="24"/>
                                <w:rtl/>
                              </w:rPr>
                              <w:t>הכספית</w:t>
                            </w:r>
                            <w:r w:rsidRPr="00EF2530">
                              <w:rPr>
                                <w:rFonts w:cs="Tahoma"/>
                                <w:color w:val="0B5294"/>
                                <w:spacing w:val="-4"/>
                                <w:sz w:val="24"/>
                                <w:szCs w:val="24"/>
                                <w:rtl/>
                              </w:rPr>
                              <w:t xml:space="preserve"> </w:t>
                            </w:r>
                            <w:r w:rsidRPr="00EF2530">
                              <w:rPr>
                                <w:rFonts w:cs="Tahoma" w:hint="eastAsia"/>
                                <w:color w:val="0B5294"/>
                                <w:spacing w:val="-4"/>
                                <w:sz w:val="24"/>
                                <w:szCs w:val="24"/>
                                <w:rtl/>
                              </w:rPr>
                              <w:t>של</w:t>
                            </w:r>
                            <w:r w:rsidRPr="00EF2530">
                              <w:rPr>
                                <w:rFonts w:cs="Tahoma"/>
                                <w:color w:val="0B5294"/>
                                <w:spacing w:val="-4"/>
                                <w:sz w:val="24"/>
                                <w:szCs w:val="24"/>
                                <w:rtl/>
                              </w:rPr>
                              <w:t xml:space="preserve"> </w:t>
                            </w:r>
                            <w:r w:rsidRPr="00EF2530">
                              <w:rPr>
                                <w:rFonts w:cs="Tahoma" w:hint="eastAsia"/>
                                <w:color w:val="0B5294"/>
                                <w:spacing w:val="-4"/>
                                <w:sz w:val="24"/>
                                <w:szCs w:val="24"/>
                                <w:rtl/>
                              </w:rPr>
                              <w:t>המציעים</w:t>
                            </w:r>
                            <w:r w:rsidRPr="00EF2530">
                              <w:rPr>
                                <w:rFonts w:cs="Tahoma"/>
                                <w:color w:val="0B5294"/>
                                <w:spacing w:val="-4"/>
                                <w:sz w:val="24"/>
                                <w:szCs w:val="24"/>
                                <w:rtl/>
                              </w:rPr>
                              <w:t xml:space="preserve">. </w:t>
                            </w:r>
                            <w:r w:rsidRPr="00EF2530">
                              <w:rPr>
                                <w:rFonts w:cs="Tahoma" w:hint="eastAsia"/>
                                <w:color w:val="0B5294"/>
                                <w:spacing w:val="-4"/>
                                <w:sz w:val="24"/>
                                <w:szCs w:val="24"/>
                                <w:rtl/>
                              </w:rPr>
                              <w:t>ההצעה</w:t>
                            </w:r>
                            <w:r w:rsidRPr="00EF2530">
                              <w:rPr>
                                <w:rFonts w:cs="Tahoma"/>
                                <w:color w:val="0B5294"/>
                                <w:spacing w:val="-4"/>
                                <w:sz w:val="24"/>
                                <w:szCs w:val="24"/>
                                <w:rtl/>
                              </w:rPr>
                              <w:t xml:space="preserve"> </w:t>
                            </w:r>
                            <w:r w:rsidRPr="00EF2530">
                              <w:rPr>
                                <w:rFonts w:cs="Tahoma" w:hint="eastAsia"/>
                                <w:color w:val="0B5294"/>
                                <w:spacing w:val="-4"/>
                                <w:sz w:val="24"/>
                                <w:szCs w:val="24"/>
                                <w:rtl/>
                              </w:rPr>
                              <w:t>הכספית</w:t>
                            </w:r>
                            <w:r w:rsidRPr="00EF2530">
                              <w:rPr>
                                <w:rFonts w:cs="Tahoma"/>
                                <w:color w:val="0B5294"/>
                                <w:spacing w:val="-4"/>
                                <w:sz w:val="24"/>
                                <w:szCs w:val="24"/>
                                <w:rtl/>
                              </w:rPr>
                              <w:t xml:space="preserve"> </w:t>
                            </w:r>
                            <w:r w:rsidRPr="00EF2530">
                              <w:rPr>
                                <w:rFonts w:cs="Tahoma" w:hint="eastAsia"/>
                                <w:color w:val="0B5294"/>
                                <w:spacing w:val="-4"/>
                                <w:sz w:val="24"/>
                                <w:szCs w:val="24"/>
                                <w:rtl/>
                              </w:rPr>
                              <w:t>מבטאת</w:t>
                            </w:r>
                            <w:r w:rsidRPr="00EF2530">
                              <w:rPr>
                                <w:rFonts w:cs="Tahoma"/>
                                <w:color w:val="0B5294"/>
                                <w:spacing w:val="-4"/>
                                <w:sz w:val="24"/>
                                <w:szCs w:val="24"/>
                                <w:rtl/>
                              </w:rPr>
                              <w:t xml:space="preserve"> </w:t>
                            </w:r>
                            <w:r w:rsidRPr="00EF2530">
                              <w:rPr>
                                <w:rFonts w:cs="Tahoma" w:hint="eastAsia"/>
                                <w:color w:val="0B5294"/>
                                <w:spacing w:val="-4"/>
                                <w:sz w:val="24"/>
                                <w:szCs w:val="24"/>
                                <w:rtl/>
                              </w:rPr>
                              <w:t>את</w:t>
                            </w:r>
                            <w:r w:rsidRPr="00EF2530">
                              <w:rPr>
                                <w:rFonts w:cs="Tahoma"/>
                                <w:color w:val="0B5294"/>
                                <w:spacing w:val="-4"/>
                                <w:sz w:val="24"/>
                                <w:szCs w:val="24"/>
                                <w:rtl/>
                              </w:rPr>
                              <w:t xml:space="preserve"> </w:t>
                            </w:r>
                            <w:r w:rsidRPr="00EF2530">
                              <w:rPr>
                                <w:rFonts w:cs="Tahoma" w:hint="eastAsia"/>
                                <w:color w:val="0B5294"/>
                                <w:spacing w:val="-4"/>
                                <w:sz w:val="24"/>
                                <w:szCs w:val="24"/>
                                <w:rtl/>
                              </w:rPr>
                              <w:t>גובה</w:t>
                            </w:r>
                            <w:r w:rsidRPr="00EF2530">
                              <w:rPr>
                                <w:rFonts w:cs="Tahoma"/>
                                <w:color w:val="0B5294"/>
                                <w:spacing w:val="-4"/>
                                <w:sz w:val="24"/>
                                <w:szCs w:val="24"/>
                                <w:rtl/>
                              </w:rPr>
                              <w:t xml:space="preserve"> </w:t>
                            </w:r>
                            <w:r w:rsidRPr="00EF2530">
                              <w:rPr>
                                <w:rFonts w:cs="Tahoma" w:hint="eastAsia"/>
                                <w:color w:val="0B5294"/>
                                <w:spacing w:val="-4"/>
                                <w:sz w:val="24"/>
                                <w:szCs w:val="24"/>
                                <w:rtl/>
                              </w:rPr>
                              <w:t>הסובסידיה</w:t>
                            </w:r>
                            <w:r w:rsidRPr="00EF2530">
                              <w:rPr>
                                <w:rFonts w:cs="Tahoma"/>
                                <w:color w:val="0B5294"/>
                                <w:spacing w:val="-4"/>
                                <w:sz w:val="24"/>
                                <w:szCs w:val="24"/>
                                <w:rtl/>
                              </w:rPr>
                              <w:t xml:space="preserve"> </w:t>
                            </w:r>
                            <w:r w:rsidRPr="00EF2530">
                              <w:rPr>
                                <w:rFonts w:cs="Tahoma" w:hint="eastAsia"/>
                                <w:color w:val="0B5294"/>
                                <w:spacing w:val="-4"/>
                                <w:sz w:val="24"/>
                                <w:szCs w:val="24"/>
                                <w:rtl/>
                              </w:rPr>
                              <w:t>שהמציעים</w:t>
                            </w:r>
                            <w:r w:rsidRPr="00EF2530">
                              <w:rPr>
                                <w:rFonts w:cs="Tahoma"/>
                                <w:color w:val="0B5294"/>
                                <w:spacing w:val="-4"/>
                                <w:sz w:val="24"/>
                                <w:szCs w:val="24"/>
                                <w:rtl/>
                              </w:rPr>
                              <w:t xml:space="preserve"> </w:t>
                            </w:r>
                            <w:r w:rsidRPr="00EF2530">
                              <w:rPr>
                                <w:rFonts w:cs="Tahoma" w:hint="eastAsia"/>
                                <w:color w:val="0B5294"/>
                                <w:spacing w:val="-4"/>
                                <w:sz w:val="24"/>
                                <w:szCs w:val="24"/>
                                <w:rtl/>
                              </w:rPr>
                              <w:t>רוצים</w:t>
                            </w:r>
                            <w:r w:rsidRPr="00EF2530">
                              <w:rPr>
                                <w:rFonts w:cs="Tahoma"/>
                                <w:color w:val="0B5294"/>
                                <w:spacing w:val="-4"/>
                                <w:sz w:val="24"/>
                                <w:szCs w:val="24"/>
                                <w:rtl/>
                              </w:rPr>
                              <w:t xml:space="preserve"> </w:t>
                            </w:r>
                            <w:r w:rsidRPr="00EF2530">
                              <w:rPr>
                                <w:rFonts w:cs="Tahoma" w:hint="eastAsia"/>
                                <w:color w:val="0B5294"/>
                                <w:spacing w:val="-4"/>
                                <w:sz w:val="24"/>
                                <w:szCs w:val="24"/>
                                <w:rtl/>
                              </w:rPr>
                              <w:t>לקבל</w:t>
                            </w:r>
                            <w:r w:rsidRPr="00EF2530">
                              <w:rPr>
                                <w:rFonts w:cs="Tahoma"/>
                                <w:color w:val="0B5294"/>
                                <w:spacing w:val="-4"/>
                                <w:sz w:val="24"/>
                                <w:szCs w:val="24"/>
                                <w:rtl/>
                              </w:rPr>
                              <w:t xml:space="preserve"> </w:t>
                            </w:r>
                            <w:r w:rsidRPr="00EF2530">
                              <w:rPr>
                                <w:rFonts w:cs="Tahoma" w:hint="eastAsia"/>
                                <w:color w:val="0B5294"/>
                                <w:spacing w:val="-4"/>
                                <w:sz w:val="24"/>
                                <w:szCs w:val="24"/>
                                <w:rtl/>
                              </w:rPr>
                              <w:t>ממשרד</w:t>
                            </w:r>
                            <w:r w:rsidRPr="00EF2530">
                              <w:rPr>
                                <w:rFonts w:cs="Tahoma"/>
                                <w:color w:val="0B5294"/>
                                <w:spacing w:val="-4"/>
                                <w:sz w:val="24"/>
                                <w:szCs w:val="24"/>
                                <w:rtl/>
                              </w:rPr>
                              <w:t xml:space="preserve"> </w:t>
                            </w:r>
                            <w:r w:rsidRPr="00EF2530">
                              <w:rPr>
                                <w:rFonts w:cs="Tahoma" w:hint="eastAsia"/>
                                <w:color w:val="0B5294"/>
                                <w:spacing w:val="-4"/>
                                <w:sz w:val="24"/>
                                <w:szCs w:val="24"/>
                                <w:rtl/>
                              </w:rPr>
                              <w:t>התחבורה</w:t>
                            </w:r>
                            <w:r w:rsidRPr="00EF2530">
                              <w:rPr>
                                <w:rFonts w:cs="Tahoma"/>
                                <w:color w:val="0B5294"/>
                                <w:spacing w:val="-4"/>
                                <w:sz w:val="24"/>
                                <w:szCs w:val="24"/>
                                <w:rtl/>
                              </w:rPr>
                              <w:t xml:space="preserve"> </w:t>
                            </w:r>
                            <w:r w:rsidRPr="00EF2530">
                              <w:rPr>
                                <w:rFonts w:cs="Tahoma" w:hint="eastAsia"/>
                                <w:color w:val="0B5294"/>
                                <w:spacing w:val="-4"/>
                                <w:sz w:val="24"/>
                                <w:szCs w:val="24"/>
                                <w:rtl/>
                              </w:rPr>
                              <w:t>או</w:t>
                            </w:r>
                            <w:r w:rsidRPr="00EF2530">
                              <w:rPr>
                                <w:rFonts w:cs="Tahoma"/>
                                <w:color w:val="0B5294"/>
                                <w:spacing w:val="-4"/>
                                <w:sz w:val="24"/>
                                <w:szCs w:val="24"/>
                                <w:rtl/>
                              </w:rPr>
                              <w:t xml:space="preserve"> </w:t>
                            </w:r>
                            <w:r w:rsidRPr="00EF2530">
                              <w:rPr>
                                <w:rFonts w:cs="Tahoma" w:hint="eastAsia"/>
                                <w:color w:val="0B5294"/>
                                <w:spacing w:val="-4"/>
                                <w:sz w:val="24"/>
                                <w:szCs w:val="24"/>
                                <w:rtl/>
                              </w:rPr>
                              <w:t>את</w:t>
                            </w:r>
                            <w:r w:rsidRPr="00EF2530">
                              <w:rPr>
                                <w:rFonts w:cs="Tahoma"/>
                                <w:color w:val="0B5294"/>
                                <w:spacing w:val="-4"/>
                                <w:sz w:val="24"/>
                                <w:szCs w:val="24"/>
                                <w:rtl/>
                              </w:rPr>
                              <w:t xml:space="preserve"> </w:t>
                            </w:r>
                            <w:r w:rsidRPr="00EF2530">
                              <w:rPr>
                                <w:rFonts w:cs="Tahoma" w:hint="eastAsia"/>
                                <w:color w:val="0B5294"/>
                                <w:spacing w:val="-4"/>
                                <w:sz w:val="24"/>
                                <w:szCs w:val="24"/>
                                <w:rtl/>
                              </w:rPr>
                              <w:t>גובה</w:t>
                            </w:r>
                            <w:r w:rsidRPr="00EF2530">
                              <w:rPr>
                                <w:rFonts w:cs="Tahoma"/>
                                <w:color w:val="0B5294"/>
                                <w:spacing w:val="-4"/>
                                <w:sz w:val="24"/>
                                <w:szCs w:val="24"/>
                                <w:rtl/>
                              </w:rPr>
                              <w:t xml:space="preserve"> </w:t>
                            </w:r>
                            <w:r w:rsidRPr="00EF2530">
                              <w:rPr>
                                <w:rFonts w:cs="Tahoma" w:hint="eastAsia"/>
                                <w:color w:val="0B5294"/>
                                <w:spacing w:val="-4"/>
                                <w:sz w:val="24"/>
                                <w:szCs w:val="24"/>
                                <w:rtl/>
                              </w:rPr>
                              <w:t>התמלוגים</w:t>
                            </w:r>
                            <w:r w:rsidRPr="00EF2530">
                              <w:rPr>
                                <w:rFonts w:cs="Tahoma"/>
                                <w:color w:val="0B5294"/>
                                <w:spacing w:val="-4"/>
                                <w:sz w:val="24"/>
                                <w:szCs w:val="24"/>
                                <w:rtl/>
                              </w:rPr>
                              <w:t xml:space="preserve"> </w:t>
                            </w:r>
                            <w:r w:rsidRPr="00EF2530">
                              <w:rPr>
                                <w:rFonts w:cs="Tahoma" w:hint="eastAsia"/>
                                <w:color w:val="0B5294"/>
                                <w:spacing w:val="-4"/>
                                <w:sz w:val="24"/>
                                <w:szCs w:val="24"/>
                                <w:rtl/>
                              </w:rPr>
                              <w:t>שהם</w:t>
                            </w:r>
                            <w:r w:rsidRPr="00EF2530">
                              <w:rPr>
                                <w:rFonts w:cs="Tahoma"/>
                                <w:color w:val="0B5294"/>
                                <w:spacing w:val="-4"/>
                                <w:sz w:val="24"/>
                                <w:szCs w:val="24"/>
                                <w:rtl/>
                              </w:rPr>
                              <w:t xml:space="preserve"> </w:t>
                            </w:r>
                            <w:r w:rsidRPr="00EF2530">
                              <w:rPr>
                                <w:rFonts w:cs="Tahoma" w:hint="eastAsia"/>
                                <w:color w:val="0B5294"/>
                                <w:spacing w:val="-4"/>
                                <w:sz w:val="24"/>
                                <w:szCs w:val="24"/>
                                <w:rtl/>
                              </w:rPr>
                              <w:t>מוכנים</w:t>
                            </w:r>
                            <w:r w:rsidRPr="00EF2530">
                              <w:rPr>
                                <w:rFonts w:cs="Tahoma"/>
                                <w:color w:val="0B5294"/>
                                <w:spacing w:val="-4"/>
                                <w:sz w:val="24"/>
                                <w:szCs w:val="24"/>
                                <w:rtl/>
                              </w:rPr>
                              <w:t xml:space="preserve"> </w:t>
                            </w:r>
                            <w:r w:rsidRPr="00EF2530">
                              <w:rPr>
                                <w:rFonts w:cs="Tahoma" w:hint="eastAsia"/>
                                <w:color w:val="0B5294"/>
                                <w:spacing w:val="-4"/>
                                <w:sz w:val="24"/>
                                <w:szCs w:val="24"/>
                                <w:rtl/>
                              </w:rPr>
                              <w:t>לשלם</w:t>
                            </w:r>
                            <w:r w:rsidRPr="00EF2530">
                              <w:rPr>
                                <w:rFonts w:cs="Tahoma"/>
                                <w:color w:val="0B5294"/>
                                <w:spacing w:val="-4"/>
                                <w:sz w:val="24"/>
                                <w:szCs w:val="24"/>
                                <w:rtl/>
                              </w:rPr>
                              <w:t xml:space="preserve"> </w:t>
                            </w:r>
                            <w:r w:rsidRPr="00EF2530">
                              <w:rPr>
                                <w:rFonts w:cs="Tahoma" w:hint="eastAsia"/>
                                <w:color w:val="0B5294"/>
                                <w:spacing w:val="-4"/>
                                <w:sz w:val="24"/>
                                <w:szCs w:val="24"/>
                                <w:rtl/>
                              </w:rPr>
                              <w:t>למשרד</w:t>
                            </w:r>
                          </w:p>
                          <w:p w:rsidR="001608A8" w:rsidRPr="00373C5D" w:rsidP="00EF2530">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1362661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709787" name="line.png"/>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0832" filled="f" stroked="f">
                <v:textbox>
                  <w:txbxContent>
                    <w:p w:rsidR="001608A8" w:rsidRPr="00373C5D" w:rsidP="00EF2530">
                      <w:pPr>
                        <w:spacing w:line="240" w:lineRule="atLeast"/>
                        <w:rPr>
                          <w:rFonts w:cs="Tahoma"/>
                          <w:b/>
                          <w:bCs/>
                          <w:color w:val="0B5294"/>
                          <w:sz w:val="48"/>
                          <w:szCs w:val="48"/>
                          <w:rtl/>
                        </w:rPr>
                      </w:pPr>
                      <w:drawing>
                        <wp:inline distT="0" distB="0" distL="0" distR="0">
                          <wp:extent cx="311150" cy="256800"/>
                          <wp:effectExtent l="0" t="0" r="0" b="0"/>
                          <wp:docPr id="3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30023" name="QUTE.png"/>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608A8" w:rsidRPr="00881D99" w:rsidP="00EF2530">
                      <w:pPr>
                        <w:spacing w:after="0" w:line="240" w:lineRule="auto"/>
                        <w:rPr>
                          <w:color w:val="0B5294"/>
                          <w:spacing w:val="-4"/>
                          <w:sz w:val="24"/>
                          <w:szCs w:val="24"/>
                          <w:rtl/>
                          <w:cs/>
                        </w:rPr>
                      </w:pPr>
                      <w:r w:rsidRPr="00EF2530">
                        <w:rPr>
                          <w:rFonts w:cs="Tahoma" w:hint="eastAsia"/>
                          <w:color w:val="0B5294"/>
                          <w:spacing w:val="-4"/>
                          <w:sz w:val="24"/>
                          <w:szCs w:val="24"/>
                          <w:rtl/>
                        </w:rPr>
                        <w:t>המרכיב</w:t>
                      </w:r>
                      <w:r w:rsidRPr="00EF2530">
                        <w:rPr>
                          <w:rFonts w:cs="Tahoma"/>
                          <w:color w:val="0B5294"/>
                          <w:spacing w:val="-4"/>
                          <w:sz w:val="24"/>
                          <w:szCs w:val="24"/>
                          <w:rtl/>
                        </w:rPr>
                        <w:t xml:space="preserve"> </w:t>
                      </w:r>
                      <w:r w:rsidRPr="00EF2530">
                        <w:rPr>
                          <w:rFonts w:cs="Tahoma" w:hint="eastAsia"/>
                          <w:color w:val="0B5294"/>
                          <w:spacing w:val="-4"/>
                          <w:sz w:val="24"/>
                          <w:szCs w:val="24"/>
                          <w:rtl/>
                        </w:rPr>
                        <w:t>המשמעותי</w:t>
                      </w:r>
                      <w:r w:rsidRPr="00EF2530">
                        <w:rPr>
                          <w:rFonts w:cs="Tahoma"/>
                          <w:color w:val="0B5294"/>
                          <w:spacing w:val="-4"/>
                          <w:sz w:val="24"/>
                          <w:szCs w:val="24"/>
                          <w:rtl/>
                        </w:rPr>
                        <w:t xml:space="preserve"> </w:t>
                      </w:r>
                      <w:r w:rsidRPr="00EF2530">
                        <w:rPr>
                          <w:rFonts w:cs="Tahoma" w:hint="eastAsia"/>
                          <w:color w:val="0B5294"/>
                          <w:spacing w:val="-4"/>
                          <w:sz w:val="24"/>
                          <w:szCs w:val="24"/>
                          <w:rtl/>
                        </w:rPr>
                        <w:t>ביותר</w:t>
                      </w:r>
                      <w:r w:rsidRPr="00EF2530">
                        <w:rPr>
                          <w:rFonts w:cs="Tahoma"/>
                          <w:color w:val="0B5294"/>
                          <w:spacing w:val="-4"/>
                          <w:sz w:val="24"/>
                          <w:szCs w:val="24"/>
                          <w:rtl/>
                        </w:rPr>
                        <w:t xml:space="preserve"> </w:t>
                      </w:r>
                      <w:r w:rsidRPr="00EF2530">
                        <w:rPr>
                          <w:rFonts w:cs="Tahoma" w:hint="eastAsia"/>
                          <w:color w:val="0B5294"/>
                          <w:spacing w:val="-4"/>
                          <w:sz w:val="24"/>
                          <w:szCs w:val="24"/>
                          <w:rtl/>
                        </w:rPr>
                        <w:t>לבחירת</w:t>
                      </w:r>
                      <w:r w:rsidRPr="00EF2530">
                        <w:rPr>
                          <w:rFonts w:cs="Tahoma"/>
                          <w:color w:val="0B5294"/>
                          <w:spacing w:val="-4"/>
                          <w:sz w:val="24"/>
                          <w:szCs w:val="24"/>
                          <w:rtl/>
                        </w:rPr>
                        <w:t xml:space="preserve"> </w:t>
                      </w:r>
                      <w:r w:rsidRPr="00EF2530">
                        <w:rPr>
                          <w:rFonts w:cs="Tahoma" w:hint="eastAsia"/>
                          <w:color w:val="0B5294"/>
                          <w:spacing w:val="-4"/>
                          <w:sz w:val="24"/>
                          <w:szCs w:val="24"/>
                          <w:rtl/>
                        </w:rPr>
                        <w:t>ההצעה</w:t>
                      </w:r>
                      <w:r w:rsidRPr="00EF2530">
                        <w:rPr>
                          <w:rFonts w:cs="Tahoma"/>
                          <w:color w:val="0B5294"/>
                          <w:spacing w:val="-4"/>
                          <w:sz w:val="24"/>
                          <w:szCs w:val="24"/>
                          <w:rtl/>
                        </w:rPr>
                        <w:t xml:space="preserve"> </w:t>
                      </w:r>
                      <w:r w:rsidRPr="00EF2530">
                        <w:rPr>
                          <w:rFonts w:cs="Tahoma" w:hint="eastAsia"/>
                          <w:color w:val="0B5294"/>
                          <w:spacing w:val="-4"/>
                          <w:sz w:val="24"/>
                          <w:szCs w:val="24"/>
                          <w:rtl/>
                        </w:rPr>
                        <w:t>הזוכה</w:t>
                      </w:r>
                      <w:r w:rsidRPr="00EF2530">
                        <w:rPr>
                          <w:rFonts w:cs="Tahoma"/>
                          <w:color w:val="0B5294"/>
                          <w:spacing w:val="-4"/>
                          <w:sz w:val="24"/>
                          <w:szCs w:val="24"/>
                          <w:rtl/>
                        </w:rPr>
                        <w:t xml:space="preserve"> </w:t>
                      </w:r>
                      <w:r w:rsidRPr="00EF2530">
                        <w:rPr>
                          <w:rFonts w:cs="Tahoma" w:hint="eastAsia"/>
                          <w:color w:val="0B5294"/>
                          <w:spacing w:val="-4"/>
                          <w:sz w:val="24"/>
                          <w:szCs w:val="24"/>
                          <w:rtl/>
                        </w:rPr>
                        <w:t>במכרז</w:t>
                      </w:r>
                      <w:r w:rsidRPr="00EF2530">
                        <w:rPr>
                          <w:rFonts w:cs="Tahoma"/>
                          <w:color w:val="0B5294"/>
                          <w:spacing w:val="-4"/>
                          <w:sz w:val="24"/>
                          <w:szCs w:val="24"/>
                          <w:rtl/>
                        </w:rPr>
                        <w:t xml:space="preserve"> </w:t>
                      </w:r>
                      <w:r w:rsidRPr="00EF2530">
                        <w:rPr>
                          <w:rFonts w:cs="Tahoma" w:hint="eastAsia"/>
                          <w:color w:val="0B5294"/>
                          <w:spacing w:val="-4"/>
                          <w:sz w:val="24"/>
                          <w:szCs w:val="24"/>
                          <w:rtl/>
                        </w:rPr>
                        <w:t>הוא</w:t>
                      </w:r>
                      <w:r w:rsidRPr="00EF2530">
                        <w:rPr>
                          <w:rFonts w:cs="Tahoma"/>
                          <w:color w:val="0B5294"/>
                          <w:spacing w:val="-4"/>
                          <w:sz w:val="24"/>
                          <w:szCs w:val="24"/>
                          <w:rtl/>
                        </w:rPr>
                        <w:t xml:space="preserve"> </w:t>
                      </w:r>
                      <w:r w:rsidRPr="00EF2530">
                        <w:rPr>
                          <w:rFonts w:cs="Tahoma" w:hint="eastAsia"/>
                          <w:color w:val="0B5294"/>
                          <w:spacing w:val="-4"/>
                          <w:sz w:val="24"/>
                          <w:szCs w:val="24"/>
                          <w:rtl/>
                        </w:rPr>
                        <w:t>ההצעה</w:t>
                      </w:r>
                      <w:r w:rsidRPr="00EF2530">
                        <w:rPr>
                          <w:rFonts w:cs="Tahoma"/>
                          <w:color w:val="0B5294"/>
                          <w:spacing w:val="-4"/>
                          <w:sz w:val="24"/>
                          <w:szCs w:val="24"/>
                          <w:rtl/>
                        </w:rPr>
                        <w:t xml:space="preserve"> </w:t>
                      </w:r>
                      <w:r w:rsidRPr="00EF2530">
                        <w:rPr>
                          <w:rFonts w:cs="Tahoma" w:hint="eastAsia"/>
                          <w:color w:val="0B5294"/>
                          <w:spacing w:val="-4"/>
                          <w:sz w:val="24"/>
                          <w:szCs w:val="24"/>
                          <w:rtl/>
                        </w:rPr>
                        <w:t>הכספית</w:t>
                      </w:r>
                      <w:r w:rsidRPr="00EF2530">
                        <w:rPr>
                          <w:rFonts w:cs="Tahoma"/>
                          <w:color w:val="0B5294"/>
                          <w:spacing w:val="-4"/>
                          <w:sz w:val="24"/>
                          <w:szCs w:val="24"/>
                          <w:rtl/>
                        </w:rPr>
                        <w:t xml:space="preserve"> </w:t>
                      </w:r>
                      <w:r w:rsidRPr="00EF2530">
                        <w:rPr>
                          <w:rFonts w:cs="Tahoma" w:hint="eastAsia"/>
                          <w:color w:val="0B5294"/>
                          <w:spacing w:val="-4"/>
                          <w:sz w:val="24"/>
                          <w:szCs w:val="24"/>
                          <w:rtl/>
                        </w:rPr>
                        <w:t>של</w:t>
                      </w:r>
                      <w:r w:rsidRPr="00EF2530">
                        <w:rPr>
                          <w:rFonts w:cs="Tahoma"/>
                          <w:color w:val="0B5294"/>
                          <w:spacing w:val="-4"/>
                          <w:sz w:val="24"/>
                          <w:szCs w:val="24"/>
                          <w:rtl/>
                        </w:rPr>
                        <w:t xml:space="preserve"> </w:t>
                      </w:r>
                      <w:r w:rsidRPr="00EF2530">
                        <w:rPr>
                          <w:rFonts w:cs="Tahoma" w:hint="eastAsia"/>
                          <w:color w:val="0B5294"/>
                          <w:spacing w:val="-4"/>
                          <w:sz w:val="24"/>
                          <w:szCs w:val="24"/>
                          <w:rtl/>
                        </w:rPr>
                        <w:t>המציעים</w:t>
                      </w:r>
                      <w:r w:rsidRPr="00EF2530">
                        <w:rPr>
                          <w:rFonts w:cs="Tahoma"/>
                          <w:color w:val="0B5294"/>
                          <w:spacing w:val="-4"/>
                          <w:sz w:val="24"/>
                          <w:szCs w:val="24"/>
                          <w:rtl/>
                        </w:rPr>
                        <w:t xml:space="preserve">. </w:t>
                      </w:r>
                      <w:r w:rsidRPr="00EF2530">
                        <w:rPr>
                          <w:rFonts w:cs="Tahoma" w:hint="eastAsia"/>
                          <w:color w:val="0B5294"/>
                          <w:spacing w:val="-4"/>
                          <w:sz w:val="24"/>
                          <w:szCs w:val="24"/>
                          <w:rtl/>
                        </w:rPr>
                        <w:t>ההצעה</w:t>
                      </w:r>
                      <w:r w:rsidRPr="00EF2530">
                        <w:rPr>
                          <w:rFonts w:cs="Tahoma"/>
                          <w:color w:val="0B5294"/>
                          <w:spacing w:val="-4"/>
                          <w:sz w:val="24"/>
                          <w:szCs w:val="24"/>
                          <w:rtl/>
                        </w:rPr>
                        <w:t xml:space="preserve"> </w:t>
                      </w:r>
                      <w:r w:rsidRPr="00EF2530">
                        <w:rPr>
                          <w:rFonts w:cs="Tahoma" w:hint="eastAsia"/>
                          <w:color w:val="0B5294"/>
                          <w:spacing w:val="-4"/>
                          <w:sz w:val="24"/>
                          <w:szCs w:val="24"/>
                          <w:rtl/>
                        </w:rPr>
                        <w:t>הכספית</w:t>
                      </w:r>
                      <w:r w:rsidRPr="00EF2530">
                        <w:rPr>
                          <w:rFonts w:cs="Tahoma"/>
                          <w:color w:val="0B5294"/>
                          <w:spacing w:val="-4"/>
                          <w:sz w:val="24"/>
                          <w:szCs w:val="24"/>
                          <w:rtl/>
                        </w:rPr>
                        <w:t xml:space="preserve"> </w:t>
                      </w:r>
                      <w:r w:rsidRPr="00EF2530">
                        <w:rPr>
                          <w:rFonts w:cs="Tahoma" w:hint="eastAsia"/>
                          <w:color w:val="0B5294"/>
                          <w:spacing w:val="-4"/>
                          <w:sz w:val="24"/>
                          <w:szCs w:val="24"/>
                          <w:rtl/>
                        </w:rPr>
                        <w:t>מבטאת</w:t>
                      </w:r>
                      <w:r w:rsidRPr="00EF2530">
                        <w:rPr>
                          <w:rFonts w:cs="Tahoma"/>
                          <w:color w:val="0B5294"/>
                          <w:spacing w:val="-4"/>
                          <w:sz w:val="24"/>
                          <w:szCs w:val="24"/>
                          <w:rtl/>
                        </w:rPr>
                        <w:t xml:space="preserve"> </w:t>
                      </w:r>
                      <w:r w:rsidRPr="00EF2530">
                        <w:rPr>
                          <w:rFonts w:cs="Tahoma" w:hint="eastAsia"/>
                          <w:color w:val="0B5294"/>
                          <w:spacing w:val="-4"/>
                          <w:sz w:val="24"/>
                          <w:szCs w:val="24"/>
                          <w:rtl/>
                        </w:rPr>
                        <w:t>את</w:t>
                      </w:r>
                      <w:r w:rsidRPr="00EF2530">
                        <w:rPr>
                          <w:rFonts w:cs="Tahoma"/>
                          <w:color w:val="0B5294"/>
                          <w:spacing w:val="-4"/>
                          <w:sz w:val="24"/>
                          <w:szCs w:val="24"/>
                          <w:rtl/>
                        </w:rPr>
                        <w:t xml:space="preserve"> </w:t>
                      </w:r>
                      <w:r w:rsidRPr="00EF2530">
                        <w:rPr>
                          <w:rFonts w:cs="Tahoma" w:hint="eastAsia"/>
                          <w:color w:val="0B5294"/>
                          <w:spacing w:val="-4"/>
                          <w:sz w:val="24"/>
                          <w:szCs w:val="24"/>
                          <w:rtl/>
                        </w:rPr>
                        <w:t>גובה</w:t>
                      </w:r>
                      <w:r w:rsidRPr="00EF2530">
                        <w:rPr>
                          <w:rFonts w:cs="Tahoma"/>
                          <w:color w:val="0B5294"/>
                          <w:spacing w:val="-4"/>
                          <w:sz w:val="24"/>
                          <w:szCs w:val="24"/>
                          <w:rtl/>
                        </w:rPr>
                        <w:t xml:space="preserve"> </w:t>
                      </w:r>
                      <w:r w:rsidRPr="00EF2530">
                        <w:rPr>
                          <w:rFonts w:cs="Tahoma" w:hint="eastAsia"/>
                          <w:color w:val="0B5294"/>
                          <w:spacing w:val="-4"/>
                          <w:sz w:val="24"/>
                          <w:szCs w:val="24"/>
                          <w:rtl/>
                        </w:rPr>
                        <w:t>הסובסידיה</w:t>
                      </w:r>
                      <w:r w:rsidRPr="00EF2530">
                        <w:rPr>
                          <w:rFonts w:cs="Tahoma"/>
                          <w:color w:val="0B5294"/>
                          <w:spacing w:val="-4"/>
                          <w:sz w:val="24"/>
                          <w:szCs w:val="24"/>
                          <w:rtl/>
                        </w:rPr>
                        <w:t xml:space="preserve"> </w:t>
                      </w:r>
                      <w:r w:rsidRPr="00EF2530">
                        <w:rPr>
                          <w:rFonts w:cs="Tahoma" w:hint="eastAsia"/>
                          <w:color w:val="0B5294"/>
                          <w:spacing w:val="-4"/>
                          <w:sz w:val="24"/>
                          <w:szCs w:val="24"/>
                          <w:rtl/>
                        </w:rPr>
                        <w:t>שהמציעים</w:t>
                      </w:r>
                      <w:r w:rsidRPr="00EF2530">
                        <w:rPr>
                          <w:rFonts w:cs="Tahoma"/>
                          <w:color w:val="0B5294"/>
                          <w:spacing w:val="-4"/>
                          <w:sz w:val="24"/>
                          <w:szCs w:val="24"/>
                          <w:rtl/>
                        </w:rPr>
                        <w:t xml:space="preserve"> </w:t>
                      </w:r>
                      <w:r w:rsidRPr="00EF2530">
                        <w:rPr>
                          <w:rFonts w:cs="Tahoma" w:hint="eastAsia"/>
                          <w:color w:val="0B5294"/>
                          <w:spacing w:val="-4"/>
                          <w:sz w:val="24"/>
                          <w:szCs w:val="24"/>
                          <w:rtl/>
                        </w:rPr>
                        <w:t>רוצים</w:t>
                      </w:r>
                      <w:r w:rsidRPr="00EF2530">
                        <w:rPr>
                          <w:rFonts w:cs="Tahoma"/>
                          <w:color w:val="0B5294"/>
                          <w:spacing w:val="-4"/>
                          <w:sz w:val="24"/>
                          <w:szCs w:val="24"/>
                          <w:rtl/>
                        </w:rPr>
                        <w:t xml:space="preserve"> </w:t>
                      </w:r>
                      <w:r w:rsidRPr="00EF2530">
                        <w:rPr>
                          <w:rFonts w:cs="Tahoma" w:hint="eastAsia"/>
                          <w:color w:val="0B5294"/>
                          <w:spacing w:val="-4"/>
                          <w:sz w:val="24"/>
                          <w:szCs w:val="24"/>
                          <w:rtl/>
                        </w:rPr>
                        <w:t>לקבל</w:t>
                      </w:r>
                      <w:r w:rsidRPr="00EF2530">
                        <w:rPr>
                          <w:rFonts w:cs="Tahoma"/>
                          <w:color w:val="0B5294"/>
                          <w:spacing w:val="-4"/>
                          <w:sz w:val="24"/>
                          <w:szCs w:val="24"/>
                          <w:rtl/>
                        </w:rPr>
                        <w:t xml:space="preserve"> </w:t>
                      </w:r>
                      <w:r w:rsidRPr="00EF2530">
                        <w:rPr>
                          <w:rFonts w:cs="Tahoma" w:hint="eastAsia"/>
                          <w:color w:val="0B5294"/>
                          <w:spacing w:val="-4"/>
                          <w:sz w:val="24"/>
                          <w:szCs w:val="24"/>
                          <w:rtl/>
                        </w:rPr>
                        <w:t>ממשרד</w:t>
                      </w:r>
                      <w:r w:rsidRPr="00EF2530">
                        <w:rPr>
                          <w:rFonts w:cs="Tahoma"/>
                          <w:color w:val="0B5294"/>
                          <w:spacing w:val="-4"/>
                          <w:sz w:val="24"/>
                          <w:szCs w:val="24"/>
                          <w:rtl/>
                        </w:rPr>
                        <w:t xml:space="preserve"> </w:t>
                      </w:r>
                      <w:r w:rsidRPr="00EF2530">
                        <w:rPr>
                          <w:rFonts w:cs="Tahoma" w:hint="eastAsia"/>
                          <w:color w:val="0B5294"/>
                          <w:spacing w:val="-4"/>
                          <w:sz w:val="24"/>
                          <w:szCs w:val="24"/>
                          <w:rtl/>
                        </w:rPr>
                        <w:t>התחבורה</w:t>
                      </w:r>
                      <w:r w:rsidRPr="00EF2530">
                        <w:rPr>
                          <w:rFonts w:cs="Tahoma"/>
                          <w:color w:val="0B5294"/>
                          <w:spacing w:val="-4"/>
                          <w:sz w:val="24"/>
                          <w:szCs w:val="24"/>
                          <w:rtl/>
                        </w:rPr>
                        <w:t xml:space="preserve"> </w:t>
                      </w:r>
                      <w:r w:rsidRPr="00EF2530">
                        <w:rPr>
                          <w:rFonts w:cs="Tahoma" w:hint="eastAsia"/>
                          <w:color w:val="0B5294"/>
                          <w:spacing w:val="-4"/>
                          <w:sz w:val="24"/>
                          <w:szCs w:val="24"/>
                          <w:rtl/>
                        </w:rPr>
                        <w:t>או</w:t>
                      </w:r>
                      <w:r w:rsidRPr="00EF2530">
                        <w:rPr>
                          <w:rFonts w:cs="Tahoma"/>
                          <w:color w:val="0B5294"/>
                          <w:spacing w:val="-4"/>
                          <w:sz w:val="24"/>
                          <w:szCs w:val="24"/>
                          <w:rtl/>
                        </w:rPr>
                        <w:t xml:space="preserve"> </w:t>
                      </w:r>
                      <w:r w:rsidRPr="00EF2530">
                        <w:rPr>
                          <w:rFonts w:cs="Tahoma" w:hint="eastAsia"/>
                          <w:color w:val="0B5294"/>
                          <w:spacing w:val="-4"/>
                          <w:sz w:val="24"/>
                          <w:szCs w:val="24"/>
                          <w:rtl/>
                        </w:rPr>
                        <w:t>את</w:t>
                      </w:r>
                      <w:r w:rsidRPr="00EF2530">
                        <w:rPr>
                          <w:rFonts w:cs="Tahoma"/>
                          <w:color w:val="0B5294"/>
                          <w:spacing w:val="-4"/>
                          <w:sz w:val="24"/>
                          <w:szCs w:val="24"/>
                          <w:rtl/>
                        </w:rPr>
                        <w:t xml:space="preserve"> </w:t>
                      </w:r>
                      <w:r w:rsidRPr="00EF2530">
                        <w:rPr>
                          <w:rFonts w:cs="Tahoma" w:hint="eastAsia"/>
                          <w:color w:val="0B5294"/>
                          <w:spacing w:val="-4"/>
                          <w:sz w:val="24"/>
                          <w:szCs w:val="24"/>
                          <w:rtl/>
                        </w:rPr>
                        <w:t>גובה</w:t>
                      </w:r>
                      <w:r w:rsidRPr="00EF2530">
                        <w:rPr>
                          <w:rFonts w:cs="Tahoma"/>
                          <w:color w:val="0B5294"/>
                          <w:spacing w:val="-4"/>
                          <w:sz w:val="24"/>
                          <w:szCs w:val="24"/>
                          <w:rtl/>
                        </w:rPr>
                        <w:t xml:space="preserve"> </w:t>
                      </w:r>
                      <w:r w:rsidRPr="00EF2530">
                        <w:rPr>
                          <w:rFonts w:cs="Tahoma" w:hint="eastAsia"/>
                          <w:color w:val="0B5294"/>
                          <w:spacing w:val="-4"/>
                          <w:sz w:val="24"/>
                          <w:szCs w:val="24"/>
                          <w:rtl/>
                        </w:rPr>
                        <w:t>התמלוגים</w:t>
                      </w:r>
                      <w:r w:rsidRPr="00EF2530">
                        <w:rPr>
                          <w:rFonts w:cs="Tahoma"/>
                          <w:color w:val="0B5294"/>
                          <w:spacing w:val="-4"/>
                          <w:sz w:val="24"/>
                          <w:szCs w:val="24"/>
                          <w:rtl/>
                        </w:rPr>
                        <w:t xml:space="preserve"> </w:t>
                      </w:r>
                      <w:r w:rsidRPr="00EF2530">
                        <w:rPr>
                          <w:rFonts w:cs="Tahoma" w:hint="eastAsia"/>
                          <w:color w:val="0B5294"/>
                          <w:spacing w:val="-4"/>
                          <w:sz w:val="24"/>
                          <w:szCs w:val="24"/>
                          <w:rtl/>
                        </w:rPr>
                        <w:t>שהם</w:t>
                      </w:r>
                      <w:r w:rsidRPr="00EF2530">
                        <w:rPr>
                          <w:rFonts w:cs="Tahoma"/>
                          <w:color w:val="0B5294"/>
                          <w:spacing w:val="-4"/>
                          <w:sz w:val="24"/>
                          <w:szCs w:val="24"/>
                          <w:rtl/>
                        </w:rPr>
                        <w:t xml:space="preserve"> </w:t>
                      </w:r>
                      <w:r w:rsidRPr="00EF2530">
                        <w:rPr>
                          <w:rFonts w:cs="Tahoma" w:hint="eastAsia"/>
                          <w:color w:val="0B5294"/>
                          <w:spacing w:val="-4"/>
                          <w:sz w:val="24"/>
                          <w:szCs w:val="24"/>
                          <w:rtl/>
                        </w:rPr>
                        <w:t>מוכנים</w:t>
                      </w:r>
                      <w:r w:rsidRPr="00EF2530">
                        <w:rPr>
                          <w:rFonts w:cs="Tahoma"/>
                          <w:color w:val="0B5294"/>
                          <w:spacing w:val="-4"/>
                          <w:sz w:val="24"/>
                          <w:szCs w:val="24"/>
                          <w:rtl/>
                        </w:rPr>
                        <w:t xml:space="preserve"> </w:t>
                      </w:r>
                      <w:r w:rsidRPr="00EF2530">
                        <w:rPr>
                          <w:rFonts w:cs="Tahoma" w:hint="eastAsia"/>
                          <w:color w:val="0B5294"/>
                          <w:spacing w:val="-4"/>
                          <w:sz w:val="24"/>
                          <w:szCs w:val="24"/>
                          <w:rtl/>
                        </w:rPr>
                        <w:t>לשלם</w:t>
                      </w:r>
                      <w:r w:rsidRPr="00EF2530">
                        <w:rPr>
                          <w:rFonts w:cs="Tahoma"/>
                          <w:color w:val="0B5294"/>
                          <w:spacing w:val="-4"/>
                          <w:sz w:val="24"/>
                          <w:szCs w:val="24"/>
                          <w:rtl/>
                        </w:rPr>
                        <w:t xml:space="preserve"> </w:t>
                      </w:r>
                      <w:r w:rsidRPr="00EF2530">
                        <w:rPr>
                          <w:rFonts w:cs="Tahoma" w:hint="eastAsia"/>
                          <w:color w:val="0B5294"/>
                          <w:spacing w:val="-4"/>
                          <w:sz w:val="24"/>
                          <w:szCs w:val="24"/>
                          <w:rtl/>
                        </w:rPr>
                        <w:t>למשרד</w:t>
                      </w:r>
                    </w:p>
                    <w:p w:rsidR="001608A8" w:rsidRPr="00373C5D" w:rsidP="00EF2530">
                      <w:pPr>
                        <w:spacing w:before="120" w:after="0" w:line="240" w:lineRule="atLeast"/>
                        <w:rPr>
                          <w:rFonts w:cs="Tahoma"/>
                          <w:b/>
                          <w:bCs/>
                          <w:color w:val="0B5294"/>
                          <w:sz w:val="48"/>
                          <w:szCs w:val="48"/>
                          <w:rtl/>
                        </w:rPr>
                      </w:pPr>
                      <w:drawing>
                        <wp:inline distT="0" distB="0" distL="0" distR="0">
                          <wp:extent cx="288000" cy="31337"/>
                          <wp:effectExtent l="0" t="0" r="0" b="6985"/>
                          <wp:docPr id="3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791439" name="line.png"/>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D95047" w:rsidRPr="006B731D" w:rsidP="00356EC9">
      <w:pPr>
        <w:spacing w:after="240" w:line="240" w:lineRule="exact"/>
        <w:ind w:left="11" w:right="2268"/>
        <w:jc w:val="both"/>
        <w:rPr>
          <w:rFonts w:ascii="Tahoma" w:hAnsi="Tahoma" w:cs="Tahoma"/>
          <w:sz w:val="18"/>
          <w:szCs w:val="18"/>
          <w:rtl/>
        </w:rPr>
      </w:pPr>
      <w:r w:rsidRPr="006B731D">
        <w:rPr>
          <w:rFonts w:ascii="Tahoma" w:hAnsi="Tahoma" w:cs="Tahoma" w:hint="cs"/>
          <w:sz w:val="18"/>
          <w:szCs w:val="18"/>
          <w:rtl/>
        </w:rPr>
        <w:t xml:space="preserve">עוד עולה מעיון בפרוטוקולים שונים של ועדת המכרזים כי במסגרת ההצעה התפעולית נכללים: שכר הנהגים, שמשקלו 2% מהניקוד המרבי האפשרי בסעיף זה, עמידה ביעדי רמת שירות </w:t>
      </w:r>
      <w:r w:rsidRPr="006B731D">
        <w:rPr>
          <w:rFonts w:ascii="Tahoma" w:hAnsi="Tahoma" w:cs="Tahoma" w:hint="eastAsia"/>
          <w:sz w:val="18"/>
          <w:szCs w:val="18"/>
          <w:rtl/>
        </w:rPr>
        <w:t xml:space="preserve">– </w:t>
      </w:r>
      <w:r w:rsidRPr="006B731D">
        <w:rPr>
          <w:rFonts w:ascii="Tahoma" w:hAnsi="Tahoma" w:cs="Tahoma" w:hint="cs"/>
          <w:sz w:val="18"/>
          <w:szCs w:val="18"/>
          <w:rtl/>
        </w:rPr>
        <w:t xml:space="preserve">3%, ומצבת רכב </w:t>
      </w:r>
      <w:r w:rsidRPr="006B731D">
        <w:rPr>
          <w:rFonts w:ascii="Tahoma" w:hAnsi="Tahoma" w:cs="Tahoma" w:hint="eastAsia"/>
          <w:sz w:val="18"/>
          <w:szCs w:val="18"/>
          <w:rtl/>
        </w:rPr>
        <w:t xml:space="preserve">– </w:t>
      </w:r>
      <w:r w:rsidRPr="006B731D">
        <w:rPr>
          <w:rFonts w:ascii="Tahoma" w:hAnsi="Tahoma" w:cs="Tahoma" w:hint="cs"/>
          <w:sz w:val="18"/>
          <w:szCs w:val="18"/>
          <w:rtl/>
        </w:rPr>
        <w:t>4%. יש לציין כי לשלושת המרכיבים האלה חשיבות רבה לקיום רמת שירות נאותה ולמימוש רישיונות הקו של קווי המכרז; ולמרות זאת, בהתאם לניקוד, משקלם של מרכיבים אלה יחד הוא 9% בלבד מחישובי הוועדה בשקלול הסופי.</w:t>
      </w:r>
    </w:p>
    <w:p w:rsidR="00D95047" w:rsidRPr="006B731D" w:rsidP="00356EC9">
      <w:pPr>
        <w:pStyle w:val="RESHET"/>
        <w:rPr>
          <w:rtl/>
        </w:rPr>
      </w:pPr>
      <w:r w:rsidRPr="006B731D">
        <w:rPr>
          <w:rFonts w:hint="cs"/>
          <w:rtl/>
        </w:rPr>
        <w:t xml:space="preserve">משרד מבקר המדינה מעיר כי הרכב משקל זה עלול לאפשר להצעות של מפעילים שסיפקו שירותים ברמת שירות נמוכה בעבר, אם ההצעות זולות מספיק, לזכות בהליך המכרז. זאת ועוד, במהלך תקופת ההפעלה, הצעה זולה עלולה להגביר את הסיכונים של המפעילים ולפגוע ברווחיותם, וכתוצאה לכך להביא לפגיעה ברמת השירות לנוסע. </w:t>
      </w:r>
    </w:p>
    <w:p w:rsidR="00D95047" w:rsidRPr="006B731D" w:rsidP="00356EC9">
      <w:pPr>
        <w:spacing w:before="180" w:after="240" w:line="240" w:lineRule="exact"/>
        <w:ind w:right="2268"/>
        <w:jc w:val="both"/>
        <w:rPr>
          <w:rFonts w:ascii="Tahoma" w:hAnsi="Tahoma" w:cs="Tahoma"/>
          <w:sz w:val="18"/>
          <w:szCs w:val="18"/>
          <w:rtl/>
        </w:rPr>
      </w:pPr>
      <w:r w:rsidRPr="006B731D">
        <w:rPr>
          <w:rFonts w:ascii="Tahoma" w:hAnsi="Tahoma" w:cs="Tahoma" w:hint="cs"/>
          <w:sz w:val="18"/>
          <w:szCs w:val="18"/>
          <w:rtl/>
        </w:rPr>
        <w:t xml:space="preserve">משרד התחבורה ציין בתשובתו מאוקטובר 2018 (להלן - תשובת משרד התחבורה) כי ביחס למכרזים אחרים שפרסמה המדינה, שבהם משקל ההצעה הכספית הוא 75% לפחות, משקלה של ההצעה הכספית במכרזי </w:t>
      </w:r>
      <w:r w:rsidRPr="006B731D">
        <w:rPr>
          <w:rFonts w:ascii="Tahoma" w:hAnsi="Tahoma" w:cs="Tahoma" w:hint="cs"/>
          <w:sz w:val="18"/>
          <w:szCs w:val="18"/>
          <w:rtl/>
        </w:rPr>
        <w:t>התח"צ</w:t>
      </w:r>
      <w:r w:rsidRPr="006B731D">
        <w:rPr>
          <w:rFonts w:ascii="Tahoma" w:hAnsi="Tahoma" w:cs="Tahoma" w:hint="cs"/>
          <w:sz w:val="18"/>
          <w:szCs w:val="18"/>
          <w:rtl/>
        </w:rPr>
        <w:t xml:space="preserve"> נמוך באופן משמעותי ובניקוד קיים מרכיב איכות משמעותי. כמו כן, משרד התחבורה ציין כי רוב הדרישות התפעוליות היו דרישות חובה במכרז וזאת כדי ליצור רמת שירות אחידה </w:t>
      </w:r>
      <w:r w:rsidRPr="006B731D">
        <w:rPr>
          <w:rFonts w:ascii="Tahoma" w:hAnsi="Tahoma" w:cs="Tahoma" w:hint="cs"/>
          <w:sz w:val="18"/>
          <w:szCs w:val="18"/>
          <w:rtl/>
        </w:rPr>
        <w:t>בתח"צ</w:t>
      </w:r>
      <w:r w:rsidRPr="006B731D">
        <w:rPr>
          <w:rFonts w:ascii="Tahoma" w:hAnsi="Tahoma" w:cs="Tahoma" w:hint="cs"/>
          <w:sz w:val="18"/>
          <w:szCs w:val="18"/>
          <w:rtl/>
        </w:rPr>
        <w:t xml:space="preserve"> ולכן אין צורך לבדוק אותה במסגרת ניקוד ההצעות. </w:t>
      </w:r>
    </w:p>
    <w:p w:rsidR="00D95047" w:rsidRPr="006B731D" w:rsidP="00356EC9">
      <w:pPr>
        <w:pStyle w:val="RESHET"/>
        <w:rPr>
          <w:rtl/>
        </w:rPr>
      </w:pPr>
      <w:r w:rsidRPr="006B731D">
        <w:rPr>
          <w:rFonts w:hint="cs"/>
          <w:rtl/>
        </w:rPr>
        <w:t>משרד מבקר המדינה מעיר כי אחד מיעדי הרפורמה הוא העלאת רמת השירותים בענף, ולכן על משרד התחבורה לשקול אם המשקלות שקבע במכרזים האחרונים אכן תורמים לבחירת מפעילים שיספקו שירות מיטבי לציבור הנוסעים ועמידה ביעדים.</w:t>
      </w:r>
    </w:p>
    <w:p w:rsidR="00D95047" w:rsidRPr="006B731D" w:rsidP="002C10DE">
      <w:pPr>
        <w:spacing w:line="240" w:lineRule="exact"/>
        <w:ind w:right="2268"/>
        <w:jc w:val="both"/>
        <w:rPr>
          <w:rFonts w:ascii="Tahoma" w:hAnsi="Tahoma" w:cs="Tahoma"/>
          <w:sz w:val="18"/>
          <w:szCs w:val="18"/>
          <w:rtl/>
        </w:rPr>
      </w:pPr>
    </w:p>
    <w:p w:rsidR="00D95047" w:rsidRPr="006D5320" w:rsidP="002C10DE">
      <w:pPr>
        <w:pStyle w:val="KOT6"/>
        <w:rPr>
          <w:rtl/>
        </w:rPr>
      </w:pPr>
      <w:r w:rsidRPr="00A91890">
        <w:rPr>
          <w:rFonts w:hint="cs"/>
          <w:rtl/>
        </w:rPr>
        <w:t>שיטת התשלום למפעילים</w:t>
      </w:r>
    </w:p>
    <w:p w:rsidR="00D95047" w:rsidRPr="006B731D" w:rsidP="002C10DE">
      <w:pPr>
        <w:spacing w:line="240" w:lineRule="exact"/>
        <w:ind w:right="2268"/>
        <w:jc w:val="both"/>
        <w:rPr>
          <w:rFonts w:ascii="Tahoma" w:hAnsi="Tahoma" w:cs="Tahoma"/>
          <w:sz w:val="18"/>
          <w:szCs w:val="18"/>
          <w:rtl/>
        </w:rPr>
      </w:pPr>
      <w:r w:rsidRPr="006B731D">
        <w:rPr>
          <w:rFonts w:ascii="Tahoma" w:hAnsi="Tahoma" w:cs="Tahoma" w:hint="cs"/>
          <w:sz w:val="18"/>
          <w:szCs w:val="18"/>
          <w:rtl/>
        </w:rPr>
        <w:t xml:space="preserve">מעיון בתנאי המכרזים שפרסם המשרד בשנים האחרונות עולה כי רוב תקבולי המפעילים מתקבלים על פי תשלומים קבועים המתבססים על היקף הנסועה בפועל (כמות הקילומטרים שנסעו האוטובוסים של המפעיל), ואילו המרכיב המשני של התקבולים הוא משתנה, מצומצם, ותלוי בעיקר במספר הנוסעים. התוצאה של שיטה זו היא צמצום הסיכונים למפעילים, שכן מרבית התמורה מובטחת להם. ואולם אחד היתרונות של שילוב חברות פרטיות במתן שירותים ציבוריים הוא האפשרות לנצל את יכולות התכנון והיעילות של יזמים פרטיים. השיטה הנוכחית אינה מצליחה להשיג מטרה זו מאחר שאינה מתמרצת את המפעיל לשפר את השירות ולהרבות את מספר הנוסעים, ותפקידו מסתכם במתן השירות כפי שקבע משרד התחבורה. </w:t>
      </w:r>
    </w:p>
    <w:p w:rsidR="00D95047" w:rsidRPr="006B731D" w:rsidP="002C10DE">
      <w:pPr>
        <w:spacing w:line="240" w:lineRule="exact"/>
        <w:ind w:right="2268"/>
        <w:jc w:val="both"/>
        <w:rPr>
          <w:rFonts w:ascii="Tahoma" w:hAnsi="Tahoma" w:cs="Tahoma"/>
          <w:sz w:val="18"/>
          <w:szCs w:val="18"/>
          <w:rtl/>
        </w:rPr>
      </w:pPr>
      <w:r w:rsidRPr="006B731D">
        <w:rPr>
          <w:rFonts w:ascii="Tahoma" w:hAnsi="Tahoma" w:cs="Tahoma" w:hint="cs"/>
          <w:sz w:val="18"/>
          <w:szCs w:val="18"/>
          <w:rtl/>
        </w:rPr>
        <w:t xml:space="preserve">מנתונים שהעביר משרד התחבורה מתברר כי בשעות השיא, במשך כל שעות היום, אין במרבית האשכולות אפשרות לספק את </w:t>
      </w:r>
      <w:r w:rsidRPr="006B731D">
        <w:rPr>
          <w:rFonts w:ascii="Tahoma" w:hAnsi="Tahoma" w:cs="Tahoma" w:hint="cs"/>
          <w:sz w:val="18"/>
          <w:szCs w:val="18"/>
          <w:rtl/>
        </w:rPr>
        <w:t>הביקושים</w:t>
      </w:r>
      <w:r w:rsidRPr="006B731D">
        <w:rPr>
          <w:rFonts w:ascii="Tahoma" w:hAnsi="Tahoma" w:cs="Tahoma" w:hint="cs"/>
          <w:sz w:val="18"/>
          <w:szCs w:val="18"/>
          <w:rtl/>
        </w:rPr>
        <w:t xml:space="preserve">; ולעומת זאת, ביתר שעות היום מתבצעות בקווי שירות רבים נסיעות רבות עם מספר מועט של </w:t>
      </w:r>
      <w:r w:rsidRPr="006B731D">
        <w:rPr>
          <w:rFonts w:ascii="Tahoma" w:hAnsi="Tahoma" w:cs="Tahoma" w:hint="cs"/>
          <w:sz w:val="18"/>
          <w:szCs w:val="18"/>
          <w:rtl/>
        </w:rPr>
        <w:t xml:space="preserve">נוסעים. במקרים אלה, המפעיל מקבל תמורה דומה מאוד לתמורה שקיבל בהפעלת אותו שירות בשעות העומס, והוא אדיש ביחס לביצוע שינויים תפעוליים שישפרו את היקף הכנסותיו, ושאף עשויים לשפר את השירות לנוסע. זאת ועוד, שיטת תשלום זו אינה מתמרצת את המפעילים ואת הנהגים לפעול להרבות את מספר הנוסעים ואף עלולה לגרום להם להחליט לא לעצור בתחנות ולהעלאות נוסעים אם יש להם סיבה שמצדיקה מבחינתם פעולה זו (למשל, עמידה </w:t>
      </w:r>
      <w:r w:rsidRPr="006B731D">
        <w:rPr>
          <w:rFonts w:ascii="Tahoma" w:hAnsi="Tahoma" w:cs="Tahoma" w:hint="cs"/>
          <w:sz w:val="18"/>
          <w:szCs w:val="18"/>
          <w:rtl/>
        </w:rPr>
        <w:t>בלו"ז</w:t>
      </w:r>
      <w:r w:rsidRPr="006B731D">
        <w:rPr>
          <w:rFonts w:ascii="Tahoma" w:hAnsi="Tahoma" w:cs="Tahoma" w:hint="cs"/>
          <w:sz w:val="18"/>
          <w:szCs w:val="18"/>
          <w:rtl/>
        </w:rPr>
        <w:t xml:space="preserve"> שנקבע או רצון לסיים את יום העבודה). יצוין כי במשרד מבקר המדינה התקבלו תלונות על אי-עצירת אוטובוסים בתחנות.</w:t>
      </w:r>
    </w:p>
    <w:p w:rsidR="00D95047" w:rsidRPr="006B731D" w:rsidP="00356EC9">
      <w:pPr>
        <w:spacing w:after="240" w:line="240" w:lineRule="exact"/>
        <w:ind w:right="2268"/>
        <w:jc w:val="both"/>
        <w:rPr>
          <w:rFonts w:ascii="Tahoma" w:hAnsi="Tahoma" w:cs="Tahoma"/>
          <w:sz w:val="18"/>
          <w:szCs w:val="18"/>
          <w:rtl/>
        </w:rPr>
      </w:pPr>
      <w:r w:rsidRPr="006B731D">
        <w:rPr>
          <w:rFonts w:ascii="Tahoma" w:hAnsi="Tahoma" w:cs="Tahoma" w:hint="cs"/>
          <w:sz w:val="18"/>
          <w:szCs w:val="18"/>
          <w:rtl/>
        </w:rPr>
        <w:t>משרד התחבורה הסביר בתשובתו כי מנגנון ההתחשבנות במכרזים מטרתו לשקף את חלוקת הסיכונים בין המדינה למפעיל, תוך שהמדינה לוקחת על עצמה את מרבית סיכוני הביקוש והמפעיל את סיכוני התפעול. משרד התחבורה ציין כי על מנת לא ליצור אדישות מוחלטת של המפעיל לנוסעים ולשירות, במסגרת מנגנון ההתחשבנות קיימים תמריצים כספיים להגדלת מספר הנוסעים (כגון תמריץ איסוף נוסעים). עוד ציין המשרד כי בימים אלו מתבצעת בשיתוף משרד האוצר, בחינה של המשמעויות של הגדלת התמריץ למפעיל מהנוסע השולי הנוסף.</w:t>
      </w:r>
    </w:p>
    <w:p w:rsidR="00D95047" w:rsidRPr="006B731D" w:rsidP="00356EC9">
      <w:pPr>
        <w:pStyle w:val="RESHET"/>
        <w:rPr>
          <w:rtl/>
        </w:rPr>
      </w:pPr>
      <w:r w:rsidRPr="006B731D">
        <w:rPr>
          <w:rFonts w:hint="cs"/>
          <w:rtl/>
        </w:rPr>
        <w:t>משרד מבקר המדינה מעיר למשרד התחבורה כי שיטת התשלום הקיימת אינה מתמרצת את המפעילים לשפר את רמת השירות ולדאוג לאיסוף מרבי של נוסעים, ויש בה פוטנציאל לפגיעה בשירות. מן הראוי שמשרד התחבורה במסגרת בחינתו, יבחן לעומק את שיטת תגמול המפעילים, ובין היתר את הצורך והכדאיות במתן תגמול גבוה יותר עבור כמות נוסעים.</w:t>
      </w:r>
    </w:p>
    <w:p w:rsidR="00D95047" w:rsidRPr="006B731D" w:rsidP="002C10DE">
      <w:pPr>
        <w:spacing w:line="240" w:lineRule="exact"/>
        <w:ind w:right="2268"/>
        <w:jc w:val="both"/>
        <w:rPr>
          <w:rFonts w:ascii="Tahoma" w:hAnsi="Tahoma" w:cs="Tahoma"/>
          <w:sz w:val="18"/>
          <w:szCs w:val="18"/>
          <w:rtl/>
        </w:rPr>
      </w:pPr>
    </w:p>
    <w:p w:rsidR="00D95047" w:rsidRPr="006D5320" w:rsidP="002C10DE">
      <w:pPr>
        <w:pStyle w:val="KOT6"/>
        <w:rPr>
          <w:rtl/>
        </w:rPr>
      </w:pPr>
      <w:r w:rsidRPr="00105B44">
        <w:rPr>
          <w:rFonts w:hint="cs"/>
          <w:rtl/>
        </w:rPr>
        <w:t>סיכונים שההסכם מטיל על המפעילים</w:t>
      </w:r>
    </w:p>
    <w:p w:rsidR="00D95047" w:rsidRPr="006B731D" w:rsidP="002C10DE">
      <w:pPr>
        <w:spacing w:line="240" w:lineRule="exact"/>
        <w:ind w:right="2268"/>
        <w:jc w:val="both"/>
        <w:rPr>
          <w:rFonts w:ascii="Tahoma" w:hAnsi="Tahoma" w:cs="Tahoma"/>
          <w:sz w:val="18"/>
          <w:szCs w:val="18"/>
          <w:rtl/>
        </w:rPr>
      </w:pPr>
      <w:r w:rsidRPr="006B731D">
        <w:rPr>
          <w:rFonts w:ascii="Tahoma" w:hAnsi="Tahoma" w:cs="Tahoma" w:hint="cs"/>
          <w:sz w:val="18"/>
          <w:szCs w:val="18"/>
          <w:rtl/>
        </w:rPr>
        <w:t>במסגרת פרסומי המכרזים השונים וההסכמים שנחתמים בעקבותיהם, נדרשים המציעים להציג הערכות בכמה תחומים הכוללות את מאפייני העבודה המתוכננת וכן תחזיות ואילוצים שהם חלק מעבודת ההכנה והתפעול בפועל של אשכולות הקווים. מטבע הדברים הסכמים אלו מטילים סיכונים על המפעילים, ואלה הם בין היתר:</w:t>
      </w:r>
    </w:p>
    <w:p w:rsidR="00D95047" w:rsidRPr="006B731D" w:rsidP="002C10DE">
      <w:pPr>
        <w:pStyle w:val="ListParagraph"/>
        <w:numPr>
          <w:ilvl w:val="0"/>
          <w:numId w:val="8"/>
        </w:numPr>
        <w:autoSpaceDE/>
        <w:autoSpaceDN/>
        <w:adjustRightInd/>
        <w:spacing w:line="240" w:lineRule="exact"/>
        <w:ind w:right="2268"/>
        <w:rPr>
          <w:sz w:val="18"/>
          <w:szCs w:val="18"/>
        </w:rPr>
      </w:pPr>
      <w:r w:rsidRPr="006B731D">
        <w:rPr>
          <w:rFonts w:hint="cs"/>
          <w:sz w:val="18"/>
          <w:szCs w:val="18"/>
          <w:rtl/>
        </w:rPr>
        <w:t>מהירות הנסיעה שעליה מבוססים תנאי המכרז אינה תואמת בדרך כלל את המהירות המתקיימת בפועל בכבישים ורחובות, בעיקר באזורים הצפופים שבהם קיימת חשיבות רבה ליציאת האוטובוסים בזמן, ולזמן הנסיעה בפועל למרכזי התעסוקה העיקריים. בפועל, הפער הקיים בין המהירות החזויה למהירות המתבצעת בפועל, הינו באחריות המפעילים, דבר הגורם לבעיות תפעוליות, פגיעה בלוח הזמנים, דרישה לנהגים נוספים, וכן קנסות שעלולים לעלות בבקרה כתוצאה מאי מימוש רישיונות הקווים ואי יציאה בזמן של אוטובוסים שעומדים בפקקי תנועה.</w:t>
      </w:r>
    </w:p>
    <w:p w:rsidR="00D95047" w:rsidRPr="006B731D" w:rsidP="002C10DE">
      <w:pPr>
        <w:pStyle w:val="ListParagraph"/>
        <w:numPr>
          <w:ilvl w:val="0"/>
          <w:numId w:val="8"/>
        </w:numPr>
        <w:autoSpaceDE/>
        <w:autoSpaceDN/>
        <w:adjustRightInd/>
        <w:spacing w:line="240" w:lineRule="exact"/>
        <w:ind w:right="2268"/>
        <w:rPr>
          <w:sz w:val="18"/>
          <w:szCs w:val="18"/>
        </w:rPr>
      </w:pPr>
      <w:r w:rsidRPr="006B731D">
        <w:rPr>
          <w:rFonts w:hint="cs"/>
          <w:sz w:val="18"/>
          <w:szCs w:val="18"/>
          <w:rtl/>
        </w:rPr>
        <w:t xml:space="preserve">עלות גיוס נהגים והעסקתם היא באחריות המפעילים. המפעילים מתחייבים במכרזים לשכר סף מסוים ולכמות נהגים מינימלית, בהתאם לרישיונות </w:t>
      </w:r>
      <w:r w:rsidRPr="006B731D">
        <w:rPr>
          <w:rFonts w:hint="cs"/>
          <w:sz w:val="18"/>
          <w:szCs w:val="18"/>
          <w:rtl/>
        </w:rPr>
        <w:t xml:space="preserve">הקווים ולמספר כלי הרכב הנדרשים. המחסור הכבד בנהגים (ראו להלן) מקשה עליהם להשיג את כמות הנהגים הנדרשת, בין היתר בגלל התחרות בין המפעילים על העסקת נהגים. כמו כן, לאחר ביצוע הליך מכרזי חדש ייתכן שהמפעיל הזוכה יעלה את שכר הנהגים. עלייה זו תשפיע גם על שכר הנהגים של מפעילים קיימים ועלולה להעלות במידה ניכרת את עלויות התפעול לעומת הצעת המפעיל במכרז המקורי. ממועד המכרז וחתימת החוזה ואילך עובר נושא זה לאחריותו הבלעדית של המפעיל ללא מעורבות המשרד או גוף ממשלתי אחר. </w:t>
      </w:r>
    </w:p>
    <w:p w:rsidR="00D95047" w:rsidRPr="006B731D" w:rsidP="002C10DE">
      <w:pPr>
        <w:pStyle w:val="ListParagraph"/>
        <w:numPr>
          <w:ilvl w:val="0"/>
          <w:numId w:val="8"/>
        </w:numPr>
        <w:autoSpaceDE/>
        <w:autoSpaceDN/>
        <w:adjustRightInd/>
        <w:spacing w:line="240" w:lineRule="exact"/>
        <w:ind w:right="2268"/>
        <w:rPr>
          <w:sz w:val="18"/>
          <w:szCs w:val="18"/>
        </w:rPr>
      </w:pPr>
      <w:r w:rsidRPr="006B731D">
        <w:rPr>
          <w:rFonts w:hint="cs"/>
          <w:sz w:val="18"/>
          <w:szCs w:val="18"/>
          <w:rtl/>
        </w:rPr>
        <w:t>במהלך תקופת ההתקשרות, היקפי העבודה עשויים לעלות בהתאם לדרישות השוק ובהתאם לעדכון רישיונות הקווים על ידי המשרד אינם נותנים מענה למפעיל ובמקרים אלה כל התוספות התכנוניות, התשתיתיות והכספיות יתווספו על חשבון ובאחריות המפעילים ללא מעורבות משרד התחבורה.</w:t>
      </w:r>
    </w:p>
    <w:p w:rsidR="00D95047" w:rsidRPr="006B731D" w:rsidP="002C10DE">
      <w:pPr>
        <w:pStyle w:val="ListParagraph"/>
        <w:numPr>
          <w:ilvl w:val="0"/>
          <w:numId w:val="8"/>
        </w:numPr>
        <w:autoSpaceDE/>
        <w:autoSpaceDN/>
        <w:adjustRightInd/>
        <w:spacing w:line="240" w:lineRule="exact"/>
        <w:ind w:right="2268"/>
        <w:rPr>
          <w:sz w:val="18"/>
          <w:szCs w:val="18"/>
        </w:rPr>
      </w:pPr>
      <w:r w:rsidRPr="006B731D">
        <w:rPr>
          <w:rFonts w:hint="cs"/>
          <w:sz w:val="18"/>
          <w:szCs w:val="18"/>
          <w:rtl/>
        </w:rPr>
        <w:t>דחייה במועדי הפעלה לאחר שהמפעיל התארגן לתחילת השירות במועד מסוים, כפי שקרה בכמה מכרזים, מעמיסה על המפעילים הוצאות נלוות שלא נצפו מראש, כמו שכר נהגים, הוצאות תפעול, אחזקת כלי רכב שנרכשו ועוד.</w:t>
      </w:r>
    </w:p>
    <w:p w:rsidR="00D95047" w:rsidRPr="006B731D" w:rsidP="00356EC9">
      <w:pPr>
        <w:spacing w:after="240" w:line="240" w:lineRule="exact"/>
        <w:ind w:right="2268"/>
        <w:jc w:val="both"/>
        <w:rPr>
          <w:rFonts w:ascii="Tahoma" w:hAnsi="Tahoma" w:cs="Tahoma"/>
          <w:sz w:val="18"/>
          <w:szCs w:val="18"/>
          <w:rtl/>
        </w:rPr>
      </w:pPr>
      <w:r w:rsidRPr="006B731D">
        <w:rPr>
          <w:rFonts w:ascii="Tahoma" w:hAnsi="Tahoma" w:cs="Tahoma" w:hint="cs"/>
          <w:sz w:val="18"/>
          <w:szCs w:val="18"/>
          <w:rtl/>
        </w:rPr>
        <w:t xml:space="preserve">משרד התחבורה ציין בתשובתו כי ניתן ואפשר לתמחר את כל סיכוני התפעול ועל המציעים להביא זאת בחשבון במסגרת הצעתם, גם אם מדובר בהצעה כספית גבוהה יותר. המשרד אינו מעוניין בקבלת הצעות </w:t>
      </w:r>
      <w:r w:rsidRPr="006B731D">
        <w:rPr>
          <w:rFonts w:ascii="Tahoma" w:hAnsi="Tahoma" w:cs="Tahoma" w:hint="cs"/>
          <w:sz w:val="18"/>
          <w:szCs w:val="18"/>
          <w:rtl/>
        </w:rPr>
        <w:t>הפסדיות</w:t>
      </w:r>
      <w:r w:rsidRPr="006B731D">
        <w:rPr>
          <w:rFonts w:ascii="Tahoma" w:hAnsi="Tahoma" w:cs="Tahoma" w:hint="cs"/>
          <w:sz w:val="18"/>
          <w:szCs w:val="18"/>
          <w:rtl/>
        </w:rPr>
        <w:t xml:space="preserve"> והוא עושה ככל שביכולות על מנת להימנע מכך.</w:t>
      </w:r>
    </w:p>
    <w:p w:rsidR="00D95047" w:rsidRPr="006B731D" w:rsidP="00356EC9">
      <w:pPr>
        <w:pStyle w:val="RESHET"/>
        <w:rPr>
          <w:rtl/>
        </w:rPr>
      </w:pPr>
      <w:r w:rsidRPr="006B731D">
        <w:rPr>
          <w:rFonts w:hint="eastAsia"/>
          <w:rtl/>
        </w:rPr>
        <w:t>משרד</w:t>
      </w:r>
      <w:r w:rsidRPr="006B731D">
        <w:rPr>
          <w:rtl/>
        </w:rPr>
        <w:t xml:space="preserve"> מבקר המדינה מעיר כי על משרד התחבורה </w:t>
      </w:r>
      <w:r w:rsidRPr="006B731D">
        <w:rPr>
          <w:rFonts w:hint="eastAsia"/>
          <w:rtl/>
        </w:rPr>
        <w:t>לוודא</w:t>
      </w:r>
      <w:r w:rsidRPr="006B731D">
        <w:rPr>
          <w:rtl/>
        </w:rPr>
        <w:t xml:space="preserve"> </w:t>
      </w:r>
      <w:r w:rsidRPr="006B731D">
        <w:rPr>
          <w:rFonts w:hint="eastAsia"/>
          <w:rtl/>
        </w:rPr>
        <w:t>כי</w:t>
      </w:r>
      <w:r w:rsidRPr="006B731D">
        <w:rPr>
          <w:rtl/>
        </w:rPr>
        <w:t xml:space="preserve"> </w:t>
      </w:r>
      <w:r w:rsidRPr="006B731D">
        <w:rPr>
          <w:rFonts w:hint="cs"/>
          <w:rtl/>
        </w:rPr>
        <w:t>ב</w:t>
      </w:r>
      <w:r w:rsidRPr="006B731D">
        <w:rPr>
          <w:rFonts w:hint="eastAsia"/>
          <w:rtl/>
        </w:rPr>
        <w:t>תנאי</w:t>
      </w:r>
      <w:r w:rsidRPr="006B731D">
        <w:rPr>
          <w:rtl/>
        </w:rPr>
        <w:t xml:space="preserve"> </w:t>
      </w:r>
      <w:r w:rsidRPr="006B731D">
        <w:rPr>
          <w:rFonts w:hint="eastAsia"/>
          <w:rtl/>
        </w:rPr>
        <w:t>המכרז</w:t>
      </w:r>
      <w:r w:rsidRPr="006B731D">
        <w:rPr>
          <w:rtl/>
        </w:rPr>
        <w:t xml:space="preserve"> </w:t>
      </w:r>
      <w:r w:rsidRPr="006B731D">
        <w:rPr>
          <w:rFonts w:hint="cs"/>
          <w:rtl/>
        </w:rPr>
        <w:t xml:space="preserve">שהוא קובע </w:t>
      </w:r>
      <w:r w:rsidRPr="006B731D">
        <w:rPr>
          <w:rFonts w:hint="eastAsia"/>
          <w:rtl/>
        </w:rPr>
        <w:t>ו</w:t>
      </w:r>
      <w:r w:rsidRPr="006B731D">
        <w:rPr>
          <w:rFonts w:hint="cs"/>
          <w:rtl/>
        </w:rPr>
        <w:t>ב</w:t>
      </w:r>
      <w:r w:rsidRPr="006B731D">
        <w:rPr>
          <w:rFonts w:hint="eastAsia"/>
          <w:rtl/>
        </w:rPr>
        <w:t>חוזים</w:t>
      </w:r>
      <w:r w:rsidRPr="006B731D">
        <w:rPr>
          <w:rFonts w:hint="cs"/>
          <w:rtl/>
        </w:rPr>
        <w:t xml:space="preserve"> שהוא חותם</w:t>
      </w:r>
      <w:r w:rsidRPr="006B731D">
        <w:rPr>
          <w:rtl/>
        </w:rPr>
        <w:t xml:space="preserve"> </w:t>
      </w:r>
      <w:r w:rsidRPr="006B731D">
        <w:rPr>
          <w:rFonts w:hint="eastAsia"/>
          <w:rtl/>
        </w:rPr>
        <w:t>עם</w:t>
      </w:r>
      <w:r w:rsidRPr="006B731D">
        <w:rPr>
          <w:rFonts w:hint="cs"/>
          <w:rtl/>
        </w:rPr>
        <w:t xml:space="preserve"> המפעילים, יש למפעילים יכולת להתמודד עם סיכוני התפעול. על משרד התחבורה לקבוע תנאים</w:t>
      </w:r>
      <w:r w:rsidRPr="006B731D">
        <w:rPr>
          <w:rtl/>
        </w:rPr>
        <w:t xml:space="preserve"> </w:t>
      </w:r>
      <w:r w:rsidRPr="006B731D">
        <w:rPr>
          <w:rFonts w:hint="cs"/>
          <w:rtl/>
        </w:rPr>
        <w:t>ש</w:t>
      </w:r>
      <w:r w:rsidRPr="006B731D">
        <w:rPr>
          <w:rtl/>
        </w:rPr>
        <w:t>יצמצמו ככל האפשר את מידת הסיכון ואי</w:t>
      </w:r>
      <w:r w:rsidRPr="006B731D">
        <w:rPr>
          <w:rFonts w:hint="cs"/>
          <w:rtl/>
        </w:rPr>
        <w:t>-</w:t>
      </w:r>
      <w:r w:rsidRPr="006B731D">
        <w:rPr>
          <w:rtl/>
        </w:rPr>
        <w:t>הוודאות העלול</w:t>
      </w:r>
      <w:r w:rsidRPr="006B731D">
        <w:rPr>
          <w:rFonts w:hint="cs"/>
          <w:rtl/>
        </w:rPr>
        <w:t>ים</w:t>
      </w:r>
      <w:r w:rsidRPr="006B731D">
        <w:rPr>
          <w:rtl/>
        </w:rPr>
        <w:t xml:space="preserve"> להכביד על המפעילים ולפגוע בתפקוד</w:t>
      </w:r>
      <w:r w:rsidRPr="006B731D">
        <w:rPr>
          <w:rFonts w:hint="cs"/>
          <w:rtl/>
        </w:rPr>
        <w:t>ם</w:t>
      </w:r>
      <w:r w:rsidRPr="006B731D">
        <w:rPr>
          <w:rtl/>
        </w:rPr>
        <w:t xml:space="preserve"> השוטף</w:t>
      </w:r>
      <w:r w:rsidRPr="006B731D">
        <w:rPr>
          <w:rFonts w:hint="cs"/>
          <w:rtl/>
        </w:rPr>
        <w:t xml:space="preserve"> ושבסופו של דבר ישפיעו על השירות לנוסע. </w:t>
      </w:r>
    </w:p>
    <w:p w:rsidR="00D95047" w:rsidRPr="006B731D" w:rsidP="002C10DE">
      <w:pPr>
        <w:spacing w:line="240" w:lineRule="exact"/>
        <w:ind w:right="2268"/>
        <w:jc w:val="both"/>
        <w:rPr>
          <w:rFonts w:ascii="Tahoma" w:hAnsi="Tahoma" w:cs="Tahoma"/>
          <w:sz w:val="18"/>
          <w:szCs w:val="18"/>
          <w:rtl/>
        </w:rPr>
      </w:pPr>
    </w:p>
    <w:p w:rsidR="00D95047" w:rsidRPr="006D5320" w:rsidP="002C10DE">
      <w:pPr>
        <w:pStyle w:val="KOT6"/>
        <w:rPr>
          <w:rtl/>
        </w:rPr>
      </w:pPr>
      <w:r w:rsidRPr="00105B44">
        <w:rPr>
          <w:rFonts w:hint="cs"/>
          <w:rtl/>
        </w:rPr>
        <w:t xml:space="preserve">תוספות שירות במכרזי </w:t>
      </w:r>
      <w:r w:rsidRPr="00105B44">
        <w:rPr>
          <w:rFonts w:hint="cs"/>
          <w:rtl/>
        </w:rPr>
        <w:t>תח"צ</w:t>
      </w:r>
      <w:r w:rsidRPr="006D5320">
        <w:rPr>
          <w:rFonts w:hint="cs"/>
          <w:rtl/>
        </w:rPr>
        <w:t xml:space="preserve"> </w:t>
      </w:r>
    </w:p>
    <w:p w:rsidR="00D95047" w:rsidRPr="006B731D" w:rsidP="002C10DE">
      <w:pPr>
        <w:spacing w:line="240" w:lineRule="exact"/>
        <w:ind w:right="2268"/>
        <w:jc w:val="both"/>
        <w:rPr>
          <w:rFonts w:ascii="Tahoma" w:hAnsi="Tahoma" w:cs="Tahoma"/>
          <w:sz w:val="18"/>
          <w:szCs w:val="18"/>
          <w:rtl/>
        </w:rPr>
      </w:pPr>
      <w:r w:rsidRPr="006B731D">
        <w:rPr>
          <w:rFonts w:ascii="Tahoma" w:hAnsi="Tahoma" w:cs="Tahoma" w:hint="cs"/>
          <w:sz w:val="18"/>
          <w:szCs w:val="18"/>
          <w:rtl/>
        </w:rPr>
        <w:t>בשנים האחרונות מוביל משרד התחבורה מגמה של שיפור ותוספות בשירותים הניתנים לציבור הנוסעים, אשר מקבלות ביטוי בהוספת קווים והגברת תדירותם. תוספות שירות אלו, הבאות לידי ביטוי במכרזים ובהסכמים הנחתמים עם המפעילים השונים, מרחיבות את היקף הפעילות ואת תדירות הנסיעות ומצריכות הוספה של אוטובוסים רבים ונהגים רבים.</w:t>
      </w:r>
    </w:p>
    <w:p w:rsidR="00D95047" w:rsidRPr="006B731D" w:rsidP="002C10DE">
      <w:pPr>
        <w:spacing w:line="240" w:lineRule="exact"/>
        <w:ind w:right="2268"/>
        <w:jc w:val="both"/>
        <w:rPr>
          <w:rFonts w:ascii="Tahoma" w:hAnsi="Tahoma" w:cs="Tahoma"/>
          <w:sz w:val="18"/>
          <w:szCs w:val="18"/>
          <w:rtl/>
        </w:rPr>
      </w:pPr>
      <w:r w:rsidRPr="006B731D">
        <w:rPr>
          <w:rFonts w:ascii="Tahoma" w:hAnsi="Tahoma" w:cs="Tahoma" w:hint="cs"/>
          <w:sz w:val="18"/>
          <w:szCs w:val="18"/>
          <w:rtl/>
        </w:rPr>
        <w:t xml:space="preserve">בלוח 3 להלן מוצגים נתונים על שיעורי גידול הפעילות של מפעילי </w:t>
      </w:r>
      <w:r w:rsidRPr="006B731D">
        <w:rPr>
          <w:rFonts w:ascii="Tahoma" w:hAnsi="Tahoma" w:cs="Tahoma" w:hint="cs"/>
          <w:sz w:val="18"/>
          <w:szCs w:val="18"/>
          <w:rtl/>
        </w:rPr>
        <w:t>התח"צ</w:t>
      </w:r>
      <w:r w:rsidRPr="006B731D">
        <w:rPr>
          <w:rFonts w:ascii="Tahoma" w:hAnsi="Tahoma" w:cs="Tahoma" w:hint="cs"/>
          <w:sz w:val="18"/>
          <w:szCs w:val="18"/>
          <w:rtl/>
        </w:rPr>
        <w:t xml:space="preserve"> בין המכרז המקורי למכרז האחרון שפרסמה הרשות הארצית לאותו אשכול:</w:t>
      </w:r>
    </w:p>
    <w:p w:rsidR="00CA53E0">
      <w:pPr>
        <w:bidi w:val="0"/>
        <w:rPr>
          <w:rFonts w:ascii="Tahoma" w:hAnsi="Tahoma" w:cs="Tahoma"/>
          <w:color w:val="0B5294" w:themeColor="accent1" w:themeShade="BF"/>
          <w:sz w:val="18"/>
          <w:szCs w:val="18"/>
          <w:rtl/>
        </w:rPr>
      </w:pPr>
      <w:r>
        <w:rPr>
          <w:rtl/>
        </w:rPr>
        <w:br w:type="page"/>
      </w:r>
    </w:p>
    <w:p w:rsidR="00D95047" w:rsidRPr="00356EC9" w:rsidP="00356EC9">
      <w:pPr>
        <w:pStyle w:val="tab-name"/>
        <w:rPr>
          <w:b/>
          <w:bCs/>
          <w:rtl/>
        </w:rPr>
      </w:pPr>
      <w:r w:rsidRPr="006B731D">
        <w:rPr>
          <w:rFonts w:hint="cs"/>
          <w:rtl/>
        </w:rPr>
        <w:t xml:space="preserve">לוח 3: </w:t>
      </w:r>
      <w:r w:rsidRPr="00356EC9">
        <w:rPr>
          <w:rFonts w:hint="cs"/>
          <w:b/>
          <w:bCs/>
          <w:rtl/>
        </w:rPr>
        <w:t>שיעור גידול הפעילות בהשוואה לתקופת המכרז הקודם באותו אשכול</w:t>
      </w:r>
    </w:p>
    <w:tbl>
      <w:tblPr>
        <w:tblStyle w:val="TableGrid"/>
        <w:bidiVisual/>
        <w:tblW w:w="6237" w:type="dxa"/>
        <w:tblBorders>
          <w:top w:val="single" w:sz="8" w:space="0" w:color="auto"/>
          <w:left w:val="single" w:sz="8" w:space="0" w:color="auto"/>
          <w:bottom w:val="single" w:sz="8" w:space="0" w:color="auto"/>
          <w:right w:val="single" w:sz="8" w:space="0" w:color="auto"/>
          <w:insideH w:val="none" w:sz="0" w:space="0" w:color="auto"/>
        </w:tblBorders>
        <w:tblLook w:val="04A0"/>
      </w:tblPr>
      <w:tblGrid>
        <w:gridCol w:w="1998"/>
        <w:gridCol w:w="859"/>
        <w:gridCol w:w="1345"/>
        <w:gridCol w:w="1125"/>
        <w:gridCol w:w="910"/>
      </w:tblGrid>
      <w:tr w:rsidTr="00356EC9">
        <w:tblPrEx>
          <w:tblW w:w="6237" w:type="dxa"/>
          <w:tblBorders>
            <w:top w:val="single" w:sz="8" w:space="0" w:color="auto"/>
            <w:left w:val="single" w:sz="8" w:space="0" w:color="auto"/>
            <w:bottom w:val="single" w:sz="8" w:space="0" w:color="auto"/>
            <w:right w:val="single" w:sz="8" w:space="0" w:color="auto"/>
            <w:insideH w:val="none" w:sz="0" w:space="0" w:color="auto"/>
          </w:tblBorders>
          <w:tblLook w:val="04A0"/>
        </w:tblPrEx>
        <w:trPr>
          <w:tblHeader/>
        </w:trPr>
        <w:tc>
          <w:tcPr>
            <w:tcW w:w="0" w:type="auto"/>
            <w:tcBorders>
              <w:top w:val="single" w:sz="8" w:space="0" w:color="auto"/>
              <w:bottom w:val="single" w:sz="8" w:space="0" w:color="auto"/>
            </w:tcBorders>
            <w:shd w:val="clear" w:color="auto" w:fill="CEEAF5"/>
            <w:vAlign w:val="bottom"/>
          </w:tcPr>
          <w:p w:rsidR="00D95047" w:rsidRPr="00356EC9" w:rsidP="00356EC9">
            <w:pPr>
              <w:tabs>
                <w:tab w:val="left" w:pos="1148"/>
              </w:tabs>
              <w:spacing w:before="40" w:after="40" w:line="280" w:lineRule="exact"/>
              <w:rPr>
                <w:rFonts w:ascii="Tahoma" w:hAnsi="Tahoma" w:cs="Tahoma"/>
                <w:b/>
                <w:bCs/>
                <w:sz w:val="16"/>
                <w:szCs w:val="16"/>
                <w:rtl/>
              </w:rPr>
            </w:pPr>
            <w:r w:rsidRPr="00356EC9">
              <w:rPr>
                <w:rFonts w:ascii="Tahoma" w:hAnsi="Tahoma" w:cs="Tahoma" w:hint="cs"/>
                <w:b/>
                <w:bCs/>
                <w:sz w:val="16"/>
                <w:szCs w:val="16"/>
                <w:rtl/>
              </w:rPr>
              <w:t>אשכול</w:t>
            </w:r>
          </w:p>
        </w:tc>
        <w:tc>
          <w:tcPr>
            <w:tcW w:w="0" w:type="auto"/>
            <w:tcBorders>
              <w:top w:val="single" w:sz="8" w:space="0" w:color="auto"/>
              <w:bottom w:val="single" w:sz="8" w:space="0" w:color="auto"/>
            </w:tcBorders>
            <w:shd w:val="clear" w:color="auto" w:fill="CEEAF5"/>
            <w:vAlign w:val="bottom"/>
          </w:tcPr>
          <w:p w:rsidR="00D95047" w:rsidRPr="00356EC9" w:rsidP="00356EC9">
            <w:pPr>
              <w:tabs>
                <w:tab w:val="left" w:pos="1148"/>
              </w:tabs>
              <w:spacing w:before="40" w:after="40" w:line="280" w:lineRule="exact"/>
              <w:rPr>
                <w:rFonts w:ascii="Tahoma" w:hAnsi="Tahoma" w:cs="Tahoma"/>
                <w:b/>
                <w:bCs/>
                <w:sz w:val="16"/>
                <w:szCs w:val="16"/>
                <w:rtl/>
              </w:rPr>
            </w:pPr>
            <w:r w:rsidRPr="00356EC9">
              <w:rPr>
                <w:rFonts w:ascii="Tahoma" w:hAnsi="Tahoma" w:cs="Tahoma" w:hint="cs"/>
                <w:b/>
                <w:bCs/>
                <w:sz w:val="16"/>
                <w:szCs w:val="16"/>
                <w:rtl/>
              </w:rPr>
              <w:t xml:space="preserve">מועד </w:t>
            </w:r>
            <w:r w:rsidR="00356EC9">
              <w:rPr>
                <w:rFonts w:ascii="Tahoma" w:hAnsi="Tahoma" w:cs="Tahoma"/>
                <w:b/>
                <w:bCs/>
                <w:sz w:val="16"/>
                <w:szCs w:val="16"/>
                <w:rtl/>
              </w:rPr>
              <w:br/>
            </w:r>
            <w:r w:rsidRPr="00356EC9">
              <w:rPr>
                <w:rFonts w:ascii="Tahoma" w:hAnsi="Tahoma" w:cs="Tahoma" w:hint="cs"/>
                <w:b/>
                <w:bCs/>
                <w:sz w:val="16"/>
                <w:szCs w:val="16"/>
                <w:rtl/>
              </w:rPr>
              <w:t>פרסום</w:t>
            </w:r>
          </w:p>
        </w:tc>
        <w:tc>
          <w:tcPr>
            <w:tcW w:w="0" w:type="auto"/>
            <w:tcBorders>
              <w:top w:val="single" w:sz="8" w:space="0" w:color="auto"/>
              <w:bottom w:val="single" w:sz="8" w:space="0" w:color="auto"/>
            </w:tcBorders>
            <w:shd w:val="clear" w:color="auto" w:fill="CEEAF5"/>
            <w:vAlign w:val="bottom"/>
          </w:tcPr>
          <w:p w:rsidR="00D95047" w:rsidRPr="00356EC9" w:rsidP="00356EC9">
            <w:pPr>
              <w:tabs>
                <w:tab w:val="left" w:pos="1148"/>
              </w:tabs>
              <w:spacing w:before="40" w:after="40" w:line="280" w:lineRule="exact"/>
              <w:rPr>
                <w:rFonts w:ascii="Tahoma" w:hAnsi="Tahoma" w:cs="Tahoma"/>
                <w:b/>
                <w:bCs/>
                <w:sz w:val="16"/>
                <w:szCs w:val="16"/>
                <w:rtl/>
              </w:rPr>
            </w:pPr>
            <w:r w:rsidRPr="00356EC9">
              <w:rPr>
                <w:rFonts w:ascii="Tahoma" w:hAnsi="Tahoma" w:cs="Tahoma" w:hint="cs"/>
                <w:b/>
                <w:bCs/>
                <w:sz w:val="16"/>
                <w:szCs w:val="16"/>
                <w:rtl/>
              </w:rPr>
              <w:t>מועד הפעלה</w:t>
            </w:r>
          </w:p>
        </w:tc>
        <w:tc>
          <w:tcPr>
            <w:tcW w:w="0" w:type="auto"/>
            <w:tcBorders>
              <w:top w:val="single" w:sz="8" w:space="0" w:color="auto"/>
              <w:bottom w:val="single" w:sz="8" w:space="0" w:color="auto"/>
            </w:tcBorders>
            <w:shd w:val="clear" w:color="auto" w:fill="CEEAF5"/>
            <w:vAlign w:val="bottom"/>
          </w:tcPr>
          <w:p w:rsidR="00D95047" w:rsidRPr="00356EC9" w:rsidP="00356EC9">
            <w:pPr>
              <w:tabs>
                <w:tab w:val="left" w:pos="1148"/>
              </w:tabs>
              <w:spacing w:before="40" w:after="40" w:line="280" w:lineRule="exact"/>
              <w:rPr>
                <w:rFonts w:ascii="Tahoma" w:hAnsi="Tahoma" w:cs="Tahoma"/>
                <w:b/>
                <w:bCs/>
                <w:sz w:val="16"/>
                <w:szCs w:val="16"/>
                <w:rtl/>
              </w:rPr>
            </w:pPr>
            <w:r w:rsidRPr="00356EC9">
              <w:rPr>
                <w:rFonts w:ascii="Tahoma" w:hAnsi="Tahoma" w:cs="Tahoma" w:hint="cs"/>
                <w:b/>
                <w:bCs/>
                <w:sz w:val="16"/>
                <w:szCs w:val="16"/>
                <w:rtl/>
              </w:rPr>
              <w:t xml:space="preserve">אומדן מס' </w:t>
            </w:r>
            <w:r w:rsidRPr="00356EC9" w:rsidR="00356EC9">
              <w:rPr>
                <w:rFonts w:ascii="Tahoma" w:hAnsi="Tahoma" w:cs="Tahoma"/>
                <w:b/>
                <w:bCs/>
                <w:sz w:val="16"/>
                <w:szCs w:val="16"/>
                <w:rtl/>
              </w:rPr>
              <w:br/>
            </w:r>
            <w:r w:rsidRPr="00356EC9">
              <w:rPr>
                <w:rFonts w:ascii="Tahoma" w:hAnsi="Tahoma" w:cs="Tahoma" w:hint="cs"/>
                <w:b/>
                <w:bCs/>
                <w:sz w:val="16"/>
                <w:szCs w:val="16"/>
                <w:rtl/>
              </w:rPr>
              <w:t>אוטובוסים</w:t>
            </w:r>
          </w:p>
        </w:tc>
        <w:tc>
          <w:tcPr>
            <w:tcW w:w="0" w:type="auto"/>
            <w:tcBorders>
              <w:top w:val="single" w:sz="8" w:space="0" w:color="auto"/>
              <w:bottom w:val="single" w:sz="8" w:space="0" w:color="auto"/>
            </w:tcBorders>
            <w:shd w:val="clear" w:color="auto" w:fill="CEEAF5"/>
            <w:vAlign w:val="bottom"/>
          </w:tcPr>
          <w:p w:rsidR="00D95047" w:rsidRPr="00356EC9" w:rsidP="00356EC9">
            <w:pPr>
              <w:tabs>
                <w:tab w:val="left" w:pos="1148"/>
              </w:tabs>
              <w:spacing w:before="40" w:after="40" w:line="280" w:lineRule="exact"/>
              <w:rPr>
                <w:rFonts w:ascii="Tahoma" w:hAnsi="Tahoma" w:cs="Tahoma"/>
                <w:b/>
                <w:bCs/>
                <w:sz w:val="16"/>
                <w:szCs w:val="16"/>
                <w:rtl/>
              </w:rPr>
            </w:pPr>
            <w:r w:rsidRPr="00356EC9">
              <w:rPr>
                <w:rFonts w:ascii="Tahoma" w:hAnsi="Tahoma" w:cs="Tahoma" w:hint="cs"/>
                <w:b/>
                <w:bCs/>
                <w:sz w:val="16"/>
                <w:szCs w:val="16"/>
                <w:rtl/>
              </w:rPr>
              <w:t xml:space="preserve">שיעור </w:t>
            </w:r>
            <w:r w:rsidRPr="00356EC9" w:rsidR="00356EC9">
              <w:rPr>
                <w:rFonts w:ascii="Tahoma" w:hAnsi="Tahoma" w:cs="Tahoma"/>
                <w:b/>
                <w:bCs/>
                <w:sz w:val="16"/>
                <w:szCs w:val="16"/>
                <w:rtl/>
              </w:rPr>
              <w:br/>
            </w:r>
            <w:r w:rsidRPr="00356EC9">
              <w:rPr>
                <w:rFonts w:ascii="Tahoma" w:hAnsi="Tahoma" w:cs="Tahoma" w:hint="cs"/>
                <w:b/>
                <w:bCs/>
                <w:sz w:val="16"/>
                <w:szCs w:val="16"/>
                <w:rtl/>
              </w:rPr>
              <w:t>הגידול*</w:t>
            </w:r>
          </w:p>
        </w:tc>
      </w:tr>
      <w:tr w:rsidTr="00356EC9">
        <w:tblPrEx>
          <w:tblW w:w="6237" w:type="dxa"/>
          <w:tblLook w:val="04A0"/>
        </w:tblPrEx>
        <w:trPr>
          <w:tblHeader/>
        </w:trPr>
        <w:tc>
          <w:tcPr>
            <w:tcW w:w="0" w:type="auto"/>
            <w:tcBorders>
              <w:top w:val="single" w:sz="8" w:space="0" w:color="auto"/>
            </w:tcBorders>
            <w:vAlign w:val="bottom"/>
          </w:tcPr>
          <w:p w:rsidR="00D95047" w:rsidRPr="00356EC9" w:rsidP="00356EC9">
            <w:pPr>
              <w:tabs>
                <w:tab w:val="left" w:pos="1148"/>
              </w:tabs>
              <w:spacing w:before="40" w:after="40" w:line="280" w:lineRule="exact"/>
              <w:rPr>
                <w:rFonts w:ascii="Tahoma" w:hAnsi="Tahoma" w:cs="Tahoma"/>
                <w:sz w:val="16"/>
                <w:szCs w:val="16"/>
                <w:rtl/>
              </w:rPr>
            </w:pPr>
            <w:r w:rsidRPr="00356EC9">
              <w:rPr>
                <w:rFonts w:ascii="Tahoma" w:hAnsi="Tahoma" w:cs="Tahoma" w:hint="cs"/>
                <w:sz w:val="16"/>
                <w:szCs w:val="16"/>
                <w:rtl/>
              </w:rPr>
              <w:t>הגליל</w:t>
            </w:r>
          </w:p>
        </w:tc>
        <w:tc>
          <w:tcPr>
            <w:tcW w:w="0" w:type="auto"/>
            <w:tcBorders>
              <w:top w:val="single" w:sz="8" w:space="0" w:color="auto"/>
            </w:tcBorders>
            <w:vAlign w:val="bottom"/>
          </w:tcPr>
          <w:p w:rsidR="00D95047" w:rsidRPr="00356EC9" w:rsidP="00356EC9">
            <w:pPr>
              <w:tabs>
                <w:tab w:val="left" w:pos="1148"/>
              </w:tabs>
              <w:spacing w:before="40" w:after="40" w:line="280" w:lineRule="exact"/>
              <w:rPr>
                <w:rFonts w:ascii="Tahoma" w:hAnsi="Tahoma" w:cs="Tahoma"/>
                <w:sz w:val="16"/>
                <w:szCs w:val="16"/>
                <w:rtl/>
              </w:rPr>
            </w:pPr>
            <w:r w:rsidRPr="00356EC9">
              <w:rPr>
                <w:rFonts w:ascii="Tahoma" w:hAnsi="Tahoma" w:cs="Tahoma" w:hint="cs"/>
                <w:sz w:val="16"/>
                <w:szCs w:val="16"/>
                <w:rtl/>
              </w:rPr>
              <w:t>08/2013</w:t>
            </w:r>
          </w:p>
        </w:tc>
        <w:tc>
          <w:tcPr>
            <w:tcW w:w="0" w:type="auto"/>
            <w:tcBorders>
              <w:top w:val="single" w:sz="8" w:space="0" w:color="auto"/>
            </w:tcBorders>
            <w:vAlign w:val="bottom"/>
          </w:tcPr>
          <w:p w:rsidR="00D95047" w:rsidRPr="00356EC9" w:rsidP="00356EC9">
            <w:pPr>
              <w:tabs>
                <w:tab w:val="left" w:pos="1148"/>
              </w:tabs>
              <w:spacing w:before="40" w:after="40" w:line="280" w:lineRule="exact"/>
              <w:rPr>
                <w:rFonts w:ascii="Tahoma" w:hAnsi="Tahoma" w:cs="Tahoma"/>
                <w:sz w:val="16"/>
                <w:szCs w:val="16"/>
                <w:rtl/>
              </w:rPr>
            </w:pPr>
            <w:r w:rsidRPr="00356EC9">
              <w:rPr>
                <w:rFonts w:ascii="Tahoma" w:hAnsi="Tahoma" w:cs="Tahoma" w:hint="cs"/>
                <w:sz w:val="16"/>
                <w:szCs w:val="16"/>
                <w:rtl/>
              </w:rPr>
              <w:t>ינואר-יולי 2014</w:t>
            </w:r>
          </w:p>
        </w:tc>
        <w:tc>
          <w:tcPr>
            <w:tcW w:w="0" w:type="auto"/>
            <w:tcBorders>
              <w:top w:val="single" w:sz="8" w:space="0" w:color="auto"/>
            </w:tcBorders>
            <w:vAlign w:val="bottom"/>
          </w:tcPr>
          <w:p w:rsidR="00D95047" w:rsidRPr="00356EC9" w:rsidP="00356EC9">
            <w:pPr>
              <w:tabs>
                <w:tab w:val="left" w:pos="1148"/>
              </w:tabs>
              <w:spacing w:before="40" w:after="40" w:line="280" w:lineRule="exact"/>
              <w:rPr>
                <w:rFonts w:ascii="Tahoma" w:hAnsi="Tahoma" w:cs="Tahoma"/>
                <w:sz w:val="16"/>
                <w:szCs w:val="16"/>
                <w:rtl/>
              </w:rPr>
            </w:pPr>
            <w:r w:rsidRPr="00356EC9">
              <w:rPr>
                <w:rFonts w:ascii="Tahoma" w:hAnsi="Tahoma" w:cs="Tahoma" w:hint="cs"/>
                <w:sz w:val="16"/>
                <w:szCs w:val="16"/>
                <w:rtl/>
              </w:rPr>
              <w:t>300</w:t>
            </w:r>
          </w:p>
        </w:tc>
        <w:tc>
          <w:tcPr>
            <w:tcW w:w="0" w:type="auto"/>
            <w:tcBorders>
              <w:top w:val="single" w:sz="8" w:space="0" w:color="auto"/>
            </w:tcBorders>
            <w:vAlign w:val="bottom"/>
          </w:tcPr>
          <w:p w:rsidR="00D95047" w:rsidRPr="00356EC9" w:rsidP="00356EC9">
            <w:pPr>
              <w:tabs>
                <w:tab w:val="left" w:pos="1148"/>
              </w:tabs>
              <w:spacing w:before="40" w:after="40" w:line="280" w:lineRule="exact"/>
              <w:rPr>
                <w:rFonts w:ascii="Tahoma" w:hAnsi="Tahoma" w:cs="Tahoma"/>
                <w:sz w:val="16"/>
                <w:szCs w:val="16"/>
                <w:rtl/>
              </w:rPr>
            </w:pPr>
            <w:r w:rsidRPr="00356EC9">
              <w:rPr>
                <w:rFonts w:ascii="Tahoma" w:hAnsi="Tahoma" w:cs="Tahoma" w:hint="cs"/>
                <w:sz w:val="16"/>
                <w:szCs w:val="16"/>
                <w:rtl/>
              </w:rPr>
              <w:t>40%</w:t>
            </w:r>
          </w:p>
        </w:tc>
      </w:tr>
      <w:tr w:rsidTr="00356EC9">
        <w:tblPrEx>
          <w:tblW w:w="6237" w:type="dxa"/>
          <w:tblLook w:val="04A0"/>
        </w:tblPrEx>
        <w:trPr>
          <w:tblHeader/>
        </w:trPr>
        <w:tc>
          <w:tcPr>
            <w:tcW w:w="0" w:type="auto"/>
            <w:vAlign w:val="bottom"/>
          </w:tcPr>
          <w:p w:rsidR="00D95047" w:rsidRPr="00356EC9" w:rsidP="00356EC9">
            <w:pPr>
              <w:tabs>
                <w:tab w:val="left" w:pos="1148"/>
              </w:tabs>
              <w:spacing w:before="40" w:after="40" w:line="280" w:lineRule="exact"/>
              <w:rPr>
                <w:rFonts w:ascii="Tahoma" w:hAnsi="Tahoma" w:cs="Tahoma"/>
                <w:sz w:val="16"/>
                <w:szCs w:val="16"/>
                <w:rtl/>
              </w:rPr>
            </w:pPr>
            <w:r w:rsidRPr="00356EC9">
              <w:rPr>
                <w:rFonts w:ascii="Tahoma" w:hAnsi="Tahoma" w:cs="Tahoma" w:hint="cs"/>
                <w:sz w:val="16"/>
                <w:szCs w:val="16"/>
                <w:rtl/>
              </w:rPr>
              <w:t>העמקים</w:t>
            </w:r>
          </w:p>
        </w:tc>
        <w:tc>
          <w:tcPr>
            <w:tcW w:w="0" w:type="auto"/>
            <w:vAlign w:val="bottom"/>
          </w:tcPr>
          <w:p w:rsidR="00D95047" w:rsidRPr="00356EC9" w:rsidP="00356EC9">
            <w:pPr>
              <w:tabs>
                <w:tab w:val="left" w:pos="1148"/>
              </w:tabs>
              <w:spacing w:before="40" w:after="40" w:line="280" w:lineRule="exact"/>
              <w:rPr>
                <w:rFonts w:ascii="Tahoma" w:hAnsi="Tahoma" w:cs="Tahoma"/>
                <w:sz w:val="16"/>
                <w:szCs w:val="16"/>
                <w:rtl/>
              </w:rPr>
            </w:pPr>
            <w:r w:rsidRPr="00356EC9">
              <w:rPr>
                <w:rFonts w:ascii="Tahoma" w:hAnsi="Tahoma" w:cs="Tahoma" w:hint="cs"/>
                <w:sz w:val="16"/>
                <w:szCs w:val="16"/>
                <w:rtl/>
              </w:rPr>
              <w:t>06/2013</w:t>
            </w:r>
          </w:p>
        </w:tc>
        <w:tc>
          <w:tcPr>
            <w:tcW w:w="0" w:type="auto"/>
            <w:vAlign w:val="bottom"/>
          </w:tcPr>
          <w:p w:rsidR="00D95047" w:rsidRPr="00356EC9" w:rsidP="00356EC9">
            <w:pPr>
              <w:tabs>
                <w:tab w:val="left" w:pos="1148"/>
              </w:tabs>
              <w:spacing w:before="40" w:after="40" w:line="280" w:lineRule="exact"/>
              <w:rPr>
                <w:rFonts w:ascii="Tahoma" w:hAnsi="Tahoma" w:cs="Tahoma"/>
                <w:sz w:val="16"/>
                <w:szCs w:val="16"/>
                <w:rtl/>
              </w:rPr>
            </w:pPr>
            <w:r w:rsidRPr="00356EC9">
              <w:rPr>
                <w:rFonts w:ascii="Tahoma" w:hAnsi="Tahoma" w:cs="Tahoma" w:hint="cs"/>
                <w:sz w:val="16"/>
                <w:szCs w:val="16"/>
                <w:rtl/>
              </w:rPr>
              <w:t>דצמבר 2014</w:t>
            </w:r>
          </w:p>
        </w:tc>
        <w:tc>
          <w:tcPr>
            <w:tcW w:w="0" w:type="auto"/>
            <w:vAlign w:val="bottom"/>
          </w:tcPr>
          <w:p w:rsidR="00D95047" w:rsidRPr="00356EC9" w:rsidP="00356EC9">
            <w:pPr>
              <w:tabs>
                <w:tab w:val="left" w:pos="1148"/>
              </w:tabs>
              <w:spacing w:before="40" w:after="40" w:line="280" w:lineRule="exact"/>
              <w:rPr>
                <w:rFonts w:ascii="Tahoma" w:hAnsi="Tahoma" w:cs="Tahoma"/>
                <w:sz w:val="16"/>
                <w:szCs w:val="16"/>
                <w:rtl/>
              </w:rPr>
            </w:pPr>
            <w:r w:rsidRPr="00356EC9">
              <w:rPr>
                <w:rFonts w:ascii="Tahoma" w:hAnsi="Tahoma" w:cs="Tahoma" w:hint="cs"/>
                <w:sz w:val="16"/>
                <w:szCs w:val="16"/>
                <w:rtl/>
              </w:rPr>
              <w:t>260</w:t>
            </w:r>
          </w:p>
        </w:tc>
        <w:tc>
          <w:tcPr>
            <w:tcW w:w="0" w:type="auto"/>
            <w:vAlign w:val="bottom"/>
          </w:tcPr>
          <w:p w:rsidR="00D95047" w:rsidRPr="00356EC9" w:rsidP="00356EC9">
            <w:pPr>
              <w:tabs>
                <w:tab w:val="left" w:pos="1148"/>
              </w:tabs>
              <w:spacing w:before="40" w:after="40" w:line="280" w:lineRule="exact"/>
              <w:rPr>
                <w:rFonts w:ascii="Tahoma" w:hAnsi="Tahoma" w:cs="Tahoma"/>
                <w:sz w:val="16"/>
                <w:szCs w:val="16"/>
                <w:rtl/>
              </w:rPr>
            </w:pPr>
            <w:r w:rsidRPr="00356EC9">
              <w:rPr>
                <w:rFonts w:ascii="Tahoma" w:hAnsi="Tahoma" w:cs="Tahoma" w:hint="cs"/>
                <w:sz w:val="16"/>
                <w:szCs w:val="16"/>
                <w:rtl/>
              </w:rPr>
              <w:t>30%</w:t>
            </w:r>
          </w:p>
        </w:tc>
      </w:tr>
      <w:tr w:rsidTr="00356EC9">
        <w:tblPrEx>
          <w:tblW w:w="6237" w:type="dxa"/>
          <w:tblLook w:val="04A0"/>
        </w:tblPrEx>
        <w:trPr>
          <w:tblHeader/>
        </w:trPr>
        <w:tc>
          <w:tcPr>
            <w:tcW w:w="0" w:type="auto"/>
            <w:vAlign w:val="bottom"/>
          </w:tcPr>
          <w:p w:rsidR="00D95047" w:rsidRPr="00356EC9" w:rsidP="00356EC9">
            <w:pPr>
              <w:tabs>
                <w:tab w:val="left" w:pos="1148"/>
              </w:tabs>
              <w:spacing w:before="40" w:after="40" w:line="280" w:lineRule="exact"/>
              <w:rPr>
                <w:rFonts w:ascii="Tahoma" w:hAnsi="Tahoma" w:cs="Tahoma"/>
                <w:sz w:val="16"/>
                <w:szCs w:val="16"/>
                <w:rtl/>
              </w:rPr>
            </w:pPr>
            <w:r w:rsidRPr="00356EC9">
              <w:rPr>
                <w:rFonts w:ascii="Tahoma" w:hAnsi="Tahoma" w:cs="Tahoma" w:hint="cs"/>
                <w:sz w:val="16"/>
                <w:szCs w:val="16"/>
                <w:rtl/>
              </w:rPr>
              <w:t>שפירים ירושלים</w:t>
            </w:r>
          </w:p>
        </w:tc>
        <w:tc>
          <w:tcPr>
            <w:tcW w:w="0" w:type="auto"/>
            <w:vAlign w:val="bottom"/>
          </w:tcPr>
          <w:p w:rsidR="00D95047" w:rsidRPr="00356EC9" w:rsidP="00356EC9">
            <w:pPr>
              <w:tabs>
                <w:tab w:val="left" w:pos="1148"/>
              </w:tabs>
              <w:spacing w:before="40" w:after="40" w:line="280" w:lineRule="exact"/>
              <w:rPr>
                <w:rFonts w:ascii="Tahoma" w:hAnsi="Tahoma" w:cs="Tahoma"/>
                <w:sz w:val="16"/>
                <w:szCs w:val="16"/>
                <w:rtl/>
              </w:rPr>
            </w:pPr>
            <w:r w:rsidRPr="00356EC9">
              <w:rPr>
                <w:rFonts w:ascii="Tahoma" w:hAnsi="Tahoma" w:cs="Tahoma" w:hint="cs"/>
                <w:sz w:val="16"/>
                <w:szCs w:val="16"/>
                <w:rtl/>
              </w:rPr>
              <w:t>02/2014</w:t>
            </w:r>
          </w:p>
        </w:tc>
        <w:tc>
          <w:tcPr>
            <w:tcW w:w="0" w:type="auto"/>
            <w:vAlign w:val="bottom"/>
          </w:tcPr>
          <w:p w:rsidR="00D95047" w:rsidRPr="00356EC9" w:rsidP="00356EC9">
            <w:pPr>
              <w:tabs>
                <w:tab w:val="left" w:pos="1148"/>
              </w:tabs>
              <w:spacing w:before="40" w:after="40" w:line="280" w:lineRule="exact"/>
              <w:rPr>
                <w:rFonts w:ascii="Tahoma" w:hAnsi="Tahoma" w:cs="Tahoma"/>
                <w:sz w:val="16"/>
                <w:szCs w:val="16"/>
                <w:rtl/>
              </w:rPr>
            </w:pPr>
            <w:r w:rsidRPr="00356EC9">
              <w:rPr>
                <w:rFonts w:ascii="Tahoma" w:hAnsi="Tahoma" w:cs="Tahoma" w:hint="cs"/>
                <w:sz w:val="16"/>
                <w:szCs w:val="16"/>
                <w:rtl/>
              </w:rPr>
              <w:t>פברואר 2015</w:t>
            </w:r>
          </w:p>
        </w:tc>
        <w:tc>
          <w:tcPr>
            <w:tcW w:w="0" w:type="auto"/>
            <w:vAlign w:val="bottom"/>
          </w:tcPr>
          <w:p w:rsidR="00D95047" w:rsidRPr="00356EC9" w:rsidP="00356EC9">
            <w:pPr>
              <w:tabs>
                <w:tab w:val="left" w:pos="1148"/>
              </w:tabs>
              <w:spacing w:before="40" w:after="40" w:line="280" w:lineRule="exact"/>
              <w:rPr>
                <w:rFonts w:ascii="Tahoma" w:hAnsi="Tahoma" w:cs="Tahoma"/>
                <w:sz w:val="16"/>
                <w:szCs w:val="16"/>
                <w:rtl/>
              </w:rPr>
            </w:pPr>
            <w:r w:rsidRPr="00356EC9">
              <w:rPr>
                <w:rFonts w:ascii="Tahoma" w:hAnsi="Tahoma" w:cs="Tahoma" w:hint="cs"/>
                <w:sz w:val="16"/>
                <w:szCs w:val="16"/>
                <w:rtl/>
              </w:rPr>
              <w:t>40</w:t>
            </w:r>
          </w:p>
        </w:tc>
        <w:tc>
          <w:tcPr>
            <w:tcW w:w="0" w:type="auto"/>
            <w:vAlign w:val="bottom"/>
          </w:tcPr>
          <w:p w:rsidR="00D95047" w:rsidRPr="00356EC9" w:rsidP="00356EC9">
            <w:pPr>
              <w:tabs>
                <w:tab w:val="left" w:pos="1148"/>
              </w:tabs>
              <w:spacing w:before="40" w:after="40" w:line="280" w:lineRule="exact"/>
              <w:rPr>
                <w:rFonts w:ascii="Tahoma" w:hAnsi="Tahoma" w:cs="Tahoma"/>
                <w:sz w:val="16"/>
                <w:szCs w:val="16"/>
                <w:rtl/>
              </w:rPr>
            </w:pPr>
            <w:r w:rsidRPr="00356EC9">
              <w:rPr>
                <w:rFonts w:ascii="Tahoma" w:hAnsi="Tahoma" w:cs="Tahoma" w:hint="cs"/>
                <w:sz w:val="16"/>
                <w:szCs w:val="16"/>
                <w:rtl/>
              </w:rPr>
              <w:t>200%</w:t>
            </w:r>
          </w:p>
        </w:tc>
      </w:tr>
      <w:tr w:rsidTr="00356EC9">
        <w:tblPrEx>
          <w:tblW w:w="6237" w:type="dxa"/>
          <w:tblLook w:val="04A0"/>
        </w:tblPrEx>
        <w:trPr>
          <w:tblHeader/>
        </w:trPr>
        <w:tc>
          <w:tcPr>
            <w:tcW w:w="0" w:type="auto"/>
            <w:vAlign w:val="bottom"/>
          </w:tcPr>
          <w:p w:rsidR="00D95047" w:rsidRPr="00356EC9" w:rsidP="00356EC9">
            <w:pPr>
              <w:tabs>
                <w:tab w:val="left" w:pos="1148"/>
              </w:tabs>
              <w:spacing w:before="40" w:after="40" w:line="280" w:lineRule="exact"/>
              <w:rPr>
                <w:rFonts w:ascii="Tahoma" w:hAnsi="Tahoma" w:cs="Tahoma"/>
                <w:sz w:val="16"/>
                <w:szCs w:val="16"/>
                <w:rtl/>
              </w:rPr>
            </w:pPr>
            <w:r w:rsidRPr="00356EC9">
              <w:rPr>
                <w:rFonts w:ascii="Tahoma" w:hAnsi="Tahoma" w:cs="Tahoma" w:hint="cs"/>
                <w:sz w:val="16"/>
                <w:szCs w:val="16"/>
                <w:rtl/>
              </w:rPr>
              <w:t>צפון הנגב</w:t>
            </w:r>
          </w:p>
        </w:tc>
        <w:tc>
          <w:tcPr>
            <w:tcW w:w="0" w:type="auto"/>
            <w:vAlign w:val="bottom"/>
          </w:tcPr>
          <w:p w:rsidR="00D95047" w:rsidRPr="00356EC9" w:rsidP="00356EC9">
            <w:pPr>
              <w:tabs>
                <w:tab w:val="left" w:pos="1148"/>
              </w:tabs>
              <w:spacing w:before="40" w:after="40" w:line="280" w:lineRule="exact"/>
              <w:rPr>
                <w:rFonts w:ascii="Tahoma" w:hAnsi="Tahoma" w:cs="Tahoma"/>
                <w:sz w:val="16"/>
                <w:szCs w:val="16"/>
                <w:rtl/>
              </w:rPr>
            </w:pPr>
            <w:r w:rsidRPr="00356EC9">
              <w:rPr>
                <w:rFonts w:ascii="Tahoma" w:hAnsi="Tahoma" w:cs="Tahoma" w:hint="cs"/>
                <w:sz w:val="16"/>
                <w:szCs w:val="16"/>
                <w:rtl/>
              </w:rPr>
              <w:t>05/2014</w:t>
            </w:r>
          </w:p>
        </w:tc>
        <w:tc>
          <w:tcPr>
            <w:tcW w:w="0" w:type="auto"/>
            <w:vAlign w:val="bottom"/>
          </w:tcPr>
          <w:p w:rsidR="00D95047" w:rsidRPr="00356EC9" w:rsidP="00356EC9">
            <w:pPr>
              <w:tabs>
                <w:tab w:val="left" w:pos="1148"/>
              </w:tabs>
              <w:spacing w:before="40" w:after="40" w:line="280" w:lineRule="exact"/>
              <w:rPr>
                <w:rFonts w:ascii="Tahoma" w:hAnsi="Tahoma" w:cs="Tahoma"/>
                <w:sz w:val="16"/>
                <w:szCs w:val="16"/>
                <w:rtl/>
              </w:rPr>
            </w:pPr>
            <w:r w:rsidRPr="00356EC9">
              <w:rPr>
                <w:rFonts w:ascii="Tahoma" w:hAnsi="Tahoma" w:cs="Tahoma" w:hint="cs"/>
                <w:sz w:val="16"/>
                <w:szCs w:val="16"/>
                <w:rtl/>
              </w:rPr>
              <w:t>פברואר 2016</w:t>
            </w:r>
          </w:p>
        </w:tc>
        <w:tc>
          <w:tcPr>
            <w:tcW w:w="0" w:type="auto"/>
            <w:vAlign w:val="bottom"/>
          </w:tcPr>
          <w:p w:rsidR="00D95047" w:rsidRPr="00356EC9" w:rsidP="00356EC9">
            <w:pPr>
              <w:tabs>
                <w:tab w:val="left" w:pos="1148"/>
              </w:tabs>
              <w:spacing w:before="40" w:after="40" w:line="280" w:lineRule="exact"/>
              <w:rPr>
                <w:rFonts w:ascii="Tahoma" w:hAnsi="Tahoma" w:cs="Tahoma"/>
                <w:sz w:val="16"/>
                <w:szCs w:val="16"/>
                <w:rtl/>
              </w:rPr>
            </w:pPr>
            <w:r w:rsidRPr="00356EC9">
              <w:rPr>
                <w:rFonts w:ascii="Tahoma" w:hAnsi="Tahoma" w:cs="Tahoma" w:hint="cs"/>
                <w:sz w:val="16"/>
                <w:szCs w:val="16"/>
                <w:rtl/>
              </w:rPr>
              <w:t>180</w:t>
            </w:r>
          </w:p>
        </w:tc>
        <w:tc>
          <w:tcPr>
            <w:tcW w:w="0" w:type="auto"/>
            <w:vAlign w:val="bottom"/>
          </w:tcPr>
          <w:p w:rsidR="00D95047" w:rsidRPr="00356EC9" w:rsidP="00356EC9">
            <w:pPr>
              <w:tabs>
                <w:tab w:val="left" w:pos="1148"/>
              </w:tabs>
              <w:spacing w:before="40" w:after="40" w:line="280" w:lineRule="exact"/>
              <w:rPr>
                <w:rFonts w:ascii="Tahoma" w:hAnsi="Tahoma" w:cs="Tahoma"/>
                <w:sz w:val="16"/>
                <w:szCs w:val="16"/>
                <w:rtl/>
              </w:rPr>
            </w:pPr>
            <w:r w:rsidRPr="00356EC9">
              <w:rPr>
                <w:rFonts w:ascii="Tahoma" w:hAnsi="Tahoma" w:cs="Tahoma" w:hint="cs"/>
                <w:sz w:val="16"/>
                <w:szCs w:val="16"/>
                <w:rtl/>
              </w:rPr>
              <w:t>70%</w:t>
            </w:r>
          </w:p>
        </w:tc>
      </w:tr>
      <w:tr w:rsidTr="00356EC9">
        <w:tblPrEx>
          <w:tblW w:w="6237" w:type="dxa"/>
          <w:tblLook w:val="04A0"/>
        </w:tblPrEx>
        <w:trPr>
          <w:tblHeader/>
        </w:trPr>
        <w:tc>
          <w:tcPr>
            <w:tcW w:w="0" w:type="auto"/>
            <w:vAlign w:val="bottom"/>
          </w:tcPr>
          <w:p w:rsidR="00D95047" w:rsidRPr="00356EC9" w:rsidP="00356EC9">
            <w:pPr>
              <w:tabs>
                <w:tab w:val="left" w:pos="1148"/>
              </w:tabs>
              <w:spacing w:before="40" w:after="40" w:line="280" w:lineRule="exact"/>
              <w:rPr>
                <w:rFonts w:ascii="Tahoma" w:hAnsi="Tahoma" w:cs="Tahoma"/>
                <w:sz w:val="16"/>
                <w:szCs w:val="16"/>
                <w:rtl/>
              </w:rPr>
            </w:pPr>
            <w:r w:rsidRPr="00356EC9">
              <w:rPr>
                <w:rFonts w:ascii="Tahoma" w:hAnsi="Tahoma" w:cs="Tahoma" w:hint="cs"/>
                <w:sz w:val="16"/>
                <w:szCs w:val="16"/>
                <w:rtl/>
              </w:rPr>
              <w:t>בקעת אונו - אלעד</w:t>
            </w:r>
          </w:p>
        </w:tc>
        <w:tc>
          <w:tcPr>
            <w:tcW w:w="0" w:type="auto"/>
            <w:vAlign w:val="bottom"/>
          </w:tcPr>
          <w:p w:rsidR="00D95047" w:rsidRPr="00356EC9" w:rsidP="00356EC9">
            <w:pPr>
              <w:tabs>
                <w:tab w:val="left" w:pos="1148"/>
              </w:tabs>
              <w:spacing w:before="40" w:after="40" w:line="280" w:lineRule="exact"/>
              <w:rPr>
                <w:rFonts w:ascii="Tahoma" w:hAnsi="Tahoma" w:cs="Tahoma"/>
                <w:sz w:val="16"/>
                <w:szCs w:val="16"/>
                <w:rtl/>
              </w:rPr>
            </w:pPr>
            <w:r w:rsidRPr="00356EC9">
              <w:rPr>
                <w:rFonts w:ascii="Tahoma" w:hAnsi="Tahoma" w:cs="Tahoma" w:hint="cs"/>
                <w:sz w:val="16"/>
                <w:szCs w:val="16"/>
                <w:rtl/>
              </w:rPr>
              <w:t>01/2015</w:t>
            </w:r>
          </w:p>
        </w:tc>
        <w:tc>
          <w:tcPr>
            <w:tcW w:w="0" w:type="auto"/>
            <w:vAlign w:val="bottom"/>
          </w:tcPr>
          <w:p w:rsidR="00D95047" w:rsidRPr="00356EC9" w:rsidP="00356EC9">
            <w:pPr>
              <w:tabs>
                <w:tab w:val="left" w:pos="1148"/>
              </w:tabs>
              <w:spacing w:before="40" w:after="40" w:line="280" w:lineRule="exact"/>
              <w:rPr>
                <w:rFonts w:ascii="Tahoma" w:hAnsi="Tahoma" w:cs="Tahoma"/>
                <w:sz w:val="16"/>
                <w:szCs w:val="16"/>
                <w:rtl/>
              </w:rPr>
            </w:pPr>
            <w:r w:rsidRPr="00356EC9">
              <w:rPr>
                <w:rFonts w:ascii="Tahoma" w:hAnsi="Tahoma" w:cs="Tahoma" w:hint="cs"/>
                <w:sz w:val="16"/>
                <w:szCs w:val="16"/>
                <w:rtl/>
              </w:rPr>
              <w:t>מאי 2016</w:t>
            </w:r>
          </w:p>
        </w:tc>
        <w:tc>
          <w:tcPr>
            <w:tcW w:w="0" w:type="auto"/>
            <w:vAlign w:val="bottom"/>
          </w:tcPr>
          <w:p w:rsidR="00D95047" w:rsidRPr="00356EC9" w:rsidP="00356EC9">
            <w:pPr>
              <w:tabs>
                <w:tab w:val="left" w:pos="1148"/>
              </w:tabs>
              <w:spacing w:before="40" w:after="40" w:line="280" w:lineRule="exact"/>
              <w:rPr>
                <w:rFonts w:ascii="Tahoma" w:hAnsi="Tahoma" w:cs="Tahoma"/>
                <w:sz w:val="16"/>
                <w:szCs w:val="16"/>
                <w:rtl/>
              </w:rPr>
            </w:pPr>
            <w:r w:rsidRPr="00356EC9">
              <w:rPr>
                <w:rFonts w:ascii="Tahoma" w:hAnsi="Tahoma" w:cs="Tahoma" w:hint="cs"/>
                <w:sz w:val="16"/>
                <w:szCs w:val="16"/>
                <w:rtl/>
              </w:rPr>
              <w:t>250</w:t>
            </w:r>
          </w:p>
        </w:tc>
        <w:tc>
          <w:tcPr>
            <w:tcW w:w="0" w:type="auto"/>
            <w:vAlign w:val="bottom"/>
          </w:tcPr>
          <w:p w:rsidR="00D95047" w:rsidRPr="00356EC9" w:rsidP="00356EC9">
            <w:pPr>
              <w:tabs>
                <w:tab w:val="left" w:pos="1148"/>
              </w:tabs>
              <w:spacing w:before="40" w:after="40" w:line="280" w:lineRule="exact"/>
              <w:rPr>
                <w:rFonts w:ascii="Tahoma" w:hAnsi="Tahoma" w:cs="Tahoma"/>
                <w:sz w:val="16"/>
                <w:szCs w:val="16"/>
                <w:rtl/>
              </w:rPr>
            </w:pPr>
            <w:r w:rsidRPr="00356EC9">
              <w:rPr>
                <w:rFonts w:ascii="Tahoma" w:hAnsi="Tahoma" w:cs="Tahoma" w:hint="cs"/>
                <w:sz w:val="16"/>
                <w:szCs w:val="16"/>
                <w:rtl/>
              </w:rPr>
              <w:t>70%</w:t>
            </w:r>
          </w:p>
        </w:tc>
      </w:tr>
      <w:tr w:rsidTr="00356EC9">
        <w:tblPrEx>
          <w:tblW w:w="6237" w:type="dxa"/>
          <w:tblLook w:val="04A0"/>
        </w:tblPrEx>
        <w:trPr>
          <w:tblHeader/>
        </w:trPr>
        <w:tc>
          <w:tcPr>
            <w:tcW w:w="0" w:type="auto"/>
            <w:vAlign w:val="bottom"/>
          </w:tcPr>
          <w:p w:rsidR="00D95047" w:rsidRPr="00356EC9" w:rsidP="00356EC9">
            <w:pPr>
              <w:tabs>
                <w:tab w:val="left" w:pos="1148"/>
              </w:tabs>
              <w:spacing w:before="40" w:after="40" w:line="280" w:lineRule="exact"/>
              <w:rPr>
                <w:rFonts w:ascii="Tahoma" w:hAnsi="Tahoma" w:cs="Tahoma"/>
                <w:sz w:val="16"/>
                <w:szCs w:val="16"/>
                <w:rtl/>
              </w:rPr>
            </w:pPr>
            <w:r w:rsidRPr="00356EC9">
              <w:rPr>
                <w:rFonts w:ascii="Tahoma" w:hAnsi="Tahoma" w:cs="Tahoma" w:hint="cs"/>
                <w:sz w:val="16"/>
                <w:szCs w:val="16"/>
                <w:rtl/>
              </w:rPr>
              <w:t>פתח תקווה - ראש העין</w:t>
            </w:r>
          </w:p>
        </w:tc>
        <w:tc>
          <w:tcPr>
            <w:tcW w:w="0" w:type="auto"/>
            <w:vAlign w:val="bottom"/>
          </w:tcPr>
          <w:p w:rsidR="00D95047" w:rsidRPr="00356EC9" w:rsidP="00356EC9">
            <w:pPr>
              <w:tabs>
                <w:tab w:val="left" w:pos="1148"/>
              </w:tabs>
              <w:spacing w:before="40" w:after="40" w:line="280" w:lineRule="exact"/>
              <w:rPr>
                <w:rFonts w:ascii="Tahoma" w:hAnsi="Tahoma" w:cs="Tahoma"/>
                <w:sz w:val="16"/>
                <w:szCs w:val="16"/>
                <w:rtl/>
              </w:rPr>
            </w:pPr>
            <w:r w:rsidRPr="00356EC9">
              <w:rPr>
                <w:rFonts w:ascii="Tahoma" w:hAnsi="Tahoma" w:cs="Tahoma" w:hint="cs"/>
                <w:sz w:val="16"/>
                <w:szCs w:val="16"/>
                <w:rtl/>
              </w:rPr>
              <w:t>01/2015</w:t>
            </w:r>
          </w:p>
        </w:tc>
        <w:tc>
          <w:tcPr>
            <w:tcW w:w="0" w:type="auto"/>
            <w:vAlign w:val="bottom"/>
          </w:tcPr>
          <w:p w:rsidR="00D95047" w:rsidRPr="00356EC9" w:rsidP="00356EC9">
            <w:pPr>
              <w:tabs>
                <w:tab w:val="left" w:pos="1148"/>
              </w:tabs>
              <w:spacing w:before="40" w:after="40" w:line="280" w:lineRule="exact"/>
              <w:rPr>
                <w:rFonts w:ascii="Tahoma" w:hAnsi="Tahoma" w:cs="Tahoma"/>
                <w:sz w:val="16"/>
                <w:szCs w:val="16"/>
                <w:rtl/>
              </w:rPr>
            </w:pPr>
            <w:r w:rsidRPr="00356EC9">
              <w:rPr>
                <w:rFonts w:ascii="Tahoma" w:hAnsi="Tahoma" w:cs="Tahoma" w:hint="cs"/>
                <w:sz w:val="16"/>
                <w:szCs w:val="16"/>
                <w:rtl/>
              </w:rPr>
              <w:t>מאי 2016</w:t>
            </w:r>
          </w:p>
        </w:tc>
        <w:tc>
          <w:tcPr>
            <w:tcW w:w="0" w:type="auto"/>
            <w:vAlign w:val="bottom"/>
          </w:tcPr>
          <w:p w:rsidR="00D95047" w:rsidRPr="00356EC9" w:rsidP="00356EC9">
            <w:pPr>
              <w:tabs>
                <w:tab w:val="left" w:pos="1148"/>
              </w:tabs>
              <w:spacing w:before="40" w:after="40" w:line="280" w:lineRule="exact"/>
              <w:rPr>
                <w:rFonts w:ascii="Tahoma" w:hAnsi="Tahoma" w:cs="Tahoma"/>
                <w:sz w:val="16"/>
                <w:szCs w:val="16"/>
                <w:rtl/>
              </w:rPr>
            </w:pPr>
            <w:r w:rsidRPr="00356EC9">
              <w:rPr>
                <w:rFonts w:ascii="Tahoma" w:hAnsi="Tahoma" w:cs="Tahoma" w:hint="cs"/>
                <w:sz w:val="16"/>
                <w:szCs w:val="16"/>
                <w:rtl/>
              </w:rPr>
              <w:t>230</w:t>
            </w:r>
          </w:p>
        </w:tc>
        <w:tc>
          <w:tcPr>
            <w:tcW w:w="0" w:type="auto"/>
            <w:vAlign w:val="bottom"/>
          </w:tcPr>
          <w:p w:rsidR="00D95047" w:rsidRPr="00356EC9" w:rsidP="00356EC9">
            <w:pPr>
              <w:tabs>
                <w:tab w:val="left" w:pos="1148"/>
              </w:tabs>
              <w:spacing w:before="40" w:after="40" w:line="280" w:lineRule="exact"/>
              <w:rPr>
                <w:rFonts w:ascii="Tahoma" w:hAnsi="Tahoma" w:cs="Tahoma"/>
                <w:sz w:val="16"/>
                <w:szCs w:val="16"/>
                <w:rtl/>
              </w:rPr>
            </w:pPr>
            <w:r w:rsidRPr="00356EC9">
              <w:rPr>
                <w:rFonts w:ascii="Tahoma" w:hAnsi="Tahoma" w:cs="Tahoma" w:hint="cs"/>
                <w:sz w:val="16"/>
                <w:szCs w:val="16"/>
                <w:rtl/>
              </w:rPr>
              <w:t>40%</w:t>
            </w:r>
          </w:p>
        </w:tc>
      </w:tr>
      <w:tr w:rsidTr="00356EC9">
        <w:tblPrEx>
          <w:tblW w:w="6237" w:type="dxa"/>
          <w:tblLook w:val="04A0"/>
        </w:tblPrEx>
        <w:trPr>
          <w:tblHeader/>
        </w:trPr>
        <w:tc>
          <w:tcPr>
            <w:tcW w:w="0" w:type="auto"/>
            <w:vAlign w:val="bottom"/>
          </w:tcPr>
          <w:p w:rsidR="00D95047" w:rsidRPr="00356EC9" w:rsidP="00356EC9">
            <w:pPr>
              <w:tabs>
                <w:tab w:val="left" w:pos="1148"/>
              </w:tabs>
              <w:spacing w:before="40" w:after="40" w:line="280" w:lineRule="exact"/>
              <w:rPr>
                <w:rFonts w:ascii="Tahoma" w:hAnsi="Tahoma" w:cs="Tahoma"/>
                <w:sz w:val="16"/>
                <w:szCs w:val="16"/>
                <w:rtl/>
              </w:rPr>
            </w:pPr>
            <w:r w:rsidRPr="00356EC9">
              <w:rPr>
                <w:rFonts w:ascii="Tahoma" w:hAnsi="Tahoma" w:cs="Tahoma" w:hint="cs"/>
                <w:sz w:val="16"/>
                <w:szCs w:val="16"/>
                <w:rtl/>
              </w:rPr>
              <w:t>באר שבע עירוני</w:t>
            </w:r>
          </w:p>
        </w:tc>
        <w:tc>
          <w:tcPr>
            <w:tcW w:w="0" w:type="auto"/>
            <w:vAlign w:val="bottom"/>
          </w:tcPr>
          <w:p w:rsidR="00D95047" w:rsidRPr="00356EC9" w:rsidP="00356EC9">
            <w:pPr>
              <w:tabs>
                <w:tab w:val="left" w:pos="1148"/>
              </w:tabs>
              <w:spacing w:before="40" w:after="40" w:line="280" w:lineRule="exact"/>
              <w:rPr>
                <w:rFonts w:ascii="Tahoma" w:hAnsi="Tahoma" w:cs="Tahoma"/>
                <w:sz w:val="16"/>
                <w:szCs w:val="16"/>
                <w:rtl/>
              </w:rPr>
            </w:pPr>
            <w:r w:rsidRPr="00356EC9">
              <w:rPr>
                <w:rFonts w:ascii="Tahoma" w:hAnsi="Tahoma" w:cs="Tahoma" w:hint="cs"/>
                <w:sz w:val="16"/>
                <w:szCs w:val="16"/>
                <w:rtl/>
              </w:rPr>
              <w:t>05/2015</w:t>
            </w:r>
          </w:p>
        </w:tc>
        <w:tc>
          <w:tcPr>
            <w:tcW w:w="0" w:type="auto"/>
            <w:vAlign w:val="bottom"/>
          </w:tcPr>
          <w:p w:rsidR="00D95047" w:rsidRPr="00356EC9" w:rsidP="00356EC9">
            <w:pPr>
              <w:tabs>
                <w:tab w:val="left" w:pos="1148"/>
              </w:tabs>
              <w:spacing w:before="40" w:after="40" w:line="280" w:lineRule="exact"/>
              <w:rPr>
                <w:rFonts w:ascii="Tahoma" w:hAnsi="Tahoma" w:cs="Tahoma"/>
                <w:sz w:val="16"/>
                <w:szCs w:val="16"/>
                <w:rtl/>
              </w:rPr>
            </w:pPr>
            <w:r w:rsidRPr="00356EC9">
              <w:rPr>
                <w:rFonts w:ascii="Tahoma" w:hAnsi="Tahoma" w:cs="Tahoma" w:hint="cs"/>
                <w:sz w:val="16"/>
                <w:szCs w:val="16"/>
                <w:rtl/>
              </w:rPr>
              <w:t>אוקטובר 2016</w:t>
            </w:r>
          </w:p>
        </w:tc>
        <w:tc>
          <w:tcPr>
            <w:tcW w:w="0" w:type="auto"/>
            <w:vAlign w:val="bottom"/>
          </w:tcPr>
          <w:p w:rsidR="00D95047" w:rsidRPr="00356EC9" w:rsidP="00356EC9">
            <w:pPr>
              <w:tabs>
                <w:tab w:val="left" w:pos="1148"/>
              </w:tabs>
              <w:spacing w:before="40" w:after="40" w:line="280" w:lineRule="exact"/>
              <w:rPr>
                <w:rFonts w:ascii="Tahoma" w:hAnsi="Tahoma" w:cs="Tahoma"/>
                <w:sz w:val="16"/>
                <w:szCs w:val="16"/>
                <w:rtl/>
              </w:rPr>
            </w:pPr>
            <w:r w:rsidRPr="00356EC9">
              <w:rPr>
                <w:rFonts w:ascii="Tahoma" w:hAnsi="Tahoma" w:cs="Tahoma" w:hint="cs"/>
                <w:sz w:val="16"/>
                <w:szCs w:val="16"/>
                <w:rtl/>
              </w:rPr>
              <w:t>160</w:t>
            </w:r>
          </w:p>
        </w:tc>
        <w:tc>
          <w:tcPr>
            <w:tcW w:w="0" w:type="auto"/>
            <w:vAlign w:val="bottom"/>
          </w:tcPr>
          <w:p w:rsidR="00D95047" w:rsidRPr="00356EC9" w:rsidP="00356EC9">
            <w:pPr>
              <w:tabs>
                <w:tab w:val="left" w:pos="1148"/>
              </w:tabs>
              <w:spacing w:before="40" w:after="40" w:line="280" w:lineRule="exact"/>
              <w:rPr>
                <w:rFonts w:ascii="Tahoma" w:hAnsi="Tahoma" w:cs="Tahoma"/>
                <w:sz w:val="16"/>
                <w:szCs w:val="16"/>
                <w:rtl/>
              </w:rPr>
            </w:pPr>
            <w:r w:rsidRPr="00356EC9">
              <w:rPr>
                <w:rFonts w:ascii="Tahoma" w:hAnsi="Tahoma" w:cs="Tahoma" w:hint="cs"/>
                <w:sz w:val="16"/>
                <w:szCs w:val="16"/>
                <w:rtl/>
              </w:rPr>
              <w:t>35%</w:t>
            </w:r>
          </w:p>
        </w:tc>
      </w:tr>
      <w:tr w:rsidTr="00356EC9">
        <w:tblPrEx>
          <w:tblW w:w="6237" w:type="dxa"/>
          <w:tblLook w:val="04A0"/>
        </w:tblPrEx>
        <w:trPr>
          <w:tblHeader/>
        </w:trPr>
        <w:tc>
          <w:tcPr>
            <w:tcW w:w="0" w:type="auto"/>
            <w:vAlign w:val="bottom"/>
          </w:tcPr>
          <w:p w:rsidR="00D95047" w:rsidRPr="00356EC9" w:rsidP="00356EC9">
            <w:pPr>
              <w:tabs>
                <w:tab w:val="left" w:pos="1148"/>
              </w:tabs>
              <w:spacing w:before="40" w:after="40" w:line="280" w:lineRule="exact"/>
              <w:rPr>
                <w:rFonts w:ascii="Tahoma" w:hAnsi="Tahoma" w:cs="Tahoma"/>
                <w:sz w:val="16"/>
                <w:szCs w:val="16"/>
                <w:rtl/>
              </w:rPr>
            </w:pPr>
            <w:r w:rsidRPr="00356EC9">
              <w:rPr>
                <w:rFonts w:ascii="Tahoma" w:hAnsi="Tahoma" w:cs="Tahoma" w:hint="cs"/>
                <w:sz w:val="16"/>
                <w:szCs w:val="16"/>
                <w:rtl/>
              </w:rPr>
              <w:t>אשדוד עירוני</w:t>
            </w:r>
          </w:p>
        </w:tc>
        <w:tc>
          <w:tcPr>
            <w:tcW w:w="0" w:type="auto"/>
            <w:vAlign w:val="bottom"/>
          </w:tcPr>
          <w:p w:rsidR="00D95047" w:rsidRPr="00356EC9" w:rsidP="00356EC9">
            <w:pPr>
              <w:tabs>
                <w:tab w:val="left" w:pos="1148"/>
              </w:tabs>
              <w:spacing w:before="40" w:after="40" w:line="280" w:lineRule="exact"/>
              <w:rPr>
                <w:rFonts w:ascii="Tahoma" w:hAnsi="Tahoma" w:cs="Tahoma"/>
                <w:sz w:val="16"/>
                <w:szCs w:val="16"/>
                <w:rtl/>
              </w:rPr>
            </w:pPr>
            <w:r w:rsidRPr="00356EC9">
              <w:rPr>
                <w:rFonts w:ascii="Tahoma" w:hAnsi="Tahoma" w:cs="Tahoma" w:hint="cs"/>
                <w:sz w:val="16"/>
                <w:szCs w:val="16"/>
                <w:rtl/>
              </w:rPr>
              <w:t>09/2015</w:t>
            </w:r>
          </w:p>
        </w:tc>
        <w:tc>
          <w:tcPr>
            <w:tcW w:w="0" w:type="auto"/>
            <w:vAlign w:val="bottom"/>
          </w:tcPr>
          <w:p w:rsidR="00D95047" w:rsidRPr="00356EC9" w:rsidP="00356EC9">
            <w:pPr>
              <w:tabs>
                <w:tab w:val="left" w:pos="1148"/>
              </w:tabs>
              <w:spacing w:before="40" w:after="40" w:line="280" w:lineRule="exact"/>
              <w:rPr>
                <w:rFonts w:ascii="Tahoma" w:hAnsi="Tahoma" w:cs="Tahoma"/>
                <w:sz w:val="16"/>
                <w:szCs w:val="16"/>
                <w:rtl/>
              </w:rPr>
            </w:pPr>
            <w:r w:rsidRPr="00356EC9">
              <w:rPr>
                <w:rFonts w:ascii="Tahoma" w:hAnsi="Tahoma" w:cs="Tahoma" w:hint="cs"/>
                <w:sz w:val="16"/>
                <w:szCs w:val="16"/>
                <w:rtl/>
              </w:rPr>
              <w:t>פברואר 2017</w:t>
            </w:r>
          </w:p>
        </w:tc>
        <w:tc>
          <w:tcPr>
            <w:tcW w:w="0" w:type="auto"/>
            <w:vAlign w:val="bottom"/>
          </w:tcPr>
          <w:p w:rsidR="00D95047" w:rsidRPr="00356EC9" w:rsidP="00356EC9">
            <w:pPr>
              <w:tabs>
                <w:tab w:val="left" w:pos="1148"/>
              </w:tabs>
              <w:spacing w:before="40" w:after="40" w:line="280" w:lineRule="exact"/>
              <w:rPr>
                <w:rFonts w:ascii="Tahoma" w:hAnsi="Tahoma" w:cs="Tahoma"/>
                <w:sz w:val="16"/>
                <w:szCs w:val="16"/>
                <w:rtl/>
              </w:rPr>
            </w:pPr>
            <w:r w:rsidRPr="00356EC9">
              <w:rPr>
                <w:rFonts w:ascii="Tahoma" w:hAnsi="Tahoma" w:cs="Tahoma" w:hint="cs"/>
                <w:sz w:val="16"/>
                <w:szCs w:val="16"/>
                <w:rtl/>
              </w:rPr>
              <w:t>110</w:t>
            </w:r>
          </w:p>
        </w:tc>
        <w:tc>
          <w:tcPr>
            <w:tcW w:w="0" w:type="auto"/>
            <w:vAlign w:val="bottom"/>
          </w:tcPr>
          <w:p w:rsidR="00D95047" w:rsidRPr="00356EC9" w:rsidP="00356EC9">
            <w:pPr>
              <w:tabs>
                <w:tab w:val="left" w:pos="1148"/>
              </w:tabs>
              <w:spacing w:before="40" w:after="40" w:line="280" w:lineRule="exact"/>
              <w:rPr>
                <w:rFonts w:ascii="Tahoma" w:hAnsi="Tahoma" w:cs="Tahoma"/>
                <w:sz w:val="16"/>
                <w:szCs w:val="16"/>
                <w:rtl/>
              </w:rPr>
            </w:pPr>
            <w:r w:rsidRPr="00356EC9">
              <w:rPr>
                <w:rFonts w:ascii="Tahoma" w:hAnsi="Tahoma" w:cs="Tahoma" w:hint="cs"/>
                <w:sz w:val="16"/>
                <w:szCs w:val="16"/>
                <w:rtl/>
              </w:rPr>
              <w:t>35%</w:t>
            </w:r>
          </w:p>
        </w:tc>
      </w:tr>
      <w:tr w:rsidTr="00356EC9">
        <w:tblPrEx>
          <w:tblW w:w="6237" w:type="dxa"/>
          <w:tblLook w:val="04A0"/>
        </w:tblPrEx>
        <w:trPr>
          <w:tblHeader/>
        </w:trPr>
        <w:tc>
          <w:tcPr>
            <w:tcW w:w="0" w:type="auto"/>
            <w:vAlign w:val="bottom"/>
          </w:tcPr>
          <w:p w:rsidR="00D95047" w:rsidRPr="00356EC9" w:rsidP="00356EC9">
            <w:pPr>
              <w:tabs>
                <w:tab w:val="left" w:pos="1148"/>
              </w:tabs>
              <w:spacing w:before="40" w:after="40" w:line="280" w:lineRule="exact"/>
              <w:rPr>
                <w:rFonts w:ascii="Tahoma" w:hAnsi="Tahoma" w:cs="Tahoma"/>
                <w:sz w:val="16"/>
                <w:szCs w:val="16"/>
                <w:rtl/>
              </w:rPr>
            </w:pPr>
            <w:r w:rsidRPr="00356EC9">
              <w:rPr>
                <w:rFonts w:ascii="Tahoma" w:hAnsi="Tahoma" w:cs="Tahoma" w:hint="cs"/>
                <w:sz w:val="16"/>
                <w:szCs w:val="16"/>
                <w:rtl/>
              </w:rPr>
              <w:t>קווי שרון וחולון</w:t>
            </w:r>
          </w:p>
        </w:tc>
        <w:tc>
          <w:tcPr>
            <w:tcW w:w="0" w:type="auto"/>
            <w:vAlign w:val="bottom"/>
          </w:tcPr>
          <w:p w:rsidR="00D95047" w:rsidRPr="00356EC9" w:rsidP="00356EC9">
            <w:pPr>
              <w:tabs>
                <w:tab w:val="left" w:pos="1148"/>
              </w:tabs>
              <w:spacing w:before="40" w:after="40" w:line="280" w:lineRule="exact"/>
              <w:rPr>
                <w:rFonts w:ascii="Tahoma" w:hAnsi="Tahoma" w:cs="Tahoma"/>
                <w:sz w:val="16"/>
                <w:szCs w:val="16"/>
                <w:rtl/>
              </w:rPr>
            </w:pPr>
            <w:r w:rsidRPr="00356EC9">
              <w:rPr>
                <w:rFonts w:ascii="Tahoma" w:hAnsi="Tahoma" w:cs="Tahoma" w:hint="cs"/>
                <w:sz w:val="16"/>
                <w:szCs w:val="16"/>
                <w:rtl/>
              </w:rPr>
              <w:t>10/2015</w:t>
            </w:r>
          </w:p>
        </w:tc>
        <w:tc>
          <w:tcPr>
            <w:tcW w:w="0" w:type="auto"/>
            <w:vAlign w:val="bottom"/>
          </w:tcPr>
          <w:p w:rsidR="00D95047" w:rsidRPr="00356EC9" w:rsidP="00356EC9">
            <w:pPr>
              <w:tabs>
                <w:tab w:val="left" w:pos="1148"/>
              </w:tabs>
              <w:spacing w:before="40" w:after="40" w:line="280" w:lineRule="exact"/>
              <w:rPr>
                <w:rFonts w:ascii="Tahoma" w:hAnsi="Tahoma" w:cs="Tahoma"/>
                <w:sz w:val="16"/>
                <w:szCs w:val="16"/>
                <w:rtl/>
              </w:rPr>
            </w:pPr>
            <w:r w:rsidRPr="00356EC9">
              <w:rPr>
                <w:rFonts w:ascii="Tahoma" w:hAnsi="Tahoma" w:cs="Tahoma" w:hint="cs"/>
                <w:sz w:val="16"/>
                <w:szCs w:val="16"/>
                <w:rtl/>
              </w:rPr>
              <w:t>מאי 2017</w:t>
            </w:r>
          </w:p>
        </w:tc>
        <w:tc>
          <w:tcPr>
            <w:tcW w:w="0" w:type="auto"/>
            <w:vAlign w:val="bottom"/>
          </w:tcPr>
          <w:p w:rsidR="00D95047" w:rsidRPr="00356EC9" w:rsidP="00356EC9">
            <w:pPr>
              <w:tabs>
                <w:tab w:val="left" w:pos="1148"/>
              </w:tabs>
              <w:spacing w:before="40" w:after="40" w:line="280" w:lineRule="exact"/>
              <w:rPr>
                <w:rFonts w:ascii="Tahoma" w:hAnsi="Tahoma" w:cs="Tahoma"/>
                <w:sz w:val="16"/>
                <w:szCs w:val="16"/>
                <w:rtl/>
              </w:rPr>
            </w:pPr>
            <w:r w:rsidRPr="00356EC9">
              <w:rPr>
                <w:rFonts w:ascii="Tahoma" w:hAnsi="Tahoma" w:cs="Tahoma" w:hint="cs"/>
                <w:sz w:val="16"/>
                <w:szCs w:val="16"/>
                <w:rtl/>
              </w:rPr>
              <w:t>430</w:t>
            </w:r>
          </w:p>
        </w:tc>
        <w:tc>
          <w:tcPr>
            <w:tcW w:w="0" w:type="auto"/>
            <w:vAlign w:val="bottom"/>
          </w:tcPr>
          <w:p w:rsidR="00D95047" w:rsidRPr="00356EC9" w:rsidP="00356EC9">
            <w:pPr>
              <w:tabs>
                <w:tab w:val="left" w:pos="1148"/>
              </w:tabs>
              <w:spacing w:before="40" w:after="40" w:line="280" w:lineRule="exact"/>
              <w:rPr>
                <w:rFonts w:ascii="Tahoma" w:hAnsi="Tahoma" w:cs="Tahoma"/>
                <w:sz w:val="16"/>
                <w:szCs w:val="16"/>
                <w:rtl/>
              </w:rPr>
            </w:pPr>
            <w:r w:rsidRPr="00356EC9">
              <w:rPr>
                <w:rFonts w:ascii="Tahoma" w:hAnsi="Tahoma" w:cs="Tahoma" w:hint="cs"/>
                <w:sz w:val="16"/>
                <w:szCs w:val="16"/>
                <w:rtl/>
              </w:rPr>
              <w:t>40%</w:t>
            </w:r>
          </w:p>
        </w:tc>
      </w:tr>
      <w:tr w:rsidTr="00356EC9">
        <w:tblPrEx>
          <w:tblW w:w="6237" w:type="dxa"/>
          <w:tblLook w:val="04A0"/>
        </w:tblPrEx>
        <w:trPr>
          <w:tblHeader/>
        </w:trPr>
        <w:tc>
          <w:tcPr>
            <w:tcW w:w="0" w:type="auto"/>
            <w:vAlign w:val="bottom"/>
          </w:tcPr>
          <w:p w:rsidR="00D95047" w:rsidRPr="00356EC9" w:rsidP="00356EC9">
            <w:pPr>
              <w:tabs>
                <w:tab w:val="left" w:pos="1148"/>
              </w:tabs>
              <w:spacing w:before="40" w:after="40" w:line="280" w:lineRule="exact"/>
              <w:rPr>
                <w:rFonts w:ascii="Tahoma" w:hAnsi="Tahoma" w:cs="Tahoma"/>
                <w:sz w:val="16"/>
                <w:szCs w:val="16"/>
                <w:rtl/>
              </w:rPr>
            </w:pPr>
            <w:r w:rsidRPr="00356EC9">
              <w:rPr>
                <w:rFonts w:ascii="Tahoma" w:hAnsi="Tahoma" w:cs="Tahoma" w:hint="cs"/>
                <w:sz w:val="16"/>
                <w:szCs w:val="16"/>
                <w:rtl/>
              </w:rPr>
              <w:t>ביתר עילית</w:t>
            </w:r>
          </w:p>
        </w:tc>
        <w:tc>
          <w:tcPr>
            <w:tcW w:w="0" w:type="auto"/>
            <w:vAlign w:val="bottom"/>
          </w:tcPr>
          <w:p w:rsidR="00D95047" w:rsidRPr="00356EC9" w:rsidP="00356EC9">
            <w:pPr>
              <w:tabs>
                <w:tab w:val="left" w:pos="1148"/>
              </w:tabs>
              <w:spacing w:before="40" w:after="40" w:line="280" w:lineRule="exact"/>
              <w:rPr>
                <w:rFonts w:ascii="Tahoma" w:hAnsi="Tahoma" w:cs="Tahoma"/>
                <w:sz w:val="16"/>
                <w:szCs w:val="16"/>
                <w:rtl/>
              </w:rPr>
            </w:pPr>
            <w:r w:rsidRPr="00356EC9">
              <w:rPr>
                <w:rFonts w:ascii="Tahoma" w:hAnsi="Tahoma" w:cs="Tahoma" w:hint="cs"/>
                <w:sz w:val="16"/>
                <w:szCs w:val="16"/>
                <w:rtl/>
              </w:rPr>
              <w:t>12/2015</w:t>
            </w:r>
          </w:p>
        </w:tc>
        <w:tc>
          <w:tcPr>
            <w:tcW w:w="0" w:type="auto"/>
            <w:vAlign w:val="bottom"/>
          </w:tcPr>
          <w:p w:rsidR="00D95047" w:rsidRPr="00356EC9" w:rsidP="00356EC9">
            <w:pPr>
              <w:tabs>
                <w:tab w:val="left" w:pos="1148"/>
              </w:tabs>
              <w:spacing w:before="40" w:after="40" w:line="280" w:lineRule="exact"/>
              <w:rPr>
                <w:rFonts w:ascii="Tahoma" w:hAnsi="Tahoma" w:cs="Tahoma"/>
                <w:sz w:val="16"/>
                <w:szCs w:val="16"/>
                <w:rtl/>
              </w:rPr>
            </w:pPr>
            <w:r w:rsidRPr="00356EC9">
              <w:rPr>
                <w:rFonts w:ascii="Tahoma" w:hAnsi="Tahoma" w:cs="Tahoma" w:hint="cs"/>
                <w:sz w:val="16"/>
                <w:szCs w:val="16"/>
                <w:rtl/>
              </w:rPr>
              <w:t>יולי 2017</w:t>
            </w:r>
          </w:p>
        </w:tc>
        <w:tc>
          <w:tcPr>
            <w:tcW w:w="0" w:type="auto"/>
            <w:vAlign w:val="bottom"/>
          </w:tcPr>
          <w:p w:rsidR="00D95047" w:rsidRPr="00356EC9" w:rsidP="00356EC9">
            <w:pPr>
              <w:tabs>
                <w:tab w:val="left" w:pos="1148"/>
              </w:tabs>
              <w:spacing w:before="40" w:after="40" w:line="280" w:lineRule="exact"/>
              <w:rPr>
                <w:rFonts w:ascii="Tahoma" w:hAnsi="Tahoma" w:cs="Tahoma"/>
                <w:sz w:val="16"/>
                <w:szCs w:val="16"/>
                <w:rtl/>
              </w:rPr>
            </w:pPr>
            <w:r w:rsidRPr="00356EC9">
              <w:rPr>
                <w:rFonts w:ascii="Tahoma" w:hAnsi="Tahoma" w:cs="Tahoma" w:hint="cs"/>
                <w:sz w:val="16"/>
                <w:szCs w:val="16"/>
                <w:rtl/>
              </w:rPr>
              <w:t>200</w:t>
            </w:r>
          </w:p>
        </w:tc>
        <w:tc>
          <w:tcPr>
            <w:tcW w:w="0" w:type="auto"/>
            <w:vAlign w:val="bottom"/>
          </w:tcPr>
          <w:p w:rsidR="00D95047" w:rsidRPr="00356EC9" w:rsidP="00356EC9">
            <w:pPr>
              <w:tabs>
                <w:tab w:val="left" w:pos="1148"/>
              </w:tabs>
              <w:spacing w:before="40" w:after="40" w:line="280" w:lineRule="exact"/>
              <w:rPr>
                <w:rFonts w:ascii="Tahoma" w:hAnsi="Tahoma" w:cs="Tahoma"/>
                <w:sz w:val="16"/>
                <w:szCs w:val="16"/>
                <w:rtl/>
              </w:rPr>
            </w:pPr>
            <w:r w:rsidRPr="00356EC9">
              <w:rPr>
                <w:rFonts w:ascii="Tahoma" w:hAnsi="Tahoma" w:cs="Tahoma" w:hint="cs"/>
                <w:sz w:val="16"/>
                <w:szCs w:val="16"/>
                <w:rtl/>
              </w:rPr>
              <w:t>40%</w:t>
            </w:r>
          </w:p>
        </w:tc>
      </w:tr>
    </w:tbl>
    <w:p w:rsidR="00356EC9" w:rsidRPr="00356EC9" w:rsidP="00356EC9">
      <w:pPr>
        <w:pStyle w:val="text-source"/>
        <w:spacing w:after="0"/>
        <w:jc w:val="both"/>
        <w:rPr>
          <w:rtl/>
        </w:rPr>
      </w:pPr>
      <w:r w:rsidRPr="00356EC9">
        <w:rPr>
          <w:rFonts w:hint="cs"/>
          <w:rtl/>
        </w:rPr>
        <w:t>מקור : משרד התחבורה</w:t>
      </w:r>
    </w:p>
    <w:p w:rsidR="00D95047" w:rsidRPr="00356EC9" w:rsidP="00356EC9">
      <w:pPr>
        <w:pStyle w:val="text-source"/>
        <w:spacing w:before="0"/>
        <w:jc w:val="both"/>
        <w:rPr>
          <w:rtl/>
        </w:rPr>
      </w:pPr>
      <w:r w:rsidRPr="00356EC9">
        <w:rPr>
          <w:rtl/>
        </w:rPr>
        <w:t>*</w:t>
      </w:r>
      <w:r w:rsidRPr="00356EC9">
        <w:rPr>
          <w:rFonts w:hint="cs"/>
          <w:rtl/>
        </w:rPr>
        <w:t xml:space="preserve"> </w:t>
      </w:r>
      <w:r w:rsidRPr="00356EC9" w:rsidR="00356EC9">
        <w:rPr>
          <w:rFonts w:hint="cs"/>
          <w:rtl/>
        </w:rPr>
        <w:tab/>
      </w:r>
      <w:r w:rsidRPr="00356EC9">
        <w:rPr>
          <w:rFonts w:hint="cs"/>
          <w:rtl/>
        </w:rPr>
        <w:t>שיעור הגידול לעומת המכרז הקודם.</w:t>
      </w:r>
    </w:p>
    <w:p w:rsidR="00D95047" w:rsidRPr="006B731D" w:rsidP="002C10DE">
      <w:pPr>
        <w:spacing w:line="240" w:lineRule="exact"/>
        <w:ind w:right="2268"/>
        <w:jc w:val="both"/>
        <w:rPr>
          <w:rFonts w:ascii="Tahoma" w:hAnsi="Tahoma" w:cs="Tahoma"/>
          <w:b/>
          <w:bCs/>
          <w:sz w:val="18"/>
          <w:szCs w:val="18"/>
          <w:rtl/>
        </w:rPr>
      </w:pPr>
      <w:r w:rsidRPr="006B731D">
        <w:rPr>
          <w:rFonts w:ascii="Tahoma" w:hAnsi="Tahoma" w:cs="Tahoma" w:hint="cs"/>
          <w:sz w:val="18"/>
          <w:szCs w:val="18"/>
          <w:rtl/>
        </w:rPr>
        <w:t xml:space="preserve">מנתוני לוח 3 עולה כי בכלל האשכולות שבהם התבצע מכרז בשנים האחרונות, נוספו אוטובוסים רבים אשר נדרשו לתפעולם השוטף של האשכולות השונים. ראוי להדגיש כי שינויים אלה דורשים מן המפעיל היערכות מוגברת, תפעול יקר ומורכב יותר וגיוס כוח אדם מקצועי </w:t>
      </w:r>
      <w:r w:rsidRPr="006B731D">
        <w:rPr>
          <w:rFonts w:ascii="Tahoma" w:hAnsi="Tahoma" w:cs="Tahoma" w:hint="cs"/>
          <w:sz w:val="18"/>
          <w:szCs w:val="18"/>
          <w:rtl/>
        </w:rPr>
        <w:t>ומינהלי</w:t>
      </w:r>
      <w:r w:rsidRPr="006B731D">
        <w:rPr>
          <w:rFonts w:ascii="Tahoma" w:hAnsi="Tahoma" w:cs="Tahoma" w:hint="cs"/>
          <w:sz w:val="18"/>
          <w:szCs w:val="18"/>
          <w:rtl/>
        </w:rPr>
        <w:t xml:space="preserve"> נוסף כדי לעמוד ביעדים. </w:t>
      </w:r>
    </w:p>
    <w:p w:rsidR="00D95047" w:rsidRPr="006B731D" w:rsidP="002C10DE">
      <w:pPr>
        <w:spacing w:line="240" w:lineRule="exact"/>
        <w:ind w:right="2268"/>
        <w:jc w:val="both"/>
        <w:rPr>
          <w:rFonts w:ascii="Tahoma" w:hAnsi="Tahoma" w:cs="Tahoma"/>
          <w:sz w:val="18"/>
          <w:szCs w:val="18"/>
          <w:rtl/>
        </w:rPr>
      </w:pPr>
    </w:p>
    <w:p w:rsidR="00D95047" w:rsidRPr="006D5320" w:rsidP="002C10DE">
      <w:pPr>
        <w:pStyle w:val="KOT6"/>
        <w:rPr>
          <w:rtl/>
        </w:rPr>
      </w:pPr>
      <w:r w:rsidRPr="000C4BD6">
        <w:rPr>
          <w:rFonts w:hint="cs"/>
          <w:rtl/>
        </w:rPr>
        <w:t>תקופת</w:t>
      </w:r>
      <w:r w:rsidRPr="000C4BD6">
        <w:rPr>
          <w:rtl/>
        </w:rPr>
        <w:t xml:space="preserve"> </w:t>
      </w:r>
      <w:r w:rsidRPr="000C4BD6">
        <w:rPr>
          <w:rFonts w:hint="cs"/>
          <w:rtl/>
        </w:rPr>
        <w:t>ההסכ</w:t>
      </w:r>
      <w:r>
        <w:rPr>
          <w:rFonts w:hint="cs"/>
          <w:rtl/>
        </w:rPr>
        <w:t>מי</w:t>
      </w:r>
      <w:r w:rsidRPr="000C4BD6">
        <w:rPr>
          <w:rFonts w:hint="cs"/>
          <w:rtl/>
        </w:rPr>
        <w:t>ם עם המפעילים</w:t>
      </w:r>
      <w:r w:rsidRPr="006D5320">
        <w:rPr>
          <w:rFonts w:hint="cs"/>
          <w:rtl/>
        </w:rPr>
        <w:t xml:space="preserve"> </w:t>
      </w:r>
    </w:p>
    <w:p w:rsidR="00D95047" w:rsidRPr="003951CB" w:rsidP="003951CB">
      <w:pPr>
        <w:spacing w:before="180" w:line="240" w:lineRule="exact"/>
        <w:ind w:right="2268"/>
        <w:jc w:val="both"/>
        <w:rPr>
          <w:rFonts w:ascii="Tahoma" w:hAnsi="Tahoma" w:cs="Tahoma"/>
          <w:sz w:val="18"/>
          <w:szCs w:val="18"/>
          <w:rtl/>
        </w:rPr>
      </w:pPr>
      <w:r w:rsidRPr="003951CB">
        <w:rPr>
          <w:rFonts w:ascii="Tahoma" w:hAnsi="Tahoma" w:cs="Tahoma" w:hint="cs"/>
          <w:sz w:val="18"/>
          <w:szCs w:val="18"/>
          <w:rtl/>
        </w:rPr>
        <w:t>על</w:t>
      </w:r>
      <w:r w:rsidRPr="003951CB">
        <w:rPr>
          <w:rFonts w:ascii="Tahoma" w:hAnsi="Tahoma" w:cs="Tahoma"/>
          <w:sz w:val="18"/>
          <w:szCs w:val="18"/>
          <w:rtl/>
        </w:rPr>
        <w:t xml:space="preserve"> פי התנאים שנקבעו במכרזים, תקופת ההסכמים להפעלת אשכולי הקווים </w:t>
      </w:r>
      <w:r w:rsidRPr="003951CB">
        <w:rPr>
          <w:rFonts w:ascii="Tahoma" w:hAnsi="Tahoma" w:cs="Tahoma" w:hint="cs"/>
          <w:sz w:val="18"/>
          <w:szCs w:val="18"/>
          <w:rtl/>
        </w:rPr>
        <w:t xml:space="preserve">היא </w:t>
      </w:r>
      <w:r w:rsidRPr="003951CB">
        <w:rPr>
          <w:rFonts w:ascii="Tahoma" w:hAnsi="Tahoma" w:cs="Tahoma"/>
          <w:sz w:val="18"/>
          <w:szCs w:val="18"/>
          <w:rtl/>
        </w:rPr>
        <w:t xml:space="preserve">6 </w:t>
      </w:r>
      <w:r w:rsidRPr="003951CB">
        <w:rPr>
          <w:rFonts w:ascii="Tahoma" w:hAnsi="Tahoma" w:cs="Tahoma" w:hint="cs"/>
          <w:sz w:val="18"/>
          <w:szCs w:val="18"/>
          <w:rtl/>
        </w:rPr>
        <w:t>שנים</w:t>
      </w:r>
      <w:r w:rsidRPr="003951CB">
        <w:rPr>
          <w:rFonts w:ascii="Tahoma" w:hAnsi="Tahoma" w:cs="Tahoma"/>
          <w:sz w:val="18"/>
          <w:szCs w:val="18"/>
          <w:rtl/>
        </w:rPr>
        <w:t xml:space="preserve"> </w:t>
      </w:r>
      <w:r w:rsidRPr="003951CB">
        <w:rPr>
          <w:rFonts w:ascii="Tahoma" w:hAnsi="Tahoma" w:cs="Tahoma" w:hint="cs"/>
          <w:sz w:val="18"/>
          <w:szCs w:val="18"/>
          <w:rtl/>
        </w:rPr>
        <w:t>ו</w:t>
      </w:r>
      <w:r w:rsidRPr="003951CB">
        <w:rPr>
          <w:rFonts w:ascii="Tahoma" w:hAnsi="Tahoma" w:cs="Tahoma"/>
          <w:sz w:val="18"/>
          <w:szCs w:val="18"/>
          <w:rtl/>
        </w:rPr>
        <w:t xml:space="preserve">-9 </w:t>
      </w:r>
      <w:r w:rsidRPr="003951CB">
        <w:rPr>
          <w:rFonts w:ascii="Tahoma" w:hAnsi="Tahoma" w:cs="Tahoma" w:hint="cs"/>
          <w:sz w:val="18"/>
          <w:szCs w:val="18"/>
          <w:rtl/>
        </w:rPr>
        <w:t>חודשים</w:t>
      </w:r>
      <w:r w:rsidRPr="003951CB">
        <w:rPr>
          <w:rFonts w:ascii="Tahoma" w:hAnsi="Tahoma" w:cs="Tahoma"/>
          <w:sz w:val="18"/>
          <w:szCs w:val="18"/>
          <w:rtl/>
        </w:rPr>
        <w:t xml:space="preserve"> </w:t>
      </w:r>
      <w:r w:rsidRPr="003951CB">
        <w:rPr>
          <w:rFonts w:ascii="Tahoma" w:hAnsi="Tahoma" w:cs="Tahoma" w:hint="cs"/>
          <w:sz w:val="18"/>
          <w:szCs w:val="18"/>
          <w:rtl/>
        </w:rPr>
        <w:t>ממועד</w:t>
      </w:r>
      <w:r w:rsidRPr="003951CB">
        <w:rPr>
          <w:rFonts w:ascii="Tahoma" w:hAnsi="Tahoma" w:cs="Tahoma"/>
          <w:sz w:val="18"/>
          <w:szCs w:val="18"/>
          <w:rtl/>
        </w:rPr>
        <w:t xml:space="preserve"> </w:t>
      </w:r>
      <w:r w:rsidRPr="003951CB">
        <w:rPr>
          <w:rFonts w:ascii="Tahoma" w:hAnsi="Tahoma" w:cs="Tahoma" w:hint="cs"/>
          <w:sz w:val="18"/>
          <w:szCs w:val="18"/>
          <w:rtl/>
        </w:rPr>
        <w:t>ההודעה</w:t>
      </w:r>
      <w:r w:rsidRPr="003951CB">
        <w:rPr>
          <w:rFonts w:ascii="Tahoma" w:hAnsi="Tahoma" w:cs="Tahoma"/>
          <w:sz w:val="18"/>
          <w:szCs w:val="18"/>
          <w:rtl/>
        </w:rPr>
        <w:t xml:space="preserve"> </w:t>
      </w:r>
      <w:r w:rsidRPr="003951CB">
        <w:rPr>
          <w:rFonts w:ascii="Tahoma" w:hAnsi="Tahoma" w:cs="Tahoma" w:hint="cs"/>
          <w:sz w:val="18"/>
          <w:szCs w:val="18"/>
          <w:rtl/>
        </w:rPr>
        <w:t>על</w:t>
      </w:r>
      <w:r w:rsidRPr="003951CB">
        <w:rPr>
          <w:rFonts w:ascii="Tahoma" w:hAnsi="Tahoma" w:cs="Tahoma"/>
          <w:sz w:val="18"/>
          <w:szCs w:val="18"/>
          <w:rtl/>
        </w:rPr>
        <w:t xml:space="preserve"> </w:t>
      </w:r>
      <w:r w:rsidRPr="003951CB">
        <w:rPr>
          <w:rFonts w:ascii="Tahoma" w:hAnsi="Tahoma" w:cs="Tahoma" w:hint="cs"/>
          <w:sz w:val="18"/>
          <w:szCs w:val="18"/>
          <w:rtl/>
        </w:rPr>
        <w:t>הזכייה</w:t>
      </w:r>
      <w:r w:rsidRPr="003951CB">
        <w:rPr>
          <w:rFonts w:ascii="Tahoma" w:hAnsi="Tahoma" w:cs="Tahoma"/>
          <w:sz w:val="18"/>
          <w:szCs w:val="18"/>
          <w:rtl/>
        </w:rPr>
        <w:t xml:space="preserve"> </w:t>
      </w:r>
      <w:r w:rsidRPr="003951CB">
        <w:rPr>
          <w:rFonts w:ascii="Tahoma" w:hAnsi="Tahoma" w:cs="Tahoma" w:hint="cs"/>
          <w:sz w:val="18"/>
          <w:szCs w:val="18"/>
          <w:rtl/>
        </w:rPr>
        <w:t>במכרז</w:t>
      </w:r>
      <w:r w:rsidRPr="003951CB">
        <w:rPr>
          <w:rFonts w:ascii="Tahoma" w:hAnsi="Tahoma" w:cs="Tahoma"/>
          <w:sz w:val="18"/>
          <w:szCs w:val="18"/>
          <w:rtl/>
        </w:rPr>
        <w:t xml:space="preserve">. </w:t>
      </w:r>
      <w:r w:rsidRPr="003951CB">
        <w:rPr>
          <w:rFonts w:ascii="Tahoma" w:hAnsi="Tahoma" w:cs="Tahoma" w:hint="cs"/>
          <w:sz w:val="18"/>
          <w:szCs w:val="18"/>
          <w:rtl/>
        </w:rPr>
        <w:t>עוד</w:t>
      </w:r>
      <w:r w:rsidRPr="003951CB">
        <w:rPr>
          <w:rFonts w:ascii="Tahoma" w:hAnsi="Tahoma" w:cs="Tahoma"/>
          <w:sz w:val="18"/>
          <w:szCs w:val="18"/>
          <w:rtl/>
        </w:rPr>
        <w:t xml:space="preserve"> </w:t>
      </w:r>
      <w:r w:rsidRPr="003951CB">
        <w:rPr>
          <w:rFonts w:ascii="Tahoma" w:hAnsi="Tahoma" w:cs="Tahoma" w:hint="cs"/>
          <w:sz w:val="18"/>
          <w:szCs w:val="18"/>
          <w:rtl/>
        </w:rPr>
        <w:t>נאמר</w:t>
      </w:r>
      <w:r w:rsidRPr="003951CB">
        <w:rPr>
          <w:rFonts w:ascii="Tahoma" w:hAnsi="Tahoma" w:cs="Tahoma"/>
          <w:sz w:val="18"/>
          <w:szCs w:val="18"/>
          <w:rtl/>
        </w:rPr>
        <w:t xml:space="preserve"> </w:t>
      </w:r>
      <w:r w:rsidRPr="003951CB">
        <w:rPr>
          <w:rFonts w:ascii="Tahoma" w:hAnsi="Tahoma" w:cs="Tahoma" w:hint="cs"/>
          <w:sz w:val="18"/>
          <w:szCs w:val="18"/>
          <w:rtl/>
        </w:rPr>
        <w:t>בהסכמים</w:t>
      </w:r>
      <w:r w:rsidRPr="003951CB">
        <w:rPr>
          <w:rFonts w:ascii="Tahoma" w:hAnsi="Tahoma" w:cs="Tahoma"/>
          <w:sz w:val="18"/>
          <w:szCs w:val="18"/>
          <w:rtl/>
        </w:rPr>
        <w:t xml:space="preserve"> </w:t>
      </w:r>
      <w:r w:rsidRPr="003951CB">
        <w:rPr>
          <w:rFonts w:ascii="Tahoma" w:hAnsi="Tahoma" w:cs="Tahoma" w:hint="cs"/>
          <w:sz w:val="18"/>
          <w:szCs w:val="18"/>
          <w:rtl/>
        </w:rPr>
        <w:t>כי</w:t>
      </w:r>
      <w:r w:rsidRPr="003951CB">
        <w:rPr>
          <w:rFonts w:ascii="Tahoma" w:hAnsi="Tahoma" w:cs="Tahoma"/>
          <w:sz w:val="18"/>
          <w:szCs w:val="18"/>
          <w:rtl/>
        </w:rPr>
        <w:t xml:space="preserve"> </w:t>
      </w:r>
      <w:r w:rsidRPr="003951CB">
        <w:rPr>
          <w:rFonts w:ascii="Tahoma" w:hAnsi="Tahoma" w:cs="Tahoma" w:hint="cs"/>
          <w:sz w:val="18"/>
          <w:szCs w:val="18"/>
          <w:rtl/>
        </w:rPr>
        <w:t>הממשלה</w:t>
      </w:r>
      <w:r w:rsidRPr="003951CB">
        <w:rPr>
          <w:rFonts w:ascii="Tahoma" w:hAnsi="Tahoma" w:cs="Tahoma"/>
          <w:sz w:val="18"/>
          <w:szCs w:val="18"/>
          <w:rtl/>
        </w:rPr>
        <w:t xml:space="preserve"> </w:t>
      </w:r>
      <w:r w:rsidRPr="003951CB">
        <w:rPr>
          <w:rFonts w:ascii="Tahoma" w:hAnsi="Tahoma" w:cs="Tahoma" w:hint="cs"/>
          <w:sz w:val="18"/>
          <w:szCs w:val="18"/>
          <w:rtl/>
        </w:rPr>
        <w:t>תהיה</w:t>
      </w:r>
      <w:r w:rsidRPr="003951CB">
        <w:rPr>
          <w:rFonts w:ascii="Tahoma" w:hAnsi="Tahoma" w:cs="Tahoma"/>
          <w:sz w:val="18"/>
          <w:szCs w:val="18"/>
          <w:rtl/>
        </w:rPr>
        <w:t xml:space="preserve"> </w:t>
      </w:r>
      <w:r w:rsidRPr="003951CB">
        <w:rPr>
          <w:rFonts w:ascii="Tahoma" w:hAnsi="Tahoma" w:cs="Tahoma" w:hint="cs"/>
          <w:sz w:val="18"/>
          <w:szCs w:val="18"/>
          <w:rtl/>
        </w:rPr>
        <w:t>רשאית</w:t>
      </w:r>
      <w:r w:rsidRPr="003951CB">
        <w:rPr>
          <w:rFonts w:ascii="Tahoma" w:hAnsi="Tahoma" w:cs="Tahoma"/>
          <w:sz w:val="18"/>
          <w:szCs w:val="18"/>
          <w:rtl/>
        </w:rPr>
        <w:t xml:space="preserve"> </w:t>
      </w:r>
      <w:r w:rsidRPr="003951CB">
        <w:rPr>
          <w:rFonts w:ascii="Tahoma" w:hAnsi="Tahoma" w:cs="Tahoma" w:hint="cs"/>
          <w:sz w:val="18"/>
          <w:szCs w:val="18"/>
          <w:rtl/>
        </w:rPr>
        <w:t>להאריך</w:t>
      </w:r>
      <w:r w:rsidRPr="003951CB">
        <w:rPr>
          <w:rFonts w:ascii="Tahoma" w:hAnsi="Tahoma" w:cs="Tahoma"/>
          <w:sz w:val="18"/>
          <w:szCs w:val="18"/>
          <w:rtl/>
        </w:rPr>
        <w:t xml:space="preserve"> </w:t>
      </w:r>
      <w:r w:rsidRPr="003951CB">
        <w:rPr>
          <w:rFonts w:ascii="Tahoma" w:hAnsi="Tahoma" w:cs="Tahoma" w:hint="cs"/>
          <w:sz w:val="18"/>
          <w:szCs w:val="18"/>
          <w:rtl/>
        </w:rPr>
        <w:t>את</w:t>
      </w:r>
      <w:r w:rsidRPr="003951CB">
        <w:rPr>
          <w:rFonts w:ascii="Tahoma" w:hAnsi="Tahoma" w:cs="Tahoma"/>
          <w:sz w:val="18"/>
          <w:szCs w:val="18"/>
          <w:rtl/>
        </w:rPr>
        <w:t xml:space="preserve"> </w:t>
      </w:r>
      <w:r w:rsidRPr="003951CB">
        <w:rPr>
          <w:rFonts w:ascii="Tahoma" w:hAnsi="Tahoma" w:cs="Tahoma" w:hint="cs"/>
          <w:sz w:val="18"/>
          <w:szCs w:val="18"/>
          <w:rtl/>
        </w:rPr>
        <w:t>תקופה</w:t>
      </w:r>
      <w:r w:rsidRPr="003951CB">
        <w:rPr>
          <w:rFonts w:ascii="Tahoma" w:hAnsi="Tahoma" w:cs="Tahoma"/>
          <w:sz w:val="18"/>
          <w:szCs w:val="18"/>
          <w:rtl/>
        </w:rPr>
        <w:t xml:space="preserve"> </w:t>
      </w:r>
      <w:r w:rsidRPr="003951CB">
        <w:rPr>
          <w:rFonts w:ascii="Tahoma" w:hAnsi="Tahoma" w:cs="Tahoma" w:hint="cs"/>
          <w:sz w:val="18"/>
          <w:szCs w:val="18"/>
          <w:rtl/>
        </w:rPr>
        <w:t>ההפעלה</w:t>
      </w:r>
      <w:r w:rsidRPr="003951CB">
        <w:rPr>
          <w:rFonts w:ascii="Tahoma" w:hAnsi="Tahoma" w:cs="Tahoma"/>
          <w:sz w:val="18"/>
          <w:szCs w:val="18"/>
          <w:rtl/>
        </w:rPr>
        <w:t xml:space="preserve"> </w:t>
      </w:r>
      <w:r w:rsidRPr="003951CB">
        <w:rPr>
          <w:rFonts w:ascii="Tahoma" w:hAnsi="Tahoma" w:cs="Tahoma" w:hint="cs"/>
          <w:sz w:val="18"/>
          <w:szCs w:val="18"/>
          <w:rtl/>
        </w:rPr>
        <w:t>בשתי</w:t>
      </w:r>
      <w:r w:rsidRPr="003951CB">
        <w:rPr>
          <w:rFonts w:ascii="Tahoma" w:hAnsi="Tahoma" w:cs="Tahoma"/>
          <w:sz w:val="18"/>
          <w:szCs w:val="18"/>
          <w:rtl/>
        </w:rPr>
        <w:t xml:space="preserve"> </w:t>
      </w:r>
      <w:r w:rsidRPr="003951CB">
        <w:rPr>
          <w:rFonts w:ascii="Tahoma" w:hAnsi="Tahoma" w:cs="Tahoma" w:hint="cs"/>
          <w:sz w:val="18"/>
          <w:szCs w:val="18"/>
          <w:rtl/>
        </w:rPr>
        <w:t>תקופות</w:t>
      </w:r>
      <w:r w:rsidRPr="003951CB">
        <w:rPr>
          <w:rFonts w:ascii="Tahoma" w:hAnsi="Tahoma" w:cs="Tahoma"/>
          <w:sz w:val="18"/>
          <w:szCs w:val="18"/>
          <w:rtl/>
        </w:rPr>
        <w:t xml:space="preserve"> </w:t>
      </w:r>
      <w:r w:rsidRPr="003951CB">
        <w:rPr>
          <w:rFonts w:ascii="Tahoma" w:hAnsi="Tahoma" w:cs="Tahoma" w:hint="cs"/>
          <w:sz w:val="18"/>
          <w:szCs w:val="18"/>
          <w:rtl/>
        </w:rPr>
        <w:t>נוספות</w:t>
      </w:r>
      <w:r w:rsidRPr="003951CB">
        <w:rPr>
          <w:rFonts w:ascii="Tahoma" w:hAnsi="Tahoma" w:cs="Tahoma"/>
          <w:sz w:val="18"/>
          <w:szCs w:val="18"/>
          <w:rtl/>
        </w:rPr>
        <w:t xml:space="preserve">, </w:t>
      </w:r>
      <w:r w:rsidRPr="003951CB">
        <w:rPr>
          <w:rFonts w:ascii="Tahoma" w:hAnsi="Tahoma" w:cs="Tahoma" w:hint="cs"/>
          <w:sz w:val="18"/>
          <w:szCs w:val="18"/>
          <w:rtl/>
        </w:rPr>
        <w:t>כל</w:t>
      </w:r>
      <w:r w:rsidRPr="003951CB">
        <w:rPr>
          <w:rFonts w:ascii="Tahoma" w:hAnsi="Tahoma" w:cs="Tahoma"/>
          <w:sz w:val="18"/>
          <w:szCs w:val="18"/>
          <w:rtl/>
        </w:rPr>
        <w:t xml:space="preserve"> </w:t>
      </w:r>
      <w:r w:rsidRPr="003951CB">
        <w:rPr>
          <w:rFonts w:ascii="Tahoma" w:hAnsi="Tahoma" w:cs="Tahoma" w:hint="cs"/>
          <w:sz w:val="18"/>
          <w:szCs w:val="18"/>
          <w:rtl/>
        </w:rPr>
        <w:t>אחת</w:t>
      </w:r>
      <w:r w:rsidRPr="003951CB">
        <w:rPr>
          <w:rFonts w:ascii="Tahoma" w:hAnsi="Tahoma" w:cs="Tahoma"/>
          <w:sz w:val="18"/>
          <w:szCs w:val="18"/>
          <w:rtl/>
        </w:rPr>
        <w:t xml:space="preserve"> </w:t>
      </w:r>
      <w:r w:rsidRPr="003951CB">
        <w:rPr>
          <w:rFonts w:ascii="Tahoma" w:hAnsi="Tahoma" w:cs="Tahoma" w:hint="cs"/>
          <w:sz w:val="18"/>
          <w:szCs w:val="18"/>
          <w:rtl/>
        </w:rPr>
        <w:t xml:space="preserve">של </w:t>
      </w:r>
      <w:r w:rsidRPr="003951CB">
        <w:rPr>
          <w:rFonts w:ascii="Tahoma" w:hAnsi="Tahoma" w:cs="Tahoma"/>
          <w:sz w:val="18"/>
          <w:szCs w:val="18"/>
          <w:rtl/>
        </w:rPr>
        <w:t xml:space="preserve">3 </w:t>
      </w:r>
      <w:r w:rsidRPr="003951CB">
        <w:rPr>
          <w:rFonts w:ascii="Tahoma" w:hAnsi="Tahoma" w:cs="Tahoma" w:hint="cs"/>
          <w:sz w:val="18"/>
          <w:szCs w:val="18"/>
          <w:rtl/>
        </w:rPr>
        <w:t>שנים</w:t>
      </w:r>
      <w:r w:rsidRPr="003951CB">
        <w:rPr>
          <w:rFonts w:ascii="Tahoma" w:hAnsi="Tahoma" w:cs="Tahoma"/>
          <w:sz w:val="18"/>
          <w:szCs w:val="18"/>
          <w:rtl/>
        </w:rPr>
        <w:t xml:space="preserve">, </w:t>
      </w:r>
      <w:r w:rsidRPr="003951CB">
        <w:rPr>
          <w:rFonts w:ascii="Tahoma" w:hAnsi="Tahoma" w:cs="Tahoma" w:hint="cs"/>
          <w:sz w:val="18"/>
          <w:szCs w:val="18"/>
          <w:rtl/>
        </w:rPr>
        <w:t>בכפוף</w:t>
      </w:r>
      <w:r w:rsidRPr="003951CB">
        <w:rPr>
          <w:rFonts w:ascii="Tahoma" w:hAnsi="Tahoma" w:cs="Tahoma"/>
          <w:sz w:val="18"/>
          <w:szCs w:val="18"/>
          <w:rtl/>
        </w:rPr>
        <w:t xml:space="preserve"> </w:t>
      </w:r>
      <w:r w:rsidRPr="003951CB">
        <w:rPr>
          <w:rFonts w:ascii="Tahoma" w:hAnsi="Tahoma" w:cs="Tahoma" w:hint="cs"/>
          <w:sz w:val="18"/>
          <w:szCs w:val="18"/>
          <w:rtl/>
        </w:rPr>
        <w:t>להסכמת</w:t>
      </w:r>
      <w:r w:rsidRPr="003951CB">
        <w:rPr>
          <w:rFonts w:ascii="Tahoma" w:hAnsi="Tahoma" w:cs="Tahoma"/>
          <w:sz w:val="18"/>
          <w:szCs w:val="18"/>
          <w:rtl/>
        </w:rPr>
        <w:t xml:space="preserve"> </w:t>
      </w:r>
      <w:r w:rsidRPr="003951CB">
        <w:rPr>
          <w:rFonts w:ascii="Tahoma" w:hAnsi="Tahoma" w:cs="Tahoma" w:hint="cs"/>
          <w:sz w:val="18"/>
          <w:szCs w:val="18"/>
          <w:rtl/>
        </w:rPr>
        <w:t>המפעיל</w:t>
      </w:r>
      <w:r w:rsidRPr="003951CB">
        <w:rPr>
          <w:rFonts w:ascii="Tahoma" w:hAnsi="Tahoma" w:cs="Tahoma"/>
          <w:sz w:val="18"/>
          <w:szCs w:val="18"/>
          <w:rtl/>
        </w:rPr>
        <w:t xml:space="preserve"> </w:t>
      </w:r>
      <w:r w:rsidRPr="003951CB">
        <w:rPr>
          <w:rFonts w:ascii="Tahoma" w:hAnsi="Tahoma" w:cs="Tahoma" w:hint="cs"/>
          <w:sz w:val="18"/>
          <w:szCs w:val="18"/>
          <w:rtl/>
        </w:rPr>
        <w:t>ובכפוף</w:t>
      </w:r>
      <w:r w:rsidRPr="003951CB">
        <w:rPr>
          <w:rFonts w:ascii="Tahoma" w:hAnsi="Tahoma" w:cs="Tahoma"/>
          <w:sz w:val="18"/>
          <w:szCs w:val="18"/>
          <w:rtl/>
        </w:rPr>
        <w:t xml:space="preserve"> </w:t>
      </w:r>
      <w:r w:rsidRPr="003951CB">
        <w:rPr>
          <w:rFonts w:ascii="Tahoma" w:hAnsi="Tahoma" w:cs="Tahoma" w:hint="cs"/>
          <w:sz w:val="18"/>
          <w:szCs w:val="18"/>
          <w:rtl/>
        </w:rPr>
        <w:t>לכך</w:t>
      </w:r>
      <w:r w:rsidRPr="003951CB">
        <w:rPr>
          <w:rFonts w:ascii="Tahoma" w:hAnsi="Tahoma" w:cs="Tahoma"/>
          <w:sz w:val="18"/>
          <w:szCs w:val="18"/>
          <w:rtl/>
        </w:rPr>
        <w:t xml:space="preserve"> </w:t>
      </w:r>
      <w:r w:rsidRPr="003951CB">
        <w:rPr>
          <w:rFonts w:ascii="Tahoma" w:hAnsi="Tahoma" w:cs="Tahoma" w:hint="cs"/>
          <w:sz w:val="18"/>
          <w:szCs w:val="18"/>
          <w:rtl/>
        </w:rPr>
        <w:t>שמפעיל</w:t>
      </w:r>
      <w:r w:rsidRPr="003951CB">
        <w:rPr>
          <w:rFonts w:ascii="Tahoma" w:hAnsi="Tahoma" w:cs="Tahoma"/>
          <w:sz w:val="18"/>
          <w:szCs w:val="18"/>
          <w:rtl/>
        </w:rPr>
        <w:t xml:space="preserve"> </w:t>
      </w:r>
      <w:r w:rsidRPr="003951CB">
        <w:rPr>
          <w:rFonts w:ascii="Tahoma" w:hAnsi="Tahoma" w:cs="Tahoma" w:hint="cs"/>
          <w:sz w:val="18"/>
          <w:szCs w:val="18"/>
          <w:rtl/>
        </w:rPr>
        <w:t>השירות</w:t>
      </w:r>
      <w:r w:rsidRPr="003951CB">
        <w:rPr>
          <w:rFonts w:ascii="Tahoma" w:hAnsi="Tahoma" w:cs="Tahoma"/>
          <w:sz w:val="18"/>
          <w:szCs w:val="18"/>
          <w:rtl/>
        </w:rPr>
        <w:t xml:space="preserve"> </w:t>
      </w:r>
      <w:r w:rsidRPr="003951CB">
        <w:rPr>
          <w:rFonts w:ascii="Tahoma" w:hAnsi="Tahoma" w:cs="Tahoma" w:hint="cs"/>
          <w:sz w:val="18"/>
          <w:szCs w:val="18"/>
          <w:rtl/>
        </w:rPr>
        <w:t>עמד</w:t>
      </w:r>
      <w:r w:rsidRPr="003951CB">
        <w:rPr>
          <w:rFonts w:ascii="Tahoma" w:hAnsi="Tahoma" w:cs="Tahoma"/>
          <w:sz w:val="18"/>
          <w:szCs w:val="18"/>
          <w:rtl/>
        </w:rPr>
        <w:t xml:space="preserve"> </w:t>
      </w:r>
      <w:r w:rsidRPr="003951CB">
        <w:rPr>
          <w:rFonts w:ascii="Tahoma" w:hAnsi="Tahoma" w:cs="Tahoma" w:hint="cs"/>
          <w:sz w:val="18"/>
          <w:szCs w:val="18"/>
          <w:rtl/>
        </w:rPr>
        <w:t>לכל</w:t>
      </w:r>
      <w:r w:rsidRPr="003951CB">
        <w:rPr>
          <w:rFonts w:ascii="Tahoma" w:hAnsi="Tahoma" w:cs="Tahoma"/>
          <w:sz w:val="18"/>
          <w:szCs w:val="18"/>
          <w:rtl/>
        </w:rPr>
        <w:t xml:space="preserve"> </w:t>
      </w:r>
      <w:r w:rsidRPr="003951CB">
        <w:rPr>
          <w:rFonts w:ascii="Tahoma" w:hAnsi="Tahoma" w:cs="Tahoma" w:hint="cs"/>
          <w:sz w:val="18"/>
          <w:szCs w:val="18"/>
          <w:rtl/>
        </w:rPr>
        <w:t>הפחות</w:t>
      </w:r>
      <w:r w:rsidRPr="003951CB">
        <w:rPr>
          <w:rFonts w:ascii="Tahoma" w:hAnsi="Tahoma" w:cs="Tahoma"/>
          <w:sz w:val="18"/>
          <w:szCs w:val="18"/>
          <w:rtl/>
        </w:rPr>
        <w:t xml:space="preserve"> </w:t>
      </w:r>
      <w:r w:rsidRPr="003951CB">
        <w:rPr>
          <w:rFonts w:ascii="Tahoma" w:hAnsi="Tahoma" w:cs="Tahoma" w:hint="cs"/>
          <w:sz w:val="18"/>
          <w:szCs w:val="18"/>
          <w:rtl/>
        </w:rPr>
        <w:t>ברמת</w:t>
      </w:r>
      <w:r w:rsidRPr="003951CB">
        <w:rPr>
          <w:rFonts w:ascii="Tahoma" w:hAnsi="Tahoma" w:cs="Tahoma"/>
          <w:sz w:val="18"/>
          <w:szCs w:val="18"/>
          <w:rtl/>
        </w:rPr>
        <w:t xml:space="preserve"> </w:t>
      </w:r>
      <w:r w:rsidRPr="003951CB">
        <w:rPr>
          <w:rFonts w:ascii="Tahoma" w:hAnsi="Tahoma" w:cs="Tahoma" w:hint="cs"/>
          <w:sz w:val="18"/>
          <w:szCs w:val="18"/>
          <w:rtl/>
        </w:rPr>
        <w:t>השירות</w:t>
      </w:r>
      <w:r w:rsidRPr="003951CB">
        <w:rPr>
          <w:rFonts w:ascii="Tahoma" w:hAnsi="Tahoma" w:cs="Tahoma"/>
          <w:sz w:val="18"/>
          <w:szCs w:val="18"/>
          <w:rtl/>
        </w:rPr>
        <w:t xml:space="preserve"> </w:t>
      </w:r>
      <w:r w:rsidRPr="003951CB">
        <w:rPr>
          <w:rFonts w:ascii="Tahoma" w:hAnsi="Tahoma" w:cs="Tahoma" w:hint="cs"/>
          <w:sz w:val="18"/>
          <w:szCs w:val="18"/>
          <w:rtl/>
        </w:rPr>
        <w:t>המינימלית</w:t>
      </w:r>
      <w:r w:rsidRPr="003951CB">
        <w:rPr>
          <w:rFonts w:ascii="Tahoma" w:hAnsi="Tahoma" w:cs="Tahoma"/>
          <w:sz w:val="18"/>
          <w:szCs w:val="18"/>
          <w:rtl/>
        </w:rPr>
        <w:t xml:space="preserve"> </w:t>
      </w:r>
      <w:r w:rsidRPr="003951CB">
        <w:rPr>
          <w:rFonts w:ascii="Tahoma" w:hAnsi="Tahoma" w:cs="Tahoma" w:hint="cs"/>
          <w:sz w:val="18"/>
          <w:szCs w:val="18"/>
          <w:rtl/>
        </w:rPr>
        <w:t>בכל</w:t>
      </w:r>
      <w:r w:rsidRPr="003951CB">
        <w:rPr>
          <w:rFonts w:ascii="Tahoma" w:hAnsi="Tahoma" w:cs="Tahoma"/>
          <w:sz w:val="18"/>
          <w:szCs w:val="18"/>
          <w:rtl/>
        </w:rPr>
        <w:t xml:space="preserve"> </w:t>
      </w:r>
      <w:r w:rsidRPr="003951CB">
        <w:rPr>
          <w:rFonts w:ascii="Tahoma" w:hAnsi="Tahoma" w:cs="Tahoma" w:hint="cs"/>
          <w:sz w:val="18"/>
          <w:szCs w:val="18"/>
          <w:rtl/>
        </w:rPr>
        <w:t>אחת</w:t>
      </w:r>
      <w:r w:rsidRPr="003951CB">
        <w:rPr>
          <w:rFonts w:ascii="Tahoma" w:hAnsi="Tahoma" w:cs="Tahoma"/>
          <w:sz w:val="18"/>
          <w:szCs w:val="18"/>
          <w:rtl/>
        </w:rPr>
        <w:t xml:space="preserve"> </w:t>
      </w:r>
      <w:r w:rsidRPr="003951CB">
        <w:rPr>
          <w:rFonts w:ascii="Tahoma" w:hAnsi="Tahoma" w:cs="Tahoma" w:hint="cs"/>
          <w:sz w:val="18"/>
          <w:szCs w:val="18"/>
          <w:rtl/>
        </w:rPr>
        <w:t>משנות</w:t>
      </w:r>
      <w:r w:rsidRPr="003951CB">
        <w:rPr>
          <w:rFonts w:ascii="Tahoma" w:hAnsi="Tahoma" w:cs="Tahoma"/>
          <w:sz w:val="18"/>
          <w:szCs w:val="18"/>
          <w:rtl/>
        </w:rPr>
        <w:t xml:space="preserve"> </w:t>
      </w:r>
      <w:r w:rsidRPr="003951CB">
        <w:rPr>
          <w:rFonts w:ascii="Tahoma" w:hAnsi="Tahoma" w:cs="Tahoma" w:hint="cs"/>
          <w:sz w:val="18"/>
          <w:szCs w:val="18"/>
          <w:rtl/>
        </w:rPr>
        <w:t>ההפעלה</w:t>
      </w:r>
      <w:r w:rsidRPr="003951CB">
        <w:rPr>
          <w:rFonts w:ascii="Tahoma" w:hAnsi="Tahoma" w:cs="Tahoma"/>
          <w:sz w:val="18"/>
          <w:szCs w:val="18"/>
          <w:rtl/>
        </w:rPr>
        <w:t xml:space="preserve">. </w:t>
      </w:r>
      <w:r w:rsidRPr="003951CB">
        <w:rPr>
          <w:rFonts w:ascii="Tahoma" w:hAnsi="Tahoma" w:cs="Tahoma" w:hint="cs"/>
          <w:sz w:val="18"/>
          <w:szCs w:val="18"/>
          <w:rtl/>
        </w:rPr>
        <w:t>על</w:t>
      </w:r>
      <w:r w:rsidRPr="003951CB">
        <w:rPr>
          <w:rFonts w:ascii="Tahoma" w:hAnsi="Tahoma" w:cs="Tahoma"/>
          <w:sz w:val="18"/>
          <w:szCs w:val="18"/>
          <w:rtl/>
        </w:rPr>
        <w:t xml:space="preserve"> </w:t>
      </w:r>
      <w:r w:rsidRPr="003951CB">
        <w:rPr>
          <w:rFonts w:ascii="Tahoma" w:hAnsi="Tahoma" w:cs="Tahoma" w:hint="cs"/>
          <w:sz w:val="18"/>
          <w:szCs w:val="18"/>
          <w:rtl/>
        </w:rPr>
        <w:t>פי</w:t>
      </w:r>
      <w:r w:rsidRPr="003951CB">
        <w:rPr>
          <w:rFonts w:ascii="Tahoma" w:hAnsi="Tahoma" w:cs="Tahoma"/>
          <w:sz w:val="18"/>
          <w:szCs w:val="18"/>
          <w:rtl/>
        </w:rPr>
        <w:t xml:space="preserve"> </w:t>
      </w:r>
      <w:r w:rsidRPr="003951CB">
        <w:rPr>
          <w:rFonts w:ascii="Tahoma" w:hAnsi="Tahoma" w:cs="Tahoma" w:hint="cs"/>
          <w:sz w:val="18"/>
          <w:szCs w:val="18"/>
          <w:rtl/>
        </w:rPr>
        <w:t>מודל</w:t>
      </w:r>
      <w:r w:rsidRPr="003951CB">
        <w:rPr>
          <w:rFonts w:ascii="Tahoma" w:hAnsi="Tahoma" w:cs="Tahoma"/>
          <w:sz w:val="18"/>
          <w:szCs w:val="18"/>
          <w:rtl/>
        </w:rPr>
        <w:t xml:space="preserve"> </w:t>
      </w:r>
      <w:r w:rsidRPr="003951CB">
        <w:rPr>
          <w:rFonts w:ascii="Tahoma" w:hAnsi="Tahoma" w:cs="Tahoma" w:hint="cs"/>
          <w:sz w:val="18"/>
          <w:szCs w:val="18"/>
          <w:rtl/>
        </w:rPr>
        <w:t>התחרות</w:t>
      </w:r>
      <w:r w:rsidRPr="003951CB">
        <w:rPr>
          <w:rFonts w:ascii="Tahoma" w:hAnsi="Tahoma" w:cs="Tahoma"/>
          <w:sz w:val="18"/>
          <w:szCs w:val="18"/>
          <w:rtl/>
        </w:rPr>
        <w:t xml:space="preserve"> </w:t>
      </w:r>
      <w:r w:rsidRPr="003951CB">
        <w:rPr>
          <w:rFonts w:ascii="Tahoma" w:hAnsi="Tahoma" w:cs="Tahoma" w:hint="cs"/>
          <w:sz w:val="18"/>
          <w:szCs w:val="18"/>
          <w:rtl/>
        </w:rPr>
        <w:t>הקיים</w:t>
      </w:r>
      <w:r w:rsidRPr="003951CB">
        <w:rPr>
          <w:rFonts w:ascii="Tahoma" w:hAnsi="Tahoma" w:cs="Tahoma"/>
          <w:sz w:val="18"/>
          <w:szCs w:val="18"/>
          <w:rtl/>
        </w:rPr>
        <w:t xml:space="preserve">, לאחר </w:t>
      </w:r>
      <w:r w:rsidRPr="003951CB">
        <w:rPr>
          <w:rFonts w:ascii="Tahoma" w:hAnsi="Tahoma" w:cs="Tahoma" w:hint="cs"/>
          <w:sz w:val="18"/>
          <w:szCs w:val="18"/>
          <w:rtl/>
        </w:rPr>
        <w:t>סיום</w:t>
      </w:r>
      <w:r w:rsidRPr="003951CB">
        <w:rPr>
          <w:rFonts w:ascii="Tahoma" w:hAnsi="Tahoma" w:cs="Tahoma"/>
          <w:sz w:val="18"/>
          <w:szCs w:val="18"/>
          <w:rtl/>
        </w:rPr>
        <w:t xml:space="preserve"> </w:t>
      </w:r>
      <w:r w:rsidRPr="003951CB">
        <w:rPr>
          <w:rFonts w:ascii="Tahoma" w:hAnsi="Tahoma" w:cs="Tahoma" w:hint="cs"/>
          <w:sz w:val="18"/>
          <w:szCs w:val="18"/>
          <w:rtl/>
        </w:rPr>
        <w:t>הליכי</w:t>
      </w:r>
      <w:r w:rsidRPr="003951CB">
        <w:rPr>
          <w:rFonts w:ascii="Tahoma" w:hAnsi="Tahoma" w:cs="Tahoma"/>
          <w:sz w:val="18"/>
          <w:szCs w:val="18"/>
          <w:rtl/>
        </w:rPr>
        <w:t xml:space="preserve"> </w:t>
      </w:r>
      <w:r w:rsidRPr="003951CB">
        <w:rPr>
          <w:rFonts w:ascii="Tahoma" w:hAnsi="Tahoma" w:cs="Tahoma" w:hint="cs"/>
          <w:sz w:val="18"/>
          <w:szCs w:val="18"/>
          <w:rtl/>
        </w:rPr>
        <w:t>המכרזים</w:t>
      </w:r>
      <w:r w:rsidRPr="003951CB">
        <w:rPr>
          <w:rFonts w:ascii="Tahoma" w:hAnsi="Tahoma" w:cs="Tahoma"/>
          <w:sz w:val="18"/>
          <w:szCs w:val="18"/>
          <w:rtl/>
        </w:rPr>
        <w:t xml:space="preserve"> </w:t>
      </w:r>
      <w:r w:rsidRPr="003951CB">
        <w:rPr>
          <w:rFonts w:ascii="Tahoma" w:hAnsi="Tahoma" w:cs="Tahoma" w:hint="cs"/>
          <w:sz w:val="18"/>
          <w:szCs w:val="18"/>
          <w:rtl/>
        </w:rPr>
        <w:t>ובחירת</w:t>
      </w:r>
      <w:r w:rsidRPr="003951CB">
        <w:rPr>
          <w:rFonts w:ascii="Tahoma" w:hAnsi="Tahoma" w:cs="Tahoma"/>
          <w:sz w:val="18"/>
          <w:szCs w:val="18"/>
          <w:rtl/>
        </w:rPr>
        <w:t xml:space="preserve"> הזוכים </w:t>
      </w:r>
      <w:r w:rsidRPr="003951CB">
        <w:rPr>
          <w:rFonts w:ascii="Tahoma" w:hAnsi="Tahoma" w:cs="Tahoma" w:hint="cs"/>
          <w:sz w:val="18"/>
          <w:szCs w:val="18"/>
          <w:rtl/>
        </w:rPr>
        <w:t>להפעלת</w:t>
      </w:r>
      <w:r w:rsidRPr="003951CB">
        <w:rPr>
          <w:rFonts w:ascii="Tahoma" w:hAnsi="Tahoma" w:cs="Tahoma"/>
          <w:sz w:val="18"/>
          <w:szCs w:val="18"/>
          <w:rtl/>
        </w:rPr>
        <w:t xml:space="preserve"> האשכולות</w:t>
      </w:r>
      <w:r w:rsidRPr="003951CB">
        <w:rPr>
          <w:rFonts w:ascii="Tahoma" w:hAnsi="Tahoma" w:cs="Tahoma" w:hint="cs"/>
          <w:sz w:val="18"/>
          <w:szCs w:val="18"/>
          <w:rtl/>
        </w:rPr>
        <w:t xml:space="preserve"> מסתיימת</w:t>
      </w:r>
      <w:r w:rsidRPr="003951CB">
        <w:rPr>
          <w:rFonts w:ascii="Tahoma" w:hAnsi="Tahoma" w:cs="Tahoma"/>
          <w:sz w:val="18"/>
          <w:szCs w:val="18"/>
          <w:rtl/>
        </w:rPr>
        <w:t xml:space="preserve"> </w:t>
      </w:r>
      <w:r w:rsidRPr="003951CB">
        <w:rPr>
          <w:rFonts w:ascii="Tahoma" w:hAnsi="Tahoma" w:cs="Tahoma" w:hint="cs"/>
          <w:sz w:val="18"/>
          <w:szCs w:val="18"/>
          <w:rtl/>
        </w:rPr>
        <w:t>התחרות</w:t>
      </w:r>
      <w:r w:rsidRPr="003951CB">
        <w:rPr>
          <w:rFonts w:ascii="Tahoma" w:hAnsi="Tahoma" w:cs="Tahoma"/>
          <w:sz w:val="18"/>
          <w:szCs w:val="18"/>
          <w:rtl/>
        </w:rPr>
        <w:t xml:space="preserve"> </w:t>
      </w:r>
      <w:r w:rsidRPr="003951CB">
        <w:rPr>
          <w:rFonts w:ascii="Tahoma" w:hAnsi="Tahoma" w:cs="Tahoma" w:hint="cs"/>
          <w:sz w:val="18"/>
          <w:szCs w:val="18"/>
          <w:rtl/>
        </w:rPr>
        <w:t>בין</w:t>
      </w:r>
      <w:r w:rsidRPr="003951CB">
        <w:rPr>
          <w:rFonts w:ascii="Tahoma" w:hAnsi="Tahoma" w:cs="Tahoma"/>
          <w:sz w:val="18"/>
          <w:szCs w:val="18"/>
          <w:rtl/>
        </w:rPr>
        <w:t xml:space="preserve"> </w:t>
      </w:r>
      <w:r w:rsidRPr="003951CB">
        <w:rPr>
          <w:rFonts w:ascii="Tahoma" w:hAnsi="Tahoma" w:cs="Tahoma" w:hint="cs"/>
          <w:sz w:val="18"/>
          <w:szCs w:val="18"/>
          <w:rtl/>
        </w:rPr>
        <w:t>המפעילים</w:t>
      </w:r>
      <w:r w:rsidRPr="003951CB">
        <w:rPr>
          <w:rFonts w:ascii="Tahoma" w:hAnsi="Tahoma" w:cs="Tahoma"/>
          <w:sz w:val="18"/>
          <w:szCs w:val="18"/>
          <w:rtl/>
        </w:rPr>
        <w:t xml:space="preserve">, </w:t>
      </w:r>
      <w:r w:rsidRPr="003951CB">
        <w:rPr>
          <w:rFonts w:ascii="Tahoma" w:hAnsi="Tahoma" w:cs="Tahoma" w:hint="cs"/>
          <w:sz w:val="18"/>
          <w:szCs w:val="18"/>
          <w:rtl/>
        </w:rPr>
        <w:t xml:space="preserve">וכך בפועל </w:t>
      </w:r>
      <w:r w:rsidRPr="003951CB">
        <w:rPr>
          <w:rFonts w:ascii="Tahoma" w:hAnsi="Tahoma" w:cs="Tahoma"/>
          <w:sz w:val="18"/>
          <w:szCs w:val="18"/>
          <w:rtl/>
        </w:rPr>
        <w:t xml:space="preserve">כל מפעיל מקבל </w:t>
      </w:r>
      <w:r w:rsidRPr="003951CB">
        <w:rPr>
          <w:rFonts w:ascii="Tahoma" w:hAnsi="Tahoma" w:cs="Tahoma" w:hint="cs"/>
          <w:sz w:val="18"/>
          <w:szCs w:val="18"/>
          <w:rtl/>
        </w:rPr>
        <w:t>בלעדיות</w:t>
      </w:r>
      <w:r w:rsidRPr="003951CB">
        <w:rPr>
          <w:rFonts w:ascii="Tahoma" w:hAnsi="Tahoma" w:cs="Tahoma"/>
          <w:sz w:val="18"/>
          <w:szCs w:val="18"/>
          <w:rtl/>
        </w:rPr>
        <w:t xml:space="preserve"> </w:t>
      </w:r>
      <w:r w:rsidRPr="003951CB">
        <w:rPr>
          <w:rFonts w:ascii="Tahoma" w:hAnsi="Tahoma" w:cs="Tahoma" w:hint="cs"/>
          <w:sz w:val="18"/>
          <w:szCs w:val="18"/>
          <w:rtl/>
        </w:rPr>
        <w:t>להפעלת</w:t>
      </w:r>
      <w:r w:rsidRPr="003951CB">
        <w:rPr>
          <w:rFonts w:ascii="Tahoma" w:hAnsi="Tahoma" w:cs="Tahoma"/>
          <w:sz w:val="18"/>
          <w:szCs w:val="18"/>
          <w:rtl/>
        </w:rPr>
        <w:t xml:space="preserve"> </w:t>
      </w:r>
      <w:r w:rsidRPr="003951CB">
        <w:rPr>
          <w:rFonts w:ascii="Tahoma" w:hAnsi="Tahoma" w:cs="Tahoma" w:hint="cs"/>
          <w:sz w:val="18"/>
          <w:szCs w:val="18"/>
          <w:rtl/>
        </w:rPr>
        <w:t>הקווים במהלך</w:t>
      </w:r>
      <w:r w:rsidRPr="003951CB">
        <w:rPr>
          <w:rFonts w:ascii="Tahoma" w:hAnsi="Tahoma" w:cs="Tahoma"/>
          <w:sz w:val="18"/>
          <w:szCs w:val="18"/>
          <w:rtl/>
        </w:rPr>
        <w:t xml:space="preserve"> </w:t>
      </w:r>
      <w:r w:rsidRPr="003951CB">
        <w:rPr>
          <w:rFonts w:ascii="Tahoma" w:hAnsi="Tahoma" w:cs="Tahoma" w:hint="cs"/>
          <w:sz w:val="18"/>
          <w:szCs w:val="18"/>
          <w:rtl/>
        </w:rPr>
        <w:t>כל</w:t>
      </w:r>
      <w:r w:rsidRPr="003951CB">
        <w:rPr>
          <w:rFonts w:ascii="Tahoma" w:hAnsi="Tahoma" w:cs="Tahoma"/>
          <w:sz w:val="18"/>
          <w:szCs w:val="18"/>
          <w:rtl/>
        </w:rPr>
        <w:t xml:space="preserve"> </w:t>
      </w:r>
      <w:r w:rsidRPr="003951CB">
        <w:rPr>
          <w:rFonts w:ascii="Tahoma" w:hAnsi="Tahoma" w:cs="Tahoma" w:hint="cs"/>
          <w:sz w:val="18"/>
          <w:szCs w:val="18"/>
          <w:rtl/>
        </w:rPr>
        <w:t>תקופת</w:t>
      </w:r>
      <w:r w:rsidRPr="003951CB">
        <w:rPr>
          <w:rFonts w:ascii="Tahoma" w:hAnsi="Tahoma" w:cs="Tahoma"/>
          <w:sz w:val="18"/>
          <w:szCs w:val="18"/>
          <w:rtl/>
        </w:rPr>
        <w:t xml:space="preserve"> </w:t>
      </w:r>
      <w:r w:rsidRPr="003951CB">
        <w:rPr>
          <w:rFonts w:ascii="Tahoma" w:hAnsi="Tahoma" w:cs="Tahoma" w:hint="cs"/>
          <w:sz w:val="18"/>
          <w:szCs w:val="18"/>
          <w:rtl/>
        </w:rPr>
        <w:t>ההפעלה</w:t>
      </w:r>
      <w:r w:rsidRPr="003951CB">
        <w:rPr>
          <w:rFonts w:ascii="Tahoma" w:hAnsi="Tahoma" w:cs="Tahoma"/>
          <w:sz w:val="18"/>
          <w:szCs w:val="18"/>
          <w:rtl/>
        </w:rPr>
        <w:t xml:space="preserve"> </w:t>
      </w:r>
      <w:r w:rsidRPr="003951CB">
        <w:rPr>
          <w:rFonts w:ascii="Tahoma" w:hAnsi="Tahoma" w:cs="Tahoma" w:hint="eastAsia"/>
          <w:sz w:val="18"/>
          <w:szCs w:val="18"/>
          <w:rtl/>
        </w:rPr>
        <w:t xml:space="preserve">– </w:t>
      </w:r>
      <w:r w:rsidRPr="003951CB">
        <w:rPr>
          <w:rFonts w:ascii="Tahoma" w:hAnsi="Tahoma" w:cs="Tahoma" w:hint="cs"/>
          <w:sz w:val="18"/>
          <w:szCs w:val="18"/>
          <w:rtl/>
        </w:rPr>
        <w:t>תקופה</w:t>
      </w:r>
      <w:r w:rsidRPr="003951CB">
        <w:rPr>
          <w:rFonts w:ascii="Tahoma" w:hAnsi="Tahoma" w:cs="Tahoma"/>
          <w:sz w:val="18"/>
          <w:szCs w:val="18"/>
          <w:rtl/>
        </w:rPr>
        <w:t xml:space="preserve"> </w:t>
      </w:r>
      <w:r w:rsidRPr="003951CB">
        <w:rPr>
          <w:rFonts w:ascii="Tahoma" w:hAnsi="Tahoma" w:cs="Tahoma" w:hint="cs"/>
          <w:sz w:val="18"/>
          <w:szCs w:val="18"/>
          <w:rtl/>
        </w:rPr>
        <w:t>ארוכה של</w:t>
      </w:r>
      <w:r w:rsidRPr="003951CB">
        <w:rPr>
          <w:rFonts w:ascii="Tahoma" w:hAnsi="Tahoma" w:cs="Tahoma"/>
          <w:sz w:val="18"/>
          <w:szCs w:val="18"/>
          <w:rtl/>
        </w:rPr>
        <w:t xml:space="preserve"> 6 </w:t>
      </w:r>
      <w:r w:rsidRPr="003951CB">
        <w:rPr>
          <w:rFonts w:ascii="Tahoma" w:hAnsi="Tahoma" w:cs="Tahoma" w:hint="cs"/>
          <w:sz w:val="18"/>
          <w:szCs w:val="18"/>
          <w:rtl/>
        </w:rPr>
        <w:t>עד</w:t>
      </w:r>
      <w:r w:rsidRPr="003951CB">
        <w:rPr>
          <w:rFonts w:ascii="Tahoma" w:hAnsi="Tahoma" w:cs="Tahoma"/>
          <w:sz w:val="18"/>
          <w:szCs w:val="18"/>
          <w:rtl/>
        </w:rPr>
        <w:t xml:space="preserve"> 12 </w:t>
      </w:r>
      <w:r w:rsidRPr="003951CB">
        <w:rPr>
          <w:rFonts w:ascii="Tahoma" w:hAnsi="Tahoma" w:cs="Tahoma" w:hint="cs"/>
          <w:sz w:val="18"/>
          <w:szCs w:val="18"/>
          <w:rtl/>
        </w:rPr>
        <w:t>שנה</w:t>
      </w:r>
      <w:r w:rsidRPr="003951CB">
        <w:rPr>
          <w:rFonts w:ascii="Tahoma" w:hAnsi="Tahoma" w:cs="Tahoma"/>
          <w:sz w:val="18"/>
          <w:szCs w:val="18"/>
          <w:rtl/>
        </w:rPr>
        <w:t xml:space="preserve">. </w:t>
      </w:r>
      <w:r w:rsidRPr="003951CB">
        <w:rPr>
          <w:rFonts w:ascii="Tahoma" w:hAnsi="Tahoma" w:cs="Tahoma" w:hint="cs"/>
          <w:sz w:val="18"/>
          <w:szCs w:val="18"/>
          <w:rtl/>
        </w:rPr>
        <w:t>מודל</w:t>
      </w:r>
      <w:r w:rsidRPr="003951CB">
        <w:rPr>
          <w:rFonts w:ascii="Tahoma" w:hAnsi="Tahoma" w:cs="Tahoma"/>
          <w:sz w:val="18"/>
          <w:szCs w:val="18"/>
          <w:rtl/>
        </w:rPr>
        <w:t xml:space="preserve"> </w:t>
      </w:r>
      <w:r w:rsidRPr="003951CB">
        <w:rPr>
          <w:rFonts w:ascii="Tahoma" w:hAnsi="Tahoma" w:cs="Tahoma" w:hint="cs"/>
          <w:sz w:val="18"/>
          <w:szCs w:val="18"/>
          <w:rtl/>
        </w:rPr>
        <w:t>התחרות</w:t>
      </w:r>
      <w:r w:rsidRPr="003951CB">
        <w:rPr>
          <w:rFonts w:ascii="Tahoma" w:hAnsi="Tahoma" w:cs="Tahoma"/>
          <w:sz w:val="18"/>
          <w:szCs w:val="18"/>
          <w:rtl/>
        </w:rPr>
        <w:t xml:space="preserve"> </w:t>
      </w:r>
      <w:r w:rsidRPr="003951CB">
        <w:rPr>
          <w:rFonts w:ascii="Tahoma" w:hAnsi="Tahoma" w:cs="Tahoma" w:hint="cs"/>
          <w:sz w:val="18"/>
          <w:szCs w:val="18"/>
          <w:rtl/>
        </w:rPr>
        <w:t>שמיישם</w:t>
      </w:r>
      <w:r w:rsidRPr="003951CB">
        <w:rPr>
          <w:rFonts w:ascii="Tahoma" w:hAnsi="Tahoma" w:cs="Tahoma"/>
          <w:sz w:val="18"/>
          <w:szCs w:val="18"/>
          <w:rtl/>
        </w:rPr>
        <w:t xml:space="preserve"> </w:t>
      </w:r>
      <w:r w:rsidRPr="003951CB">
        <w:rPr>
          <w:rFonts w:ascii="Tahoma" w:hAnsi="Tahoma" w:cs="Tahoma" w:hint="cs"/>
          <w:sz w:val="18"/>
          <w:szCs w:val="18"/>
          <w:rtl/>
        </w:rPr>
        <w:t>משרד</w:t>
      </w:r>
      <w:r w:rsidRPr="003951CB">
        <w:rPr>
          <w:rFonts w:ascii="Tahoma" w:hAnsi="Tahoma" w:cs="Tahoma"/>
          <w:sz w:val="18"/>
          <w:szCs w:val="18"/>
          <w:rtl/>
        </w:rPr>
        <w:t xml:space="preserve"> </w:t>
      </w:r>
      <w:r w:rsidRPr="003951CB">
        <w:rPr>
          <w:rFonts w:ascii="Tahoma" w:hAnsi="Tahoma" w:cs="Tahoma" w:hint="cs"/>
          <w:sz w:val="18"/>
          <w:szCs w:val="18"/>
          <w:rtl/>
        </w:rPr>
        <w:t>התחבורה</w:t>
      </w:r>
      <w:r w:rsidRPr="003951CB">
        <w:rPr>
          <w:rFonts w:ascii="Tahoma" w:hAnsi="Tahoma" w:cs="Tahoma"/>
          <w:sz w:val="18"/>
          <w:szCs w:val="18"/>
          <w:rtl/>
        </w:rPr>
        <w:t xml:space="preserve"> </w:t>
      </w:r>
      <w:r w:rsidRPr="003951CB">
        <w:rPr>
          <w:rFonts w:ascii="Tahoma" w:hAnsi="Tahoma" w:cs="Tahoma" w:hint="cs"/>
          <w:sz w:val="18"/>
          <w:szCs w:val="18"/>
          <w:rtl/>
        </w:rPr>
        <w:t>הוא</w:t>
      </w:r>
      <w:r w:rsidRPr="003951CB">
        <w:rPr>
          <w:rFonts w:ascii="Tahoma" w:hAnsi="Tahoma" w:cs="Tahoma"/>
          <w:sz w:val="18"/>
          <w:szCs w:val="18"/>
          <w:rtl/>
        </w:rPr>
        <w:t xml:space="preserve"> </w:t>
      </w:r>
      <w:r w:rsidRPr="003951CB">
        <w:rPr>
          <w:rFonts w:ascii="Tahoma" w:hAnsi="Tahoma" w:cs="Tahoma" w:hint="cs"/>
          <w:sz w:val="18"/>
          <w:szCs w:val="18"/>
          <w:rtl/>
        </w:rPr>
        <w:t>מודל</w:t>
      </w:r>
      <w:r w:rsidRPr="003951CB">
        <w:rPr>
          <w:rFonts w:ascii="Tahoma" w:hAnsi="Tahoma" w:cs="Tahoma"/>
          <w:sz w:val="18"/>
          <w:szCs w:val="18"/>
          <w:rtl/>
        </w:rPr>
        <w:t xml:space="preserve"> של תחרות </w:t>
      </w:r>
      <w:r w:rsidRPr="003951CB">
        <w:rPr>
          <w:rFonts w:ascii="Tahoma" w:hAnsi="Tahoma" w:cs="Tahoma" w:hint="cs"/>
          <w:sz w:val="18"/>
          <w:szCs w:val="18"/>
          <w:rtl/>
        </w:rPr>
        <w:t>"על</w:t>
      </w:r>
      <w:r w:rsidRPr="003951CB">
        <w:rPr>
          <w:rFonts w:ascii="Tahoma" w:hAnsi="Tahoma" w:cs="Tahoma"/>
          <w:sz w:val="18"/>
          <w:szCs w:val="18"/>
          <w:rtl/>
        </w:rPr>
        <w:t xml:space="preserve"> </w:t>
      </w:r>
      <w:r w:rsidRPr="003951CB">
        <w:rPr>
          <w:rFonts w:ascii="Tahoma" w:hAnsi="Tahoma" w:cs="Tahoma" w:hint="cs"/>
          <w:sz w:val="18"/>
          <w:szCs w:val="18"/>
          <w:rtl/>
        </w:rPr>
        <w:t>השוק</w:t>
      </w:r>
      <w:r w:rsidRPr="003951CB">
        <w:rPr>
          <w:rFonts w:ascii="Tahoma" w:hAnsi="Tahoma" w:cs="Tahoma"/>
          <w:sz w:val="18"/>
          <w:szCs w:val="18"/>
          <w:rtl/>
        </w:rPr>
        <w:t xml:space="preserve">" ולא </w:t>
      </w:r>
      <w:r w:rsidRPr="003951CB">
        <w:rPr>
          <w:rFonts w:ascii="Tahoma" w:hAnsi="Tahoma" w:cs="Tahoma" w:hint="cs"/>
          <w:sz w:val="18"/>
          <w:szCs w:val="18"/>
          <w:rtl/>
        </w:rPr>
        <w:t>תחרות</w:t>
      </w:r>
      <w:r w:rsidRPr="003951CB">
        <w:rPr>
          <w:rFonts w:ascii="Tahoma" w:hAnsi="Tahoma" w:cs="Tahoma"/>
          <w:sz w:val="18"/>
          <w:szCs w:val="18"/>
          <w:rtl/>
        </w:rPr>
        <w:t xml:space="preserve"> "</w:t>
      </w:r>
      <w:r w:rsidRPr="003951CB">
        <w:rPr>
          <w:rFonts w:ascii="Tahoma" w:hAnsi="Tahoma" w:cs="Tahoma" w:hint="cs"/>
          <w:sz w:val="18"/>
          <w:szCs w:val="18"/>
          <w:rtl/>
        </w:rPr>
        <w:t>בתוך</w:t>
      </w:r>
      <w:r w:rsidRPr="003951CB">
        <w:rPr>
          <w:rFonts w:ascii="Tahoma" w:hAnsi="Tahoma" w:cs="Tahoma"/>
          <w:sz w:val="18"/>
          <w:szCs w:val="18"/>
          <w:rtl/>
        </w:rPr>
        <w:t xml:space="preserve"> </w:t>
      </w:r>
      <w:r w:rsidRPr="003951CB">
        <w:rPr>
          <w:rFonts w:ascii="Tahoma" w:hAnsi="Tahoma" w:cs="Tahoma" w:hint="cs"/>
          <w:sz w:val="18"/>
          <w:szCs w:val="18"/>
          <w:rtl/>
        </w:rPr>
        <w:t>השוק</w:t>
      </w:r>
      <w:r w:rsidRPr="003951CB">
        <w:rPr>
          <w:rFonts w:ascii="Tahoma" w:hAnsi="Tahoma" w:cs="Tahoma"/>
          <w:sz w:val="18"/>
          <w:szCs w:val="18"/>
          <w:rtl/>
        </w:rPr>
        <w:t xml:space="preserve">", כך שלמעשה מפעיל השירות לאחר שזכה במכרז הופך </w:t>
      </w:r>
      <w:r w:rsidRPr="003951CB">
        <w:rPr>
          <w:rFonts w:ascii="Tahoma" w:hAnsi="Tahoma" w:cs="Tahoma" w:hint="cs"/>
          <w:sz w:val="18"/>
          <w:szCs w:val="18"/>
          <w:rtl/>
        </w:rPr>
        <w:t>למעין</w:t>
      </w:r>
      <w:r w:rsidRPr="003951CB">
        <w:rPr>
          <w:rFonts w:ascii="Tahoma" w:hAnsi="Tahoma" w:cs="Tahoma"/>
          <w:sz w:val="18"/>
          <w:szCs w:val="18"/>
          <w:rtl/>
        </w:rPr>
        <w:t xml:space="preserve"> "</w:t>
      </w:r>
      <w:r w:rsidRPr="003951CB">
        <w:rPr>
          <w:rFonts w:ascii="Tahoma" w:hAnsi="Tahoma" w:cs="Tahoma" w:hint="cs"/>
          <w:sz w:val="18"/>
          <w:szCs w:val="18"/>
          <w:rtl/>
        </w:rPr>
        <w:t>מונופול</w:t>
      </w:r>
      <w:r w:rsidRPr="003951CB">
        <w:rPr>
          <w:rFonts w:ascii="Tahoma" w:hAnsi="Tahoma" w:cs="Tahoma"/>
          <w:sz w:val="18"/>
          <w:szCs w:val="18"/>
          <w:rtl/>
        </w:rPr>
        <w:t xml:space="preserve"> </w:t>
      </w:r>
      <w:r w:rsidRPr="003951CB">
        <w:rPr>
          <w:rFonts w:ascii="Tahoma" w:hAnsi="Tahoma" w:cs="Tahoma" w:hint="cs"/>
          <w:sz w:val="18"/>
          <w:szCs w:val="18"/>
          <w:rtl/>
        </w:rPr>
        <w:t>אזורי</w:t>
      </w:r>
      <w:r w:rsidRPr="003951CB">
        <w:rPr>
          <w:rFonts w:ascii="Tahoma" w:hAnsi="Tahoma" w:cs="Tahoma"/>
          <w:sz w:val="18"/>
          <w:szCs w:val="18"/>
          <w:rtl/>
        </w:rPr>
        <w:t>" לאורך כל תקופת ההפעלה.</w:t>
      </w:r>
    </w:p>
    <w:p w:rsidR="00D95047" w:rsidRPr="006B731D" w:rsidP="00356EC9">
      <w:pPr>
        <w:spacing w:before="180" w:line="240" w:lineRule="exact"/>
        <w:ind w:right="2268"/>
        <w:jc w:val="both"/>
        <w:rPr>
          <w:rFonts w:ascii="Tahoma" w:hAnsi="Tahoma" w:cs="Tahoma"/>
          <w:sz w:val="18"/>
          <w:szCs w:val="18"/>
        </w:rPr>
      </w:pPr>
      <w:r w:rsidRPr="006B731D">
        <w:rPr>
          <w:rFonts w:ascii="Tahoma" w:hAnsi="Tahoma" w:cs="Tahoma" w:hint="cs"/>
          <w:sz w:val="18"/>
          <w:szCs w:val="18"/>
          <w:rtl/>
        </w:rPr>
        <w:t>במודלים מסוג זה, חשוב ביותר שתנאי התגמול, התמריצים הכספיים והרתעת הפיקוח והבקרה שקבע ומבצע הרגולטור על המפעילים יבטיחו את פעילותם של המפעילים על פי הסטנדרטים שנקבעו במכרז, וזאת במטרה שהשירות הניתן לנוסע יהיה איכותי ויעיל. הפעלת מודל מסוג זה מחייבת פיקוח רצוף ואפקטיבי של משרד התחבורה יחד עם תמריצים כספיים למפעילים כדי להבטיח שהם יעמדו בהתחייבויותיהם על פי ההסכם ובדרישות שקבע משרד התחבורה.</w:t>
      </w:r>
    </w:p>
    <w:p w:rsidR="00D95047" w:rsidRPr="006B731D" w:rsidP="002C10DE">
      <w:pPr>
        <w:spacing w:line="240" w:lineRule="exact"/>
        <w:ind w:right="2268"/>
        <w:jc w:val="both"/>
        <w:rPr>
          <w:rFonts w:ascii="Tahoma" w:hAnsi="Tahoma" w:cs="Tahoma"/>
          <w:sz w:val="18"/>
          <w:szCs w:val="18"/>
          <w:rtl/>
        </w:rPr>
      </w:pPr>
    </w:p>
    <w:p w:rsidR="00D95047" w:rsidRPr="000D7AEC" w:rsidP="002C10DE">
      <w:pPr>
        <w:pStyle w:val="KOT7"/>
      </w:pPr>
      <w:r w:rsidRPr="000D7AEC">
        <w:rPr>
          <w:rFonts w:hint="eastAsia"/>
          <w:b/>
          <w:bCs/>
          <w:rtl/>
        </w:rPr>
        <w:t>ביצוע</w:t>
      </w:r>
      <w:r w:rsidRPr="000D7AEC">
        <w:rPr>
          <w:b/>
          <w:bCs/>
          <w:rtl/>
        </w:rPr>
        <w:t xml:space="preserve"> </w:t>
      </w:r>
      <w:r w:rsidRPr="000D7AEC">
        <w:rPr>
          <w:rFonts w:hint="eastAsia"/>
          <w:b/>
          <w:bCs/>
          <w:rtl/>
        </w:rPr>
        <w:t>נסיעות</w:t>
      </w:r>
      <w:r w:rsidRPr="000D7AEC">
        <w:rPr>
          <w:b/>
          <w:bCs/>
          <w:rtl/>
        </w:rPr>
        <w:t xml:space="preserve"> </w:t>
      </w:r>
      <w:r w:rsidRPr="000D7AEC">
        <w:rPr>
          <w:rFonts w:hint="eastAsia"/>
          <w:b/>
          <w:bCs/>
          <w:rtl/>
        </w:rPr>
        <w:t>בפועל</w:t>
      </w:r>
      <w:r w:rsidRPr="000D7AEC">
        <w:rPr>
          <w:b/>
          <w:bCs/>
          <w:rtl/>
        </w:rPr>
        <w:t xml:space="preserve"> </w:t>
      </w:r>
      <w:r w:rsidRPr="000D7AEC">
        <w:rPr>
          <w:rFonts w:hint="eastAsia"/>
          <w:b/>
          <w:bCs/>
          <w:rtl/>
        </w:rPr>
        <w:t>על</w:t>
      </w:r>
      <w:r w:rsidRPr="000D7AEC">
        <w:rPr>
          <w:b/>
          <w:bCs/>
          <w:rtl/>
        </w:rPr>
        <w:t xml:space="preserve"> </w:t>
      </w:r>
      <w:r w:rsidRPr="000D7AEC">
        <w:rPr>
          <w:rFonts w:hint="eastAsia"/>
          <w:b/>
          <w:bCs/>
          <w:rtl/>
        </w:rPr>
        <w:t>ידי</w:t>
      </w:r>
      <w:r w:rsidRPr="000D7AEC">
        <w:rPr>
          <w:b/>
          <w:bCs/>
          <w:rtl/>
        </w:rPr>
        <w:t xml:space="preserve"> </w:t>
      </w:r>
      <w:r w:rsidRPr="000D7AEC">
        <w:rPr>
          <w:rFonts w:hint="eastAsia"/>
          <w:b/>
          <w:bCs/>
          <w:rtl/>
        </w:rPr>
        <w:t>המפעילים</w:t>
      </w:r>
      <w:r w:rsidRPr="000D7AEC">
        <w:rPr>
          <w:b/>
          <w:bCs/>
          <w:rtl/>
        </w:rPr>
        <w:t xml:space="preserve"> </w:t>
      </w:r>
      <w:r w:rsidRPr="000D7AEC">
        <w:rPr>
          <w:rFonts w:hint="eastAsia"/>
          <w:b/>
          <w:bCs/>
          <w:rtl/>
        </w:rPr>
        <w:t>בהתאם</w:t>
      </w:r>
      <w:r w:rsidRPr="000D7AEC">
        <w:rPr>
          <w:b/>
          <w:bCs/>
          <w:rtl/>
        </w:rPr>
        <w:t xml:space="preserve"> </w:t>
      </w:r>
      <w:r w:rsidRPr="000D7AEC">
        <w:rPr>
          <w:rFonts w:hint="eastAsia"/>
          <w:b/>
          <w:bCs/>
          <w:rtl/>
        </w:rPr>
        <w:t>לתנאי</w:t>
      </w:r>
      <w:r w:rsidRPr="000D7AEC">
        <w:rPr>
          <w:b/>
          <w:bCs/>
          <w:rtl/>
        </w:rPr>
        <w:t xml:space="preserve"> </w:t>
      </w:r>
      <w:r w:rsidRPr="000D7AEC">
        <w:rPr>
          <w:rFonts w:hint="eastAsia"/>
          <w:b/>
          <w:bCs/>
          <w:rtl/>
        </w:rPr>
        <w:t>ההסכם</w:t>
      </w:r>
    </w:p>
    <w:p w:rsidR="00D95047" w:rsidRPr="006B731D" w:rsidP="002C10DE">
      <w:pPr>
        <w:spacing w:line="240" w:lineRule="exact"/>
        <w:ind w:right="2268"/>
        <w:jc w:val="both"/>
        <w:rPr>
          <w:rFonts w:ascii="Tahoma" w:hAnsi="Tahoma" w:cs="Tahoma"/>
          <w:sz w:val="18"/>
          <w:szCs w:val="18"/>
          <w:rtl/>
        </w:rPr>
      </w:pPr>
      <w:r w:rsidRPr="006B731D">
        <w:rPr>
          <w:rFonts w:ascii="Tahoma" w:hAnsi="Tahoma" w:cs="Tahoma"/>
          <w:sz w:val="18"/>
          <w:szCs w:val="18"/>
          <w:rtl/>
        </w:rPr>
        <w:t>בהסכמים ש</w:t>
      </w:r>
      <w:r w:rsidRPr="006B731D">
        <w:rPr>
          <w:rFonts w:ascii="Tahoma" w:hAnsi="Tahoma" w:cs="Tahoma" w:hint="cs"/>
          <w:sz w:val="18"/>
          <w:szCs w:val="18"/>
          <w:rtl/>
        </w:rPr>
        <w:t xml:space="preserve">נחתמו בין </w:t>
      </w:r>
      <w:r w:rsidRPr="006B731D">
        <w:rPr>
          <w:rFonts w:ascii="Tahoma" w:hAnsi="Tahoma" w:cs="Tahoma"/>
          <w:sz w:val="18"/>
          <w:szCs w:val="18"/>
          <w:rtl/>
        </w:rPr>
        <w:t xml:space="preserve">המשרד </w:t>
      </w:r>
      <w:r w:rsidRPr="006B731D">
        <w:rPr>
          <w:rFonts w:ascii="Tahoma" w:hAnsi="Tahoma" w:cs="Tahoma" w:hint="cs"/>
          <w:sz w:val="18"/>
          <w:szCs w:val="18"/>
          <w:rtl/>
        </w:rPr>
        <w:t xml:space="preserve">לבין </w:t>
      </w:r>
      <w:r w:rsidRPr="006B731D">
        <w:rPr>
          <w:rFonts w:ascii="Tahoma" w:hAnsi="Tahoma" w:cs="Tahoma"/>
          <w:sz w:val="18"/>
          <w:szCs w:val="18"/>
          <w:rtl/>
        </w:rPr>
        <w:t xml:space="preserve">המפעילים השונים נקבעו מדדים ברורים </w:t>
      </w:r>
      <w:r w:rsidRPr="006B731D">
        <w:rPr>
          <w:rFonts w:ascii="Tahoma" w:hAnsi="Tahoma" w:cs="Tahoma" w:hint="cs"/>
          <w:sz w:val="18"/>
          <w:szCs w:val="18"/>
          <w:rtl/>
        </w:rPr>
        <w:t xml:space="preserve">שעל </w:t>
      </w:r>
      <w:r w:rsidRPr="006B731D">
        <w:rPr>
          <w:rFonts w:ascii="Tahoma" w:hAnsi="Tahoma" w:cs="Tahoma"/>
          <w:sz w:val="18"/>
          <w:szCs w:val="18"/>
          <w:rtl/>
        </w:rPr>
        <w:t>המפעילים ל</w:t>
      </w:r>
      <w:r w:rsidRPr="006B731D">
        <w:rPr>
          <w:rFonts w:ascii="Tahoma" w:hAnsi="Tahoma" w:cs="Tahoma" w:hint="cs"/>
          <w:sz w:val="18"/>
          <w:szCs w:val="18"/>
          <w:rtl/>
        </w:rPr>
        <w:t>עמוד בהם</w:t>
      </w:r>
      <w:r w:rsidRPr="006B731D">
        <w:rPr>
          <w:rFonts w:ascii="Tahoma" w:hAnsi="Tahoma" w:cs="Tahoma"/>
          <w:sz w:val="18"/>
          <w:szCs w:val="18"/>
          <w:rtl/>
        </w:rPr>
        <w:t xml:space="preserve">. </w:t>
      </w:r>
      <w:r w:rsidRPr="006B731D">
        <w:rPr>
          <w:rFonts w:ascii="Tahoma" w:hAnsi="Tahoma" w:cs="Tahoma" w:hint="cs"/>
          <w:sz w:val="18"/>
          <w:szCs w:val="18"/>
          <w:rtl/>
        </w:rPr>
        <w:t>להלן בלוח 4 מוצגים הגדרת "</w:t>
      </w:r>
      <w:r w:rsidRPr="006B731D">
        <w:rPr>
          <w:rFonts w:ascii="Tahoma" w:hAnsi="Tahoma" w:cs="Tahoma"/>
          <w:sz w:val="18"/>
          <w:szCs w:val="18"/>
          <w:rtl/>
        </w:rPr>
        <w:t>אי-ביצוע נסיעה</w:t>
      </w:r>
      <w:r w:rsidRPr="006B731D">
        <w:rPr>
          <w:rFonts w:ascii="Tahoma" w:hAnsi="Tahoma" w:cs="Tahoma" w:hint="cs"/>
          <w:sz w:val="18"/>
          <w:szCs w:val="18"/>
          <w:rtl/>
        </w:rPr>
        <w:t>"</w:t>
      </w:r>
      <w:r w:rsidRPr="006B731D">
        <w:rPr>
          <w:rFonts w:ascii="Tahoma" w:hAnsi="Tahoma" w:cs="Tahoma"/>
          <w:sz w:val="18"/>
          <w:szCs w:val="18"/>
          <w:rtl/>
        </w:rPr>
        <w:t xml:space="preserve"> </w:t>
      </w:r>
      <w:r w:rsidRPr="006B731D">
        <w:rPr>
          <w:rFonts w:ascii="Tahoma" w:hAnsi="Tahoma" w:cs="Tahoma" w:hint="cs"/>
          <w:sz w:val="18"/>
          <w:szCs w:val="18"/>
          <w:rtl/>
        </w:rPr>
        <w:t>ו-</w:t>
      </w:r>
      <w:r w:rsidRPr="006B731D">
        <w:rPr>
          <w:rFonts w:ascii="Tahoma" w:hAnsi="Tahoma" w:cs="Tahoma"/>
          <w:sz w:val="18"/>
          <w:szCs w:val="18"/>
          <w:rtl/>
        </w:rPr>
        <w:t xml:space="preserve"> </w:t>
      </w:r>
      <w:r w:rsidRPr="006B731D">
        <w:rPr>
          <w:rFonts w:ascii="Tahoma" w:hAnsi="Tahoma" w:cs="Tahoma" w:hint="cs"/>
          <w:sz w:val="18"/>
          <w:szCs w:val="18"/>
          <w:rtl/>
        </w:rPr>
        <w:t>"</w:t>
      </w:r>
      <w:r w:rsidRPr="006B731D">
        <w:rPr>
          <w:rFonts w:ascii="Tahoma" w:hAnsi="Tahoma" w:cs="Tahoma"/>
          <w:sz w:val="18"/>
          <w:szCs w:val="18"/>
          <w:rtl/>
        </w:rPr>
        <w:t>אי</w:t>
      </w:r>
      <w:r w:rsidRPr="006B731D">
        <w:rPr>
          <w:rFonts w:ascii="Tahoma" w:hAnsi="Tahoma" w:cs="Tahoma" w:hint="cs"/>
          <w:sz w:val="18"/>
          <w:szCs w:val="18"/>
          <w:rtl/>
        </w:rPr>
        <w:t>-</w:t>
      </w:r>
      <w:r w:rsidRPr="006B731D">
        <w:rPr>
          <w:rFonts w:ascii="Tahoma" w:hAnsi="Tahoma" w:cs="Tahoma"/>
          <w:sz w:val="18"/>
          <w:szCs w:val="18"/>
          <w:rtl/>
        </w:rPr>
        <w:t>דיוק</w:t>
      </w:r>
      <w:r w:rsidRPr="006B731D">
        <w:rPr>
          <w:rFonts w:ascii="Tahoma" w:hAnsi="Tahoma" w:cs="Tahoma" w:hint="cs"/>
          <w:sz w:val="18"/>
          <w:szCs w:val="18"/>
          <w:rtl/>
        </w:rPr>
        <w:t>".</w:t>
      </w:r>
    </w:p>
    <w:p w:rsidR="00D95047" w:rsidRPr="00356EC9" w:rsidP="00356EC9">
      <w:pPr>
        <w:pStyle w:val="tab-name"/>
        <w:rPr>
          <w:b/>
          <w:bCs/>
        </w:rPr>
      </w:pPr>
      <w:r w:rsidRPr="006B731D">
        <w:rPr>
          <w:rFonts w:hint="cs"/>
          <w:rtl/>
        </w:rPr>
        <w:t xml:space="preserve">לוח 4: </w:t>
      </w:r>
      <w:r w:rsidRPr="00356EC9">
        <w:rPr>
          <w:rFonts w:hint="cs"/>
          <w:b/>
          <w:bCs/>
          <w:rtl/>
        </w:rPr>
        <w:t>אי ביצוע נסיעות ואי-דיוק בזמני הנסיעה</w:t>
      </w:r>
    </w:p>
    <w:tbl>
      <w:tblPr>
        <w:tblStyle w:val="TableGrid"/>
        <w:bidiVisual/>
        <w:tblW w:w="8505"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
      <w:tblGrid>
        <w:gridCol w:w="805"/>
        <w:gridCol w:w="3735"/>
        <w:gridCol w:w="3965"/>
      </w:tblGrid>
      <w:tr w:rsidTr="00CA53E0">
        <w:tblPrEx>
          <w:tblW w:w="8505"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Ex>
        <w:trPr>
          <w:tblHeader/>
        </w:trPr>
        <w:tc>
          <w:tcPr>
            <w:tcW w:w="794" w:type="dxa"/>
            <w:tcBorders>
              <w:top w:val="single" w:sz="8" w:space="0" w:color="auto"/>
              <w:bottom w:val="single" w:sz="8" w:space="0" w:color="auto"/>
            </w:tcBorders>
            <w:shd w:val="clear" w:color="auto" w:fill="CEEAF5"/>
          </w:tcPr>
          <w:p w:rsidR="00D95047" w:rsidRPr="00356EC9" w:rsidP="00CA53E0">
            <w:pPr>
              <w:tabs>
                <w:tab w:val="left" w:pos="1148"/>
              </w:tabs>
              <w:spacing w:before="40" w:after="40" w:line="280" w:lineRule="exact"/>
              <w:rPr>
                <w:rFonts w:ascii="Tahoma" w:hAnsi="Tahoma" w:cs="Tahoma"/>
                <w:b/>
                <w:bCs/>
                <w:sz w:val="16"/>
                <w:szCs w:val="16"/>
                <w:rtl/>
              </w:rPr>
            </w:pPr>
          </w:p>
        </w:tc>
        <w:tc>
          <w:tcPr>
            <w:tcW w:w="3685" w:type="dxa"/>
            <w:tcBorders>
              <w:top w:val="single" w:sz="8" w:space="0" w:color="auto"/>
              <w:bottom w:val="single" w:sz="8" w:space="0" w:color="auto"/>
            </w:tcBorders>
            <w:shd w:val="clear" w:color="auto" w:fill="CEEAF5"/>
          </w:tcPr>
          <w:p w:rsidR="00D95047" w:rsidRPr="00356EC9" w:rsidP="00CA53E0">
            <w:pPr>
              <w:tabs>
                <w:tab w:val="left" w:pos="1148"/>
              </w:tabs>
              <w:spacing w:before="40" w:after="40" w:line="280" w:lineRule="exact"/>
              <w:rPr>
                <w:rFonts w:ascii="Tahoma" w:hAnsi="Tahoma" w:cs="Tahoma"/>
                <w:b/>
                <w:bCs/>
                <w:sz w:val="16"/>
                <w:szCs w:val="16"/>
              </w:rPr>
            </w:pPr>
            <w:r w:rsidRPr="00356EC9">
              <w:rPr>
                <w:rFonts w:ascii="Tahoma" w:hAnsi="Tahoma" w:cs="Tahoma" w:hint="cs"/>
                <w:b/>
                <w:bCs/>
                <w:sz w:val="16"/>
                <w:szCs w:val="16"/>
                <w:rtl/>
              </w:rPr>
              <w:t>אי - ביצוע נסיעות</w:t>
            </w:r>
          </w:p>
        </w:tc>
        <w:tc>
          <w:tcPr>
            <w:tcW w:w="3912" w:type="dxa"/>
            <w:tcBorders>
              <w:top w:val="single" w:sz="8" w:space="0" w:color="auto"/>
              <w:bottom w:val="single" w:sz="8" w:space="0" w:color="auto"/>
            </w:tcBorders>
            <w:shd w:val="clear" w:color="auto" w:fill="CEEAF5"/>
          </w:tcPr>
          <w:p w:rsidR="00D95047" w:rsidRPr="00356EC9" w:rsidP="00CA53E0">
            <w:pPr>
              <w:tabs>
                <w:tab w:val="left" w:pos="1148"/>
              </w:tabs>
              <w:spacing w:before="40" w:after="40" w:line="280" w:lineRule="exact"/>
              <w:rPr>
                <w:rFonts w:ascii="Tahoma" w:hAnsi="Tahoma" w:cs="Tahoma"/>
                <w:b/>
                <w:bCs/>
                <w:sz w:val="16"/>
                <w:szCs w:val="16"/>
                <w:rtl/>
              </w:rPr>
            </w:pPr>
            <w:r w:rsidRPr="00356EC9">
              <w:rPr>
                <w:rFonts w:ascii="Tahoma" w:hAnsi="Tahoma" w:cs="Tahoma" w:hint="cs"/>
                <w:b/>
                <w:bCs/>
                <w:sz w:val="16"/>
                <w:szCs w:val="16"/>
                <w:rtl/>
              </w:rPr>
              <w:t>אי-דיוק בזמני הנסיעה</w:t>
            </w:r>
          </w:p>
        </w:tc>
      </w:tr>
      <w:tr w:rsidTr="00CA53E0">
        <w:tblPrEx>
          <w:tblW w:w="8505" w:type="dxa"/>
          <w:tblCellMar>
            <w:left w:w="57" w:type="dxa"/>
            <w:right w:w="57" w:type="dxa"/>
          </w:tblCellMar>
          <w:tblLook w:val="04A0"/>
        </w:tblPrEx>
        <w:tc>
          <w:tcPr>
            <w:tcW w:w="794" w:type="dxa"/>
            <w:tcBorders>
              <w:top w:val="single" w:sz="8" w:space="0" w:color="auto"/>
            </w:tcBorders>
          </w:tcPr>
          <w:p w:rsidR="00D95047" w:rsidRPr="00356EC9" w:rsidP="00CA53E0">
            <w:pPr>
              <w:tabs>
                <w:tab w:val="left" w:pos="1148"/>
              </w:tabs>
              <w:spacing w:before="40" w:after="40" w:line="280" w:lineRule="exact"/>
              <w:rPr>
                <w:rFonts w:ascii="Tahoma" w:hAnsi="Tahoma" w:cs="Tahoma"/>
                <w:sz w:val="16"/>
                <w:szCs w:val="16"/>
                <w:rtl/>
              </w:rPr>
            </w:pPr>
            <w:r w:rsidRPr="00356EC9">
              <w:rPr>
                <w:rFonts w:ascii="Tahoma" w:hAnsi="Tahoma" w:cs="Tahoma" w:hint="cs"/>
                <w:sz w:val="16"/>
                <w:szCs w:val="16"/>
                <w:rtl/>
              </w:rPr>
              <w:t>הגדרה</w:t>
            </w:r>
          </w:p>
        </w:tc>
        <w:tc>
          <w:tcPr>
            <w:tcW w:w="3685" w:type="dxa"/>
            <w:tcBorders>
              <w:top w:val="single" w:sz="8" w:space="0" w:color="auto"/>
            </w:tcBorders>
          </w:tcPr>
          <w:p w:rsidR="00D95047" w:rsidRPr="00356EC9" w:rsidP="00CA53E0">
            <w:pPr>
              <w:tabs>
                <w:tab w:val="left" w:pos="1148"/>
              </w:tabs>
              <w:spacing w:before="40" w:after="40" w:line="280" w:lineRule="exact"/>
              <w:rPr>
                <w:rFonts w:ascii="Tahoma" w:hAnsi="Tahoma" w:cs="Tahoma"/>
                <w:sz w:val="16"/>
                <w:szCs w:val="16"/>
                <w:rtl/>
              </w:rPr>
            </w:pPr>
            <w:r w:rsidRPr="00356EC9">
              <w:rPr>
                <w:rFonts w:ascii="Tahoma" w:hAnsi="Tahoma" w:cs="Tahoma" w:hint="cs"/>
                <w:sz w:val="16"/>
                <w:szCs w:val="16"/>
                <w:rtl/>
              </w:rPr>
              <w:t xml:space="preserve">איחור מעל 20 דקות משעת הנקובה ברישיון הקו או </w:t>
            </w:r>
            <w:r w:rsidRPr="00356EC9">
              <w:rPr>
                <w:rFonts w:ascii="Tahoma" w:hAnsi="Tahoma" w:cs="Tahoma"/>
                <w:sz w:val="16"/>
                <w:szCs w:val="16"/>
                <w:rtl/>
              </w:rPr>
              <w:t xml:space="preserve">כאשר הגיע זמן הנסיעה העוקבת ברישיון (המוקדם </w:t>
            </w:r>
            <w:r w:rsidRPr="00356EC9">
              <w:rPr>
                <w:rFonts w:ascii="Tahoma" w:hAnsi="Tahoma" w:cs="Tahoma"/>
                <w:sz w:val="16"/>
                <w:szCs w:val="16"/>
                <w:rtl/>
              </w:rPr>
              <w:t>מב</w:t>
            </w:r>
            <w:r w:rsidRPr="00356EC9">
              <w:rPr>
                <w:rFonts w:ascii="Tahoma" w:hAnsi="Tahoma" w:cs="Tahoma" w:hint="cs"/>
                <w:sz w:val="16"/>
                <w:szCs w:val="16"/>
                <w:rtl/>
              </w:rPr>
              <w:t>י</w:t>
            </w:r>
            <w:r w:rsidRPr="00356EC9">
              <w:rPr>
                <w:rFonts w:ascii="Tahoma" w:hAnsi="Tahoma" w:cs="Tahoma"/>
                <w:sz w:val="16"/>
                <w:szCs w:val="16"/>
                <w:rtl/>
              </w:rPr>
              <w:t>ניהם</w:t>
            </w:r>
            <w:r w:rsidRPr="00356EC9">
              <w:rPr>
                <w:rFonts w:ascii="Tahoma" w:hAnsi="Tahoma" w:cs="Tahoma"/>
                <w:sz w:val="16"/>
                <w:szCs w:val="16"/>
                <w:rtl/>
              </w:rPr>
              <w:t>)</w:t>
            </w:r>
            <w:r w:rsidRPr="00356EC9">
              <w:rPr>
                <w:rFonts w:ascii="Tahoma" w:hAnsi="Tahoma" w:cs="Tahoma" w:hint="cs"/>
                <w:sz w:val="16"/>
                <w:szCs w:val="16"/>
                <w:rtl/>
              </w:rPr>
              <w:t>.</w:t>
            </w:r>
          </w:p>
        </w:tc>
        <w:tc>
          <w:tcPr>
            <w:tcW w:w="3912" w:type="dxa"/>
            <w:tcBorders>
              <w:top w:val="single" w:sz="8" w:space="0" w:color="auto"/>
            </w:tcBorders>
          </w:tcPr>
          <w:p w:rsidR="00D95047" w:rsidRPr="00356EC9" w:rsidP="00CA53E0">
            <w:pPr>
              <w:tabs>
                <w:tab w:val="left" w:pos="1148"/>
              </w:tabs>
              <w:spacing w:before="40" w:after="40" w:line="280" w:lineRule="exact"/>
              <w:rPr>
                <w:rFonts w:ascii="Tahoma" w:hAnsi="Tahoma" w:cs="Tahoma"/>
                <w:sz w:val="16"/>
                <w:szCs w:val="16"/>
                <w:rtl/>
              </w:rPr>
            </w:pPr>
            <w:r w:rsidRPr="00356EC9">
              <w:rPr>
                <w:rFonts w:ascii="Tahoma" w:hAnsi="Tahoma" w:cs="Tahoma"/>
                <w:sz w:val="16"/>
                <w:szCs w:val="16"/>
                <w:rtl/>
              </w:rPr>
              <w:t>נסיעה שהקדימה את יציאתה מהתחנה מעל 2 דקות משעת היציאה ברישיון או איחור בנסיעה של 6 דקות ומעלה משעת היציאה ברישיון</w:t>
            </w:r>
            <w:r w:rsidRPr="00356EC9">
              <w:rPr>
                <w:rFonts w:ascii="Tahoma" w:hAnsi="Tahoma" w:cs="Tahoma" w:hint="cs"/>
                <w:sz w:val="16"/>
                <w:szCs w:val="16"/>
                <w:rtl/>
              </w:rPr>
              <w:t>.</w:t>
            </w:r>
          </w:p>
        </w:tc>
      </w:tr>
      <w:tr w:rsidTr="00CA53E0">
        <w:tblPrEx>
          <w:tblW w:w="8505" w:type="dxa"/>
          <w:tblCellMar>
            <w:left w:w="57" w:type="dxa"/>
            <w:right w:w="57" w:type="dxa"/>
          </w:tblCellMar>
          <w:tblLook w:val="04A0"/>
        </w:tblPrEx>
        <w:tc>
          <w:tcPr>
            <w:tcW w:w="794" w:type="dxa"/>
          </w:tcPr>
          <w:p w:rsidR="00D95047" w:rsidRPr="00356EC9" w:rsidP="00CA53E0">
            <w:pPr>
              <w:tabs>
                <w:tab w:val="left" w:pos="1148"/>
              </w:tabs>
              <w:spacing w:before="40" w:after="40" w:line="280" w:lineRule="exact"/>
              <w:rPr>
                <w:rFonts w:ascii="Tahoma" w:hAnsi="Tahoma" w:cs="Tahoma"/>
                <w:sz w:val="16"/>
                <w:szCs w:val="16"/>
                <w:rtl/>
              </w:rPr>
            </w:pPr>
            <w:r w:rsidRPr="00356EC9">
              <w:rPr>
                <w:rFonts w:ascii="Tahoma" w:hAnsi="Tahoma" w:cs="Tahoma" w:hint="cs"/>
                <w:sz w:val="16"/>
                <w:szCs w:val="16"/>
                <w:rtl/>
              </w:rPr>
              <w:t>סף</w:t>
            </w:r>
          </w:p>
        </w:tc>
        <w:tc>
          <w:tcPr>
            <w:tcW w:w="3685" w:type="dxa"/>
          </w:tcPr>
          <w:p w:rsidR="00D95047" w:rsidRPr="00356EC9" w:rsidP="00CA53E0">
            <w:pPr>
              <w:tabs>
                <w:tab w:val="left" w:pos="1148"/>
              </w:tabs>
              <w:spacing w:before="40" w:after="40" w:line="280" w:lineRule="exact"/>
              <w:rPr>
                <w:rFonts w:ascii="Tahoma" w:hAnsi="Tahoma" w:cs="Tahoma"/>
                <w:sz w:val="16"/>
                <w:szCs w:val="16"/>
                <w:rtl/>
              </w:rPr>
            </w:pPr>
            <w:r w:rsidRPr="00356EC9">
              <w:rPr>
                <w:rFonts w:ascii="Tahoma" w:hAnsi="Tahoma" w:cs="Tahoma" w:hint="cs"/>
                <w:sz w:val="16"/>
                <w:szCs w:val="16"/>
                <w:rtl/>
              </w:rPr>
              <w:t>קטן ל-2.1% מכלל הנסיעות שנקבעו ברישיון הקו</w:t>
            </w:r>
          </w:p>
        </w:tc>
        <w:tc>
          <w:tcPr>
            <w:tcW w:w="3912" w:type="dxa"/>
          </w:tcPr>
          <w:p w:rsidR="00D95047" w:rsidRPr="00356EC9" w:rsidP="00CA53E0">
            <w:pPr>
              <w:tabs>
                <w:tab w:val="left" w:pos="1148"/>
              </w:tabs>
              <w:spacing w:before="40" w:after="40" w:line="280" w:lineRule="exact"/>
              <w:rPr>
                <w:rFonts w:ascii="Tahoma" w:hAnsi="Tahoma" w:cs="Tahoma"/>
                <w:sz w:val="16"/>
                <w:szCs w:val="16"/>
                <w:rtl/>
              </w:rPr>
            </w:pPr>
            <w:r w:rsidRPr="00356EC9">
              <w:rPr>
                <w:rFonts w:ascii="Tahoma" w:hAnsi="Tahoma" w:cs="Tahoma" w:hint="cs"/>
                <w:sz w:val="16"/>
                <w:szCs w:val="16"/>
                <w:rtl/>
              </w:rPr>
              <w:t>קטן מ-4.5% מכלל הנסיעות שנקבעו ברישיון</w:t>
            </w:r>
          </w:p>
        </w:tc>
      </w:tr>
    </w:tbl>
    <w:p w:rsidR="00D95047" w:rsidRPr="006B731D" w:rsidP="00CA53E0">
      <w:pPr>
        <w:spacing w:before="180" w:line="240" w:lineRule="exact"/>
        <w:ind w:right="2268"/>
        <w:jc w:val="both"/>
        <w:rPr>
          <w:rFonts w:ascii="Tahoma" w:hAnsi="Tahoma" w:cs="Tahoma"/>
          <w:sz w:val="18"/>
          <w:szCs w:val="18"/>
          <w:rtl/>
        </w:rPr>
      </w:pPr>
      <w:r w:rsidRPr="006B731D">
        <w:rPr>
          <w:rFonts w:ascii="Tahoma" w:hAnsi="Tahoma" w:cs="Tahoma" w:hint="eastAsia"/>
          <w:sz w:val="18"/>
          <w:szCs w:val="18"/>
          <w:rtl/>
        </w:rPr>
        <w:t>כאמור</w:t>
      </w:r>
      <w:r w:rsidRPr="006B731D">
        <w:rPr>
          <w:rFonts w:ascii="Tahoma" w:hAnsi="Tahoma" w:cs="Tahoma"/>
          <w:sz w:val="18"/>
          <w:szCs w:val="18"/>
          <w:rtl/>
        </w:rPr>
        <w:t>, הממשלה תהיה רשאית להאריך את תקופת ההפעלה בכפוף לכך שמפעיל השירות עמד</w:t>
      </w:r>
      <w:r w:rsidRPr="006B731D">
        <w:rPr>
          <w:rFonts w:ascii="Tahoma" w:hAnsi="Tahoma" w:cs="Tahoma" w:hint="cs"/>
          <w:sz w:val="18"/>
          <w:szCs w:val="18"/>
          <w:rtl/>
        </w:rPr>
        <w:t xml:space="preserve"> לכל הפחות ברמת השירות המינימלית בכל אחת משנות ההפעלה. כמו כן נקבע בהסכם כי אם עלה שיעור אי-ביצוע נסיעות של מפעיל השירות מעל 2.5% או עלה שיעור האיחורים או ההקדמות על 6% במהלך שתי תקופות עוקבות, ייחשב הדבר להפרה יסודית של ההסכם. במקרה זה הממשלה תהיה רשאית לבטל את ההסכם</w:t>
      </w:r>
      <w:r>
        <w:rPr>
          <w:rStyle w:val="FootnoteReference0"/>
          <w:rFonts w:ascii="Tahoma" w:hAnsi="Tahoma" w:cs="Tahoma"/>
          <w:sz w:val="18"/>
          <w:szCs w:val="18"/>
          <w:rtl/>
        </w:rPr>
        <w:footnoteReference w:id="8"/>
      </w:r>
      <w:r w:rsidRPr="006B731D">
        <w:rPr>
          <w:rFonts w:ascii="Tahoma" w:hAnsi="Tahoma" w:cs="Tahoma" w:hint="cs"/>
          <w:sz w:val="18"/>
          <w:szCs w:val="18"/>
          <w:rtl/>
        </w:rPr>
        <w:t>.</w:t>
      </w:r>
    </w:p>
    <w:p w:rsidR="00D95047" w:rsidRPr="006B731D" w:rsidP="00CA53E0">
      <w:pPr>
        <w:spacing w:line="240" w:lineRule="exact"/>
        <w:ind w:right="2268"/>
        <w:jc w:val="both"/>
        <w:rPr>
          <w:rFonts w:ascii="Tahoma" w:hAnsi="Tahoma" w:cs="Tahoma"/>
          <w:sz w:val="18"/>
          <w:szCs w:val="18"/>
          <w:rtl/>
        </w:rPr>
      </w:pPr>
      <w:r w:rsidRPr="006B731D">
        <w:rPr>
          <w:rFonts w:ascii="Tahoma" w:hAnsi="Tahoma" w:cs="Tahoma" w:hint="cs"/>
          <w:sz w:val="18"/>
          <w:szCs w:val="18"/>
          <w:rtl/>
        </w:rPr>
        <w:t xml:space="preserve">משרד התחבורה העביר למשרד מבקר המדינה נתונים על אי-ביצוע נסיעות של 24 אשכולות במהלך כל חודשי שנת 2017, בהתאם לבקרות שהמשרד מפעיל. משרד מבקר המדינה עיבד את נתוני אי-הביצוע; </w:t>
      </w:r>
      <w:r w:rsidRPr="006B731D">
        <w:rPr>
          <w:rFonts w:ascii="Tahoma" w:hAnsi="Tahoma" w:cs="Tahoma"/>
          <w:sz w:val="18"/>
          <w:szCs w:val="18"/>
          <w:rtl/>
        </w:rPr>
        <w:t>עיבוד הנתונים העלה את הליקויים הבאים</w:t>
      </w:r>
      <w:r w:rsidRPr="006B731D">
        <w:rPr>
          <w:rFonts w:ascii="Tahoma" w:hAnsi="Tahoma" w:cs="Tahoma" w:hint="cs"/>
          <w:sz w:val="18"/>
          <w:szCs w:val="18"/>
          <w:rtl/>
        </w:rPr>
        <w:t xml:space="preserve">: </w:t>
      </w:r>
    </w:p>
    <w:p w:rsidR="00D95047" w:rsidRPr="006B731D" w:rsidP="00CA53E0">
      <w:pPr>
        <w:pStyle w:val="ListParagraph"/>
        <w:numPr>
          <w:ilvl w:val="0"/>
          <w:numId w:val="10"/>
        </w:numPr>
        <w:autoSpaceDE/>
        <w:autoSpaceDN/>
        <w:adjustRightInd/>
        <w:spacing w:line="240" w:lineRule="exact"/>
        <w:ind w:right="2268"/>
        <w:rPr>
          <w:sz w:val="18"/>
          <w:szCs w:val="18"/>
        </w:rPr>
      </w:pPr>
      <w:r w:rsidRPr="006B731D">
        <w:rPr>
          <w:sz w:val="18"/>
          <w:szCs w:val="18"/>
          <w:rtl/>
        </w:rPr>
        <w:t>לא בוצעו למעלה מ-330</w:t>
      </w:r>
      <w:r w:rsidRPr="006B731D">
        <w:rPr>
          <w:rFonts w:hint="cs"/>
          <w:sz w:val="18"/>
          <w:szCs w:val="18"/>
          <w:rtl/>
        </w:rPr>
        <w:t>,000</w:t>
      </w:r>
      <w:r w:rsidRPr="006B731D">
        <w:rPr>
          <w:sz w:val="18"/>
          <w:szCs w:val="18"/>
          <w:rtl/>
        </w:rPr>
        <w:t xml:space="preserve"> נסיעות מכלל הנסיעות המתוכננות על פי רישיונות הקווים השונים (</w:t>
      </w:r>
      <w:r w:rsidRPr="006B731D">
        <w:rPr>
          <w:rFonts w:hint="cs"/>
          <w:sz w:val="18"/>
          <w:szCs w:val="18"/>
          <w:rtl/>
        </w:rPr>
        <w:t xml:space="preserve">מתוך </w:t>
      </w:r>
      <w:r w:rsidRPr="006B731D">
        <w:rPr>
          <w:sz w:val="18"/>
          <w:szCs w:val="18"/>
          <w:rtl/>
        </w:rPr>
        <w:t>13.7 מיליון)</w:t>
      </w:r>
      <w:r w:rsidRPr="006B731D">
        <w:rPr>
          <w:rFonts w:hint="cs"/>
          <w:sz w:val="18"/>
          <w:szCs w:val="18"/>
          <w:rtl/>
        </w:rPr>
        <w:t>. שיעור אי-ביצוע נסיעות ב-24 האשכולות שנבדקו מסתכם ב</w:t>
      </w:r>
      <w:r w:rsidRPr="006B731D">
        <w:rPr>
          <w:sz w:val="18"/>
          <w:szCs w:val="18"/>
          <w:rtl/>
        </w:rPr>
        <w:t>כ-2.4%.</w:t>
      </w:r>
    </w:p>
    <w:p w:rsidR="00D95047" w:rsidRPr="006B731D" w:rsidP="00CA53E0">
      <w:pPr>
        <w:pStyle w:val="ListParagraph"/>
        <w:numPr>
          <w:ilvl w:val="0"/>
          <w:numId w:val="10"/>
        </w:numPr>
        <w:autoSpaceDE/>
        <w:autoSpaceDN/>
        <w:adjustRightInd/>
        <w:spacing w:line="240" w:lineRule="exact"/>
        <w:ind w:right="2268"/>
        <w:rPr>
          <w:sz w:val="18"/>
          <w:szCs w:val="18"/>
        </w:rPr>
      </w:pPr>
      <w:r w:rsidRPr="006B731D">
        <w:rPr>
          <w:sz w:val="18"/>
          <w:szCs w:val="18"/>
          <w:rtl/>
        </w:rPr>
        <w:t xml:space="preserve">מתוך 288 </w:t>
      </w:r>
      <w:r w:rsidRPr="006B731D">
        <w:rPr>
          <w:rFonts w:hint="cs"/>
          <w:sz w:val="18"/>
          <w:szCs w:val="18"/>
          <w:rtl/>
        </w:rPr>
        <w:t>תצפיות</w:t>
      </w:r>
      <w:r w:rsidRPr="006B731D">
        <w:rPr>
          <w:sz w:val="18"/>
          <w:szCs w:val="18"/>
          <w:rtl/>
        </w:rPr>
        <w:t xml:space="preserve"> חודשי</w:t>
      </w:r>
      <w:r w:rsidRPr="006B731D">
        <w:rPr>
          <w:rFonts w:hint="cs"/>
          <w:sz w:val="18"/>
          <w:szCs w:val="18"/>
          <w:rtl/>
        </w:rPr>
        <w:t>ות</w:t>
      </w:r>
      <w:r w:rsidRPr="006B731D">
        <w:rPr>
          <w:sz w:val="18"/>
          <w:szCs w:val="18"/>
          <w:rtl/>
        </w:rPr>
        <w:t xml:space="preserve"> </w:t>
      </w:r>
      <w:r w:rsidRPr="006B731D">
        <w:rPr>
          <w:rFonts w:hint="cs"/>
          <w:sz w:val="18"/>
          <w:szCs w:val="18"/>
          <w:rtl/>
        </w:rPr>
        <w:t>(12 חודשים ל-24 אשכולות)</w:t>
      </w:r>
      <w:r w:rsidRPr="006B731D">
        <w:rPr>
          <w:sz w:val="18"/>
          <w:szCs w:val="18"/>
          <w:rtl/>
        </w:rPr>
        <w:t xml:space="preserve"> נמצא כי ב-111 </w:t>
      </w:r>
      <w:r w:rsidRPr="006B731D">
        <w:rPr>
          <w:rFonts w:hint="cs"/>
          <w:sz w:val="18"/>
          <w:szCs w:val="18"/>
          <w:rtl/>
        </w:rPr>
        <w:t xml:space="preserve">תצפיות אי-ביצוע נסיעות היה מעל 2.5% </w:t>
      </w:r>
      <w:r w:rsidRPr="006B731D">
        <w:rPr>
          <w:sz w:val="18"/>
          <w:szCs w:val="18"/>
          <w:rtl/>
        </w:rPr>
        <w:t>(כ-</w:t>
      </w:r>
      <w:r w:rsidRPr="006B731D">
        <w:rPr>
          <w:rFonts w:hint="cs"/>
          <w:sz w:val="18"/>
          <w:szCs w:val="18"/>
          <w:rtl/>
        </w:rPr>
        <w:t>38.5% מהתצפיות</w:t>
      </w:r>
      <w:r w:rsidRPr="006B731D">
        <w:rPr>
          <w:sz w:val="18"/>
          <w:szCs w:val="18"/>
          <w:rtl/>
        </w:rPr>
        <w:t>)</w:t>
      </w:r>
      <w:r w:rsidRPr="006B731D">
        <w:rPr>
          <w:rFonts w:hint="cs"/>
          <w:sz w:val="18"/>
          <w:szCs w:val="18"/>
          <w:rtl/>
        </w:rPr>
        <w:t xml:space="preserve">. </w:t>
      </w:r>
    </w:p>
    <w:p w:rsidR="00D95047" w:rsidRPr="006B731D" w:rsidP="00CA53E0">
      <w:pPr>
        <w:pStyle w:val="ListParagraph"/>
        <w:numPr>
          <w:ilvl w:val="0"/>
          <w:numId w:val="10"/>
        </w:numPr>
        <w:autoSpaceDE/>
        <w:autoSpaceDN/>
        <w:adjustRightInd/>
        <w:spacing w:line="240" w:lineRule="exact"/>
        <w:ind w:right="2268"/>
        <w:rPr>
          <w:sz w:val="18"/>
          <w:szCs w:val="18"/>
        </w:rPr>
      </w:pPr>
      <w:r w:rsidRPr="006B731D">
        <w:rPr>
          <w:rFonts w:hint="cs"/>
          <w:sz w:val="18"/>
          <w:szCs w:val="18"/>
          <w:rtl/>
        </w:rPr>
        <w:t xml:space="preserve">ב-3 אשכולות נמצאו חריגות בכל חודשי השנה; ב-5 אשכולות נמצאו חריגות ב-6 עד 9 חודשים; ב-12 אשכולות </w:t>
      </w:r>
      <w:r w:rsidRPr="006B731D">
        <w:rPr>
          <w:rFonts w:hint="eastAsia"/>
          <w:sz w:val="18"/>
          <w:szCs w:val="18"/>
          <w:rtl/>
        </w:rPr>
        <w:t xml:space="preserve">– </w:t>
      </w:r>
      <w:r w:rsidRPr="006B731D">
        <w:rPr>
          <w:rFonts w:hint="cs"/>
          <w:sz w:val="18"/>
          <w:szCs w:val="18"/>
          <w:rtl/>
        </w:rPr>
        <w:t xml:space="preserve">בחודש עד 5 חודשים; ורק ב-4 אשכולות לא נמצאה כל חריגה. </w:t>
      </w:r>
    </w:p>
    <w:p w:rsidR="00D95047" w:rsidRPr="006B731D" w:rsidP="00CA53E0">
      <w:pPr>
        <w:pStyle w:val="ListParagraph"/>
        <w:numPr>
          <w:ilvl w:val="0"/>
          <w:numId w:val="10"/>
        </w:numPr>
        <w:autoSpaceDE/>
        <w:autoSpaceDN/>
        <w:adjustRightInd/>
        <w:spacing w:line="240" w:lineRule="exact"/>
        <w:ind w:right="2268"/>
        <w:rPr>
          <w:sz w:val="18"/>
          <w:szCs w:val="18"/>
        </w:rPr>
      </w:pPr>
      <w:r w:rsidRPr="006B731D">
        <w:rPr>
          <w:sz w:val="18"/>
          <w:szCs w:val="18"/>
          <w:rtl/>
        </w:rPr>
        <w:t xml:space="preserve">בחלק מהחודשים הייתה חריגה קיצונית </w:t>
      </w:r>
      <w:r w:rsidRPr="006B731D">
        <w:rPr>
          <w:rFonts w:hint="cs"/>
          <w:sz w:val="18"/>
          <w:szCs w:val="18"/>
          <w:rtl/>
        </w:rPr>
        <w:t xml:space="preserve">כך ששיעורי </w:t>
      </w:r>
      <w:r w:rsidRPr="006B731D">
        <w:rPr>
          <w:sz w:val="18"/>
          <w:szCs w:val="18"/>
          <w:rtl/>
        </w:rPr>
        <w:t>אי</w:t>
      </w:r>
      <w:r w:rsidRPr="006B731D">
        <w:rPr>
          <w:rFonts w:hint="cs"/>
          <w:sz w:val="18"/>
          <w:szCs w:val="18"/>
          <w:rtl/>
        </w:rPr>
        <w:t>-</w:t>
      </w:r>
      <w:r w:rsidRPr="006B731D">
        <w:rPr>
          <w:sz w:val="18"/>
          <w:szCs w:val="18"/>
          <w:rtl/>
        </w:rPr>
        <w:t xml:space="preserve">הביצוע </w:t>
      </w:r>
      <w:r w:rsidRPr="006B731D">
        <w:rPr>
          <w:rFonts w:hint="cs"/>
          <w:sz w:val="18"/>
          <w:szCs w:val="18"/>
          <w:rtl/>
        </w:rPr>
        <w:t xml:space="preserve">עלו על </w:t>
      </w:r>
      <w:r w:rsidRPr="006B731D">
        <w:rPr>
          <w:sz w:val="18"/>
          <w:szCs w:val="18"/>
          <w:rtl/>
        </w:rPr>
        <w:t>10%</w:t>
      </w:r>
      <w:r w:rsidRPr="006B731D">
        <w:rPr>
          <w:rFonts w:hint="cs"/>
          <w:sz w:val="18"/>
          <w:szCs w:val="18"/>
          <w:rtl/>
        </w:rPr>
        <w:t>. החריגה הקיצונית ביותר הייתה 72.4%.</w:t>
      </w:r>
    </w:p>
    <w:p w:rsidR="00D95047" w:rsidRPr="006B731D" w:rsidP="00CA53E0">
      <w:pPr>
        <w:pStyle w:val="ListParagraph"/>
        <w:numPr>
          <w:ilvl w:val="0"/>
          <w:numId w:val="10"/>
        </w:numPr>
        <w:autoSpaceDE/>
        <w:autoSpaceDN/>
        <w:adjustRightInd/>
        <w:spacing w:line="240" w:lineRule="exact"/>
        <w:ind w:right="2268"/>
        <w:rPr>
          <w:sz w:val="18"/>
          <w:szCs w:val="18"/>
        </w:rPr>
      </w:pPr>
      <w:r w:rsidRPr="006B731D">
        <w:rPr>
          <w:sz w:val="18"/>
          <w:szCs w:val="18"/>
          <w:rtl/>
        </w:rPr>
        <w:t>בחודשי הקיץ ו</w:t>
      </w:r>
      <w:r w:rsidRPr="006B731D">
        <w:rPr>
          <w:rFonts w:hint="cs"/>
          <w:sz w:val="18"/>
          <w:szCs w:val="18"/>
          <w:rtl/>
        </w:rPr>
        <w:t>בחודשי ה</w:t>
      </w:r>
      <w:r w:rsidRPr="006B731D">
        <w:rPr>
          <w:sz w:val="18"/>
          <w:szCs w:val="18"/>
          <w:rtl/>
        </w:rPr>
        <w:t xml:space="preserve">חגים יש עלייה </w:t>
      </w:r>
      <w:r w:rsidRPr="006B731D">
        <w:rPr>
          <w:rFonts w:hint="cs"/>
          <w:sz w:val="18"/>
          <w:szCs w:val="18"/>
          <w:rtl/>
        </w:rPr>
        <w:t xml:space="preserve">ניכרת </w:t>
      </w:r>
      <w:r w:rsidRPr="006B731D">
        <w:rPr>
          <w:sz w:val="18"/>
          <w:szCs w:val="18"/>
          <w:rtl/>
        </w:rPr>
        <w:t>בכמות האשכולות החורגים: לדוגמ</w:t>
      </w:r>
      <w:r w:rsidRPr="006B731D">
        <w:rPr>
          <w:rFonts w:hint="cs"/>
          <w:sz w:val="18"/>
          <w:szCs w:val="18"/>
          <w:rtl/>
        </w:rPr>
        <w:t>ה</w:t>
      </w:r>
      <w:r w:rsidRPr="006B731D">
        <w:rPr>
          <w:sz w:val="18"/>
          <w:szCs w:val="18"/>
          <w:rtl/>
        </w:rPr>
        <w:t xml:space="preserve">, </w:t>
      </w:r>
      <w:r w:rsidRPr="006B731D">
        <w:rPr>
          <w:rFonts w:hint="cs"/>
          <w:sz w:val="18"/>
          <w:szCs w:val="18"/>
          <w:rtl/>
        </w:rPr>
        <w:t xml:space="preserve">באפריל, באוגוסט ובספטמבר נמצאו חריגות ב-13 אשכולות; באוקטובר 12 חריגות; וביולי </w:t>
      </w:r>
      <w:r w:rsidRPr="006B731D">
        <w:rPr>
          <w:sz w:val="18"/>
          <w:szCs w:val="18"/>
          <w:rtl/>
        </w:rPr>
        <w:t>8 חריגות.</w:t>
      </w:r>
    </w:p>
    <w:p w:rsidR="00D95047" w:rsidP="00CA53E0">
      <w:pPr>
        <w:pStyle w:val="ListParagraph"/>
        <w:numPr>
          <w:ilvl w:val="0"/>
          <w:numId w:val="10"/>
        </w:numPr>
        <w:autoSpaceDE/>
        <w:autoSpaceDN/>
        <w:adjustRightInd/>
        <w:spacing w:after="240" w:line="240" w:lineRule="exact"/>
        <w:ind w:right="2268"/>
        <w:rPr>
          <w:sz w:val="18"/>
          <w:szCs w:val="18"/>
        </w:rPr>
      </w:pPr>
      <w:r w:rsidRPr="006B731D">
        <w:rPr>
          <w:sz w:val="18"/>
          <w:szCs w:val="18"/>
          <w:rtl/>
        </w:rPr>
        <w:t>ב-18 אשכולות נמצאו חריגות בחודשיים רצופים</w:t>
      </w:r>
      <w:r w:rsidRPr="006B731D">
        <w:rPr>
          <w:rFonts w:hint="cs"/>
          <w:sz w:val="18"/>
          <w:szCs w:val="18"/>
          <w:rtl/>
        </w:rPr>
        <w:t>,</w:t>
      </w:r>
      <w:r w:rsidRPr="006B731D">
        <w:rPr>
          <w:sz w:val="18"/>
          <w:szCs w:val="18"/>
          <w:rtl/>
        </w:rPr>
        <w:t xml:space="preserve"> דבר המקנה </w:t>
      </w:r>
      <w:r w:rsidRPr="006B731D">
        <w:rPr>
          <w:rFonts w:hint="cs"/>
          <w:sz w:val="18"/>
          <w:szCs w:val="18"/>
          <w:rtl/>
        </w:rPr>
        <w:t xml:space="preserve">למשרד התחבורה עילה </w:t>
      </w:r>
      <w:r w:rsidRPr="006B731D">
        <w:rPr>
          <w:sz w:val="18"/>
          <w:szCs w:val="18"/>
          <w:rtl/>
        </w:rPr>
        <w:t>לביטול ההסכם.</w:t>
      </w:r>
    </w:p>
    <w:p w:rsidR="00CA53E0" w:rsidRPr="00CA53E0" w:rsidP="00F70E77">
      <w:pPr>
        <w:pStyle w:val="BalloonText"/>
        <w:spacing w:before="180" w:after="240" w:line="240" w:lineRule="atLeast"/>
        <w:ind w:right="2268"/>
        <w:jc w:val="center"/>
        <w:rPr>
          <w:rFonts w:ascii="Tahoma" w:hAnsi="Tahoma" w:cs="Tahoma"/>
        </w:rPr>
      </w:pPr>
      <w:r>
        <w:rPr>
          <w:rFonts w:ascii="Tahoma" w:hAnsi="Tahoma" w:cs="Tahoma"/>
          <w:noProof/>
        </w:rPr>
        <w:drawing>
          <wp:inline distT="0" distB="0" distL="0" distR="0">
            <wp:extent cx="3738982" cy="2480767"/>
            <wp:effectExtent l="0" t="0" r="0" b="0"/>
            <wp:docPr id="11" name="Picture 11" descr="חריגות בנסיעות אוטובוסים: אי-עמידה בלוחות זמנים וביטול נסיעות:&#10;ב-3 אשכולות נמצאו חריגות בכל חודשי השנה. &#10;ב-5 אשכולות החריגה נעה בין 6 ל-9 חודשים.&#10;ב-12 אשכולות החריגה נעה בין 1 ל-5 חודשים. &#10;ב-4 אשכולות לא נמצאו חריגות בכל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054896" name="shiluv-4.wmf"/>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738982" cy="2480767"/>
                    </a:xfrm>
                    <a:prstGeom prst="rect">
                      <a:avLst/>
                    </a:prstGeom>
                  </pic:spPr>
                </pic:pic>
              </a:graphicData>
            </a:graphic>
          </wp:inline>
        </w:drawing>
      </w:r>
    </w:p>
    <w:p w:rsidR="00D95047" w:rsidRPr="006B731D" w:rsidP="00CA53E0">
      <w:pPr>
        <w:pStyle w:val="RESHET"/>
        <w:rPr>
          <w:rtl/>
        </w:rPr>
      </w:pPr>
      <w:r w:rsidRPr="006B731D">
        <w:rPr>
          <w:rFonts w:hint="cs"/>
          <w:rtl/>
        </w:rPr>
        <w:t xml:space="preserve">הבדיקה מראה כי בחלק מהאשכולות לא עמדו המפעילים ברמת השירות הנדרשת. כמות הממצאים החריגים היא דוגמה לרמת שירות נמוכה של חלק נכבד ממפעילי </w:t>
      </w:r>
      <w:r w:rsidRPr="006B731D">
        <w:rPr>
          <w:rFonts w:hint="cs"/>
          <w:rtl/>
        </w:rPr>
        <w:t>התח"צ</w:t>
      </w:r>
      <w:r w:rsidRPr="006B731D">
        <w:rPr>
          <w:rFonts w:hint="cs"/>
          <w:rtl/>
        </w:rPr>
        <w:t>. כמו כן, אף שב</w:t>
      </w:r>
      <w:r w:rsidRPr="006B731D">
        <w:rPr>
          <w:rtl/>
        </w:rPr>
        <w:t xml:space="preserve">אשכולות </w:t>
      </w:r>
      <w:r w:rsidRPr="006B731D">
        <w:rPr>
          <w:rFonts w:hint="cs"/>
          <w:rtl/>
        </w:rPr>
        <w:t>מסוימים הייתה חריגה מהותית מ</w:t>
      </w:r>
      <w:r w:rsidRPr="006B731D">
        <w:rPr>
          <w:rtl/>
        </w:rPr>
        <w:t>רמת השירות הנדרש</w:t>
      </w:r>
      <w:r w:rsidRPr="006B731D">
        <w:rPr>
          <w:rFonts w:hint="cs"/>
          <w:rtl/>
        </w:rPr>
        <w:t>ת</w:t>
      </w:r>
      <w:r w:rsidRPr="006B731D">
        <w:rPr>
          <w:rtl/>
        </w:rPr>
        <w:t xml:space="preserve">, </w:t>
      </w:r>
      <w:r w:rsidRPr="006B731D">
        <w:rPr>
          <w:rFonts w:hint="cs"/>
          <w:rtl/>
        </w:rPr>
        <w:t>משרד התחבורה לא נקט באמצעים העומדים לרשותו על פי ההסכמים עימם. עוד העלתה הביקורת כי משרד התחבורה לא דרש הסברים מהמפעילים בנוגע לחריגות מהמתוכנן ואף לא קיים דיונים פנימיים לצורך הפקת לקחים בנושא. כמו כן, משרד התחבורה לא השתמש בנתונים שברשותו לצורך הפקת לקחים או שיפור השירות.</w:t>
      </w:r>
    </w:p>
    <w:p w:rsidR="00D95047" w:rsidRPr="006B731D" w:rsidP="00CA53E0">
      <w:pPr>
        <w:pStyle w:val="RESHET"/>
        <w:rPr>
          <w:rtl/>
        </w:rPr>
      </w:pPr>
      <w:r w:rsidRPr="006B731D">
        <w:rPr>
          <w:rFonts w:hint="cs"/>
          <w:rtl/>
        </w:rPr>
        <w:t>משרד מבקר המדינה מעיר</w:t>
      </w:r>
      <w:r w:rsidRPr="006B731D">
        <w:rPr>
          <w:rtl/>
        </w:rPr>
        <w:t xml:space="preserve"> </w:t>
      </w:r>
      <w:r w:rsidRPr="006B731D">
        <w:rPr>
          <w:rFonts w:hint="cs"/>
          <w:rtl/>
        </w:rPr>
        <w:t>ל</w:t>
      </w:r>
      <w:r w:rsidRPr="006B731D">
        <w:rPr>
          <w:rtl/>
        </w:rPr>
        <w:t xml:space="preserve">משרד התחבורה </w:t>
      </w:r>
      <w:r w:rsidRPr="006B731D">
        <w:rPr>
          <w:rFonts w:hint="cs"/>
          <w:rtl/>
        </w:rPr>
        <w:t>כי עליו לפעול למיגור ה</w:t>
      </w:r>
      <w:r w:rsidRPr="006B731D">
        <w:rPr>
          <w:rtl/>
        </w:rPr>
        <w:t>חריגות ו</w:t>
      </w:r>
      <w:r w:rsidRPr="006B731D">
        <w:rPr>
          <w:rFonts w:hint="cs"/>
          <w:rtl/>
        </w:rPr>
        <w:t>למצוא להן</w:t>
      </w:r>
      <w:r w:rsidRPr="006B731D">
        <w:rPr>
          <w:rtl/>
        </w:rPr>
        <w:t xml:space="preserve"> פתרונות</w:t>
      </w:r>
      <w:r w:rsidRPr="006B731D">
        <w:rPr>
          <w:rFonts w:hint="cs"/>
          <w:rtl/>
        </w:rPr>
        <w:t xml:space="preserve"> מתאימים וישימים, שכן הנפגעים הראשיים הם נוסעי התחבורה הציבורית. </w:t>
      </w:r>
      <w:r w:rsidRPr="006B731D">
        <w:rPr>
          <w:rtl/>
        </w:rPr>
        <w:t xml:space="preserve">בין היתר, </w:t>
      </w:r>
      <w:r w:rsidRPr="006B731D">
        <w:rPr>
          <w:rFonts w:hint="cs"/>
          <w:rtl/>
        </w:rPr>
        <w:t>יש</w:t>
      </w:r>
      <w:r w:rsidRPr="006B731D">
        <w:rPr>
          <w:rtl/>
        </w:rPr>
        <w:t xml:space="preserve"> לשקול </w:t>
      </w:r>
      <w:r w:rsidRPr="006B731D">
        <w:rPr>
          <w:rFonts w:hint="cs"/>
          <w:rtl/>
        </w:rPr>
        <w:t>כיצד</w:t>
      </w:r>
      <w:r w:rsidRPr="006B731D">
        <w:rPr>
          <w:rtl/>
        </w:rPr>
        <w:t xml:space="preserve"> </w:t>
      </w:r>
      <w:r w:rsidRPr="006B731D">
        <w:rPr>
          <w:rFonts w:hint="cs"/>
          <w:rtl/>
        </w:rPr>
        <w:t>לצמצם את הפגיעה</w:t>
      </w:r>
      <w:r w:rsidRPr="006B731D">
        <w:rPr>
          <w:rtl/>
        </w:rPr>
        <w:t xml:space="preserve"> בשירות בחודשי הקיץ</w:t>
      </w:r>
      <w:r w:rsidRPr="006B731D">
        <w:rPr>
          <w:rFonts w:hint="cs"/>
          <w:rtl/>
        </w:rPr>
        <w:t xml:space="preserve"> והחגים, או לחלופין: לבדוק אם כמות הנסיעות המתוכננת לחודשים האלה מותאמת </w:t>
      </w:r>
      <w:r w:rsidRPr="006B731D">
        <w:rPr>
          <w:rFonts w:hint="cs"/>
          <w:rtl/>
        </w:rPr>
        <w:t>לביקושים</w:t>
      </w:r>
      <w:r w:rsidRPr="006B731D">
        <w:rPr>
          <w:rFonts w:hint="cs"/>
          <w:rtl/>
        </w:rPr>
        <w:t>.</w:t>
      </w:r>
    </w:p>
    <w:p w:rsidR="00D95047" w:rsidRPr="006B731D" w:rsidP="00CA53E0">
      <w:pPr>
        <w:pStyle w:val="RESHET"/>
        <w:rPr>
          <w:rtl/>
        </w:rPr>
      </w:pPr>
      <w:r w:rsidRPr="006B731D">
        <w:rPr>
          <w:rFonts w:hint="cs"/>
          <w:rtl/>
        </w:rPr>
        <w:t xml:space="preserve">משרד מבקר המדינה מעיר כי המודל הקיים </w:t>
      </w:r>
      <w:r w:rsidRPr="006B731D">
        <w:rPr>
          <w:rFonts w:hint="eastAsia"/>
          <w:rtl/>
        </w:rPr>
        <w:t xml:space="preserve">– </w:t>
      </w:r>
      <w:r w:rsidRPr="006B731D">
        <w:rPr>
          <w:rFonts w:hint="cs"/>
          <w:rtl/>
        </w:rPr>
        <w:t xml:space="preserve">שבו אין תחרות בין מפעילים, ומרבית התשלום נקבע לפי ק"מ נסועה ללא קשר לאיכות השירות </w:t>
      </w:r>
      <w:r w:rsidRPr="006B731D">
        <w:rPr>
          <w:rFonts w:hint="eastAsia"/>
          <w:rtl/>
        </w:rPr>
        <w:t xml:space="preserve">– </w:t>
      </w:r>
      <w:r w:rsidRPr="006B731D">
        <w:rPr>
          <w:rFonts w:hint="cs"/>
          <w:rtl/>
        </w:rPr>
        <w:t>מחייב את משרד התחבורה לאכוף את מדדי השירות כפי שמופיעים בהסכמים ולנקוט סנקציות כלפי מפעילים שאינם עומדים בהן. כמו כן, על משרד התחבורה לקיים ישיבות מקצועיות עם המפעילים ועם אנשי המקצוע במשרד ומחוצה לו לצורך תיקון הליקויים ושיפור השירות לנוסעי התחבורה הציבורית.</w:t>
      </w:r>
    </w:p>
    <w:p w:rsidR="00CA53E0" w:rsidRPr="00D43E82" w:rsidP="00CA53E0">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D95047" w:rsidRPr="006B731D" w:rsidP="00CA53E0">
      <w:pPr>
        <w:pStyle w:val="RESHET"/>
        <w:rPr>
          <w:rtl/>
        </w:rPr>
      </w:pPr>
      <w:r w:rsidRPr="006B731D">
        <w:rPr>
          <w:rtl/>
        </w:rPr>
        <w:t xml:space="preserve">מודל התחרות הקיים </w:t>
      </w:r>
      <w:r w:rsidRPr="006B731D">
        <w:rPr>
          <w:rFonts w:hint="cs"/>
          <w:rtl/>
        </w:rPr>
        <w:t>בענף הוא מודל של</w:t>
      </w:r>
      <w:r w:rsidRPr="006B731D">
        <w:rPr>
          <w:rtl/>
        </w:rPr>
        <w:t xml:space="preserve"> "תחרות על השוק" </w:t>
      </w:r>
      <w:r w:rsidRPr="006B731D">
        <w:rPr>
          <w:rFonts w:hint="cs"/>
          <w:rtl/>
        </w:rPr>
        <w:t xml:space="preserve">(באמצעות הליך מכרז לבחירת מפעיל לאשכול), </w:t>
      </w:r>
      <w:r w:rsidRPr="006B731D">
        <w:rPr>
          <w:rtl/>
        </w:rPr>
        <w:t xml:space="preserve">ולא "תחרות בתוך </w:t>
      </w:r>
      <w:r w:rsidRPr="006B731D">
        <w:rPr>
          <w:rFonts w:hint="cs"/>
          <w:rtl/>
        </w:rPr>
        <w:t>ה</w:t>
      </w:r>
      <w:r w:rsidRPr="006B731D">
        <w:rPr>
          <w:rtl/>
        </w:rPr>
        <w:t xml:space="preserve">שוק" </w:t>
      </w:r>
      <w:r w:rsidRPr="006B731D">
        <w:rPr>
          <w:rFonts w:hint="cs"/>
          <w:rtl/>
        </w:rPr>
        <w:t>(</w:t>
      </w:r>
      <w:r w:rsidRPr="006B731D">
        <w:rPr>
          <w:rtl/>
        </w:rPr>
        <w:t>באמצעות מפעילים מתחרים</w:t>
      </w:r>
      <w:r w:rsidRPr="006B731D">
        <w:rPr>
          <w:rFonts w:hint="cs"/>
          <w:rtl/>
        </w:rPr>
        <w:t xml:space="preserve"> באותו אשכול). </w:t>
      </w:r>
      <w:r w:rsidRPr="006B731D">
        <w:rPr>
          <w:rtl/>
        </w:rPr>
        <w:t>ה</w:t>
      </w:r>
      <w:r w:rsidRPr="006B731D">
        <w:rPr>
          <w:rFonts w:hint="cs"/>
          <w:rtl/>
        </w:rPr>
        <w:t>י</w:t>
      </w:r>
      <w:r w:rsidRPr="006B731D">
        <w:rPr>
          <w:rtl/>
        </w:rPr>
        <w:t xml:space="preserve">עדר תמריצים מספיקים </w:t>
      </w:r>
      <w:r w:rsidRPr="006B731D">
        <w:rPr>
          <w:rFonts w:hint="cs"/>
          <w:rtl/>
        </w:rPr>
        <w:t xml:space="preserve">למפעילים </w:t>
      </w:r>
      <w:r w:rsidRPr="006B731D">
        <w:rPr>
          <w:rtl/>
        </w:rPr>
        <w:t>ו</w:t>
      </w:r>
      <w:r w:rsidRPr="006B731D">
        <w:rPr>
          <w:rFonts w:hint="cs"/>
          <w:rtl/>
        </w:rPr>
        <w:t>כ</w:t>
      </w:r>
      <w:r w:rsidRPr="006B731D">
        <w:rPr>
          <w:rtl/>
        </w:rPr>
        <w:t>שלים שונים במערך הפיקוח והבקרה שמבצע משרד התחבורה על פעילותם</w:t>
      </w:r>
      <w:r w:rsidRPr="006B731D">
        <w:rPr>
          <w:rFonts w:hint="cs"/>
          <w:rtl/>
        </w:rPr>
        <w:t xml:space="preserve"> פוגעים ביסודות המודל הקיים ואינם </w:t>
      </w:r>
      <w:r w:rsidRPr="006B731D">
        <w:rPr>
          <w:rtl/>
        </w:rPr>
        <w:t>מבטיח</w:t>
      </w:r>
      <w:r w:rsidRPr="006B731D">
        <w:rPr>
          <w:rFonts w:hint="cs"/>
          <w:rtl/>
        </w:rPr>
        <w:t>ים</w:t>
      </w:r>
      <w:r w:rsidRPr="006B731D">
        <w:rPr>
          <w:rtl/>
        </w:rPr>
        <w:t xml:space="preserve"> שה</w:t>
      </w:r>
      <w:r w:rsidRPr="006B731D">
        <w:rPr>
          <w:rFonts w:hint="cs"/>
          <w:rtl/>
        </w:rPr>
        <w:t>מ</w:t>
      </w:r>
      <w:r w:rsidRPr="006B731D">
        <w:rPr>
          <w:rtl/>
        </w:rPr>
        <w:t>פעילים יספקו שירותים על פי הנקבע ברישיונות.</w:t>
      </w:r>
      <w:r w:rsidRPr="006B731D">
        <w:rPr>
          <w:rFonts w:hint="cs"/>
          <w:rtl/>
        </w:rPr>
        <w:t xml:space="preserve"> כמו כן, בגלל המשקל הגבוה הניתן להצעה הכספית של המפעילים במכרזים, הם נאלצים להגיש הצעה זולה יחסית כדי להרבות את סיכוייהם לזכות בהליך המכרז. בשל כך ובשל הסיכונים התפעוליים הרבים שמאפיינים את תנאי ההתקשרות בין המפעילים למדינה, רווחיות המפעילים עלולה להיפגע, ובעקבות זאת </w:t>
      </w:r>
      <w:r w:rsidRPr="006B731D">
        <w:rPr>
          <w:rFonts w:hint="eastAsia"/>
          <w:rtl/>
        </w:rPr>
        <w:t xml:space="preserve">– </w:t>
      </w:r>
      <w:r w:rsidRPr="006B731D">
        <w:rPr>
          <w:rFonts w:hint="cs"/>
          <w:rtl/>
        </w:rPr>
        <w:t xml:space="preserve">להביא לידי פגיעה בשירות. </w:t>
      </w:r>
    </w:p>
    <w:p w:rsidR="00D95047" w:rsidRPr="006B731D" w:rsidP="00CA53E0">
      <w:pPr>
        <w:pStyle w:val="RESHET"/>
        <w:rPr>
          <w:rtl/>
        </w:rPr>
      </w:pPr>
      <w:r w:rsidRPr="006B731D">
        <w:rPr>
          <w:rFonts w:hint="cs"/>
          <w:rtl/>
        </w:rPr>
        <w:t>משרד מבקר המדינה מעיר למשרד התחבורה כי בשיתוף משרד האוצר עליו לשקול שינויים שישדרגו את מודל התחרות הקיים ויבטיחו את יציבותו כך שיאפשרו מתן שירות יעיל ואיכותי לכל הנוסעים.</w:t>
      </w:r>
    </w:p>
    <w:p w:rsidR="00D95047" w:rsidRPr="006B731D" w:rsidP="002C10DE">
      <w:pPr>
        <w:spacing w:line="240" w:lineRule="exact"/>
        <w:ind w:right="2268"/>
        <w:jc w:val="both"/>
        <w:rPr>
          <w:rFonts w:ascii="Tahoma" w:hAnsi="Tahoma" w:cs="Tahoma"/>
          <w:sz w:val="18"/>
          <w:szCs w:val="18"/>
          <w:rtl/>
        </w:rPr>
      </w:pPr>
    </w:p>
    <w:p w:rsidR="00D95047" w:rsidRPr="006B731D" w:rsidP="002C10DE">
      <w:pPr>
        <w:spacing w:line="240" w:lineRule="exact"/>
        <w:ind w:right="2268"/>
        <w:jc w:val="both"/>
        <w:rPr>
          <w:rFonts w:ascii="Tahoma" w:hAnsi="Tahoma" w:cs="Tahoma"/>
          <w:sz w:val="18"/>
          <w:szCs w:val="18"/>
          <w:rtl/>
        </w:rPr>
      </w:pPr>
    </w:p>
    <w:p w:rsidR="00D95047" w:rsidRPr="006D5320" w:rsidP="002C10DE">
      <w:pPr>
        <w:pStyle w:val="KOT4"/>
        <w:rPr>
          <w:rtl/>
        </w:rPr>
      </w:pPr>
      <w:r w:rsidRPr="006D5320">
        <w:rPr>
          <w:rFonts w:hint="cs"/>
          <w:rtl/>
        </w:rPr>
        <w:t xml:space="preserve">פיקוח משרד התחבורה על מפעילי </w:t>
      </w:r>
      <w:r w:rsidRPr="006D5320">
        <w:rPr>
          <w:rFonts w:hint="cs"/>
          <w:rtl/>
        </w:rPr>
        <w:t>תח"צ</w:t>
      </w:r>
      <w:r w:rsidRPr="006D5320">
        <w:rPr>
          <w:rFonts w:hint="cs"/>
          <w:rtl/>
        </w:rPr>
        <w:t xml:space="preserve"> </w:t>
      </w:r>
    </w:p>
    <w:p w:rsidR="00D95047" w:rsidP="002C10DE">
      <w:pPr>
        <w:spacing w:line="240" w:lineRule="exact"/>
        <w:ind w:right="2268"/>
        <w:jc w:val="both"/>
        <w:rPr>
          <w:rFonts w:ascii="Tahoma" w:hAnsi="Tahoma" w:cs="Tahoma"/>
          <w:sz w:val="18"/>
          <w:szCs w:val="18"/>
          <w:rtl/>
        </w:rPr>
      </w:pPr>
      <w:r w:rsidRPr="006B731D">
        <w:rPr>
          <w:rFonts w:ascii="Tahoma" w:hAnsi="Tahoma" w:cs="Tahoma" w:hint="cs"/>
          <w:sz w:val="18"/>
          <w:szCs w:val="18"/>
          <w:rtl/>
        </w:rPr>
        <w:t xml:space="preserve">כאמור, מודל התחרות הקיים מחייב הפעלת מנגנוני פיקוח ובקרה מקצועיים, הדוקים ובעלי הרתעה כדי להבטיח תפקוד תקין של המפעילים בהספקת שירותי </w:t>
      </w:r>
      <w:r w:rsidRPr="006B731D">
        <w:rPr>
          <w:rFonts w:ascii="Tahoma" w:hAnsi="Tahoma" w:cs="Tahoma" w:hint="cs"/>
          <w:sz w:val="18"/>
          <w:szCs w:val="18"/>
          <w:rtl/>
        </w:rPr>
        <w:t>התח"צ</w:t>
      </w:r>
      <w:r w:rsidRPr="006B731D">
        <w:rPr>
          <w:rFonts w:ascii="Tahoma" w:hAnsi="Tahoma" w:cs="Tahoma" w:hint="cs"/>
          <w:sz w:val="18"/>
          <w:szCs w:val="18"/>
          <w:rtl/>
        </w:rPr>
        <w:t xml:space="preserve"> לכלל הנוסעים. משרד מבקר המדינה בדק היבטים במנגנוני הבקרה, ולהלן ממצאיו.</w:t>
      </w:r>
    </w:p>
    <w:p w:rsidR="00263E68" w:rsidRPr="006B731D" w:rsidP="002C10DE">
      <w:pPr>
        <w:spacing w:line="240" w:lineRule="exact"/>
        <w:ind w:right="2268"/>
        <w:jc w:val="both"/>
        <w:rPr>
          <w:rFonts w:ascii="Tahoma" w:hAnsi="Tahoma" w:cs="Tahoma"/>
          <w:sz w:val="18"/>
          <w:szCs w:val="18"/>
          <w:rtl/>
        </w:rPr>
      </w:pPr>
    </w:p>
    <w:p w:rsidR="00D95047" w:rsidRPr="006D5320" w:rsidP="002C10DE">
      <w:pPr>
        <w:pStyle w:val="KOT5"/>
        <w:rPr>
          <w:rtl/>
        </w:rPr>
      </w:pPr>
      <w:r w:rsidRPr="006D5320">
        <w:rPr>
          <w:rFonts w:hint="cs"/>
          <w:rtl/>
        </w:rPr>
        <w:t>היקף הבקרה המבוצעת וסוגיה</w:t>
      </w:r>
    </w:p>
    <w:p w:rsidR="00D95047" w:rsidRPr="006B731D" w:rsidP="002C10DE">
      <w:pPr>
        <w:spacing w:line="240" w:lineRule="exact"/>
        <w:ind w:left="12" w:right="2268"/>
        <w:jc w:val="both"/>
        <w:rPr>
          <w:rFonts w:ascii="Tahoma" w:hAnsi="Tahoma" w:cs="Tahoma"/>
          <w:sz w:val="18"/>
          <w:szCs w:val="18"/>
          <w:rtl/>
        </w:rPr>
      </w:pPr>
      <w:r w:rsidRPr="006B731D">
        <w:rPr>
          <w:rFonts w:ascii="Tahoma" w:hAnsi="Tahoma" w:cs="Tahoma" w:hint="cs"/>
          <w:sz w:val="18"/>
          <w:szCs w:val="18"/>
          <w:rtl/>
        </w:rPr>
        <w:t xml:space="preserve">משרד התחבורה, </w:t>
      </w:r>
      <w:r w:rsidRPr="006B731D">
        <w:rPr>
          <w:rFonts w:ascii="Tahoma" w:hAnsi="Tahoma" w:cs="Tahoma"/>
          <w:sz w:val="18"/>
          <w:szCs w:val="18"/>
          <w:rtl/>
        </w:rPr>
        <w:t>באמצעות</w:t>
      </w:r>
      <w:r w:rsidRPr="006B731D">
        <w:rPr>
          <w:rFonts w:ascii="Tahoma" w:hAnsi="Tahoma" w:cs="Tahoma" w:hint="cs"/>
          <w:sz w:val="18"/>
          <w:szCs w:val="18"/>
          <w:rtl/>
        </w:rPr>
        <w:t xml:space="preserve"> </w:t>
      </w:r>
      <w:r w:rsidRPr="006B731D">
        <w:rPr>
          <w:rFonts w:ascii="Tahoma" w:hAnsi="Tahoma" w:cs="Tahoma"/>
          <w:sz w:val="18"/>
          <w:szCs w:val="18"/>
          <w:rtl/>
        </w:rPr>
        <w:t xml:space="preserve">הרשות </w:t>
      </w:r>
      <w:r w:rsidRPr="006B731D">
        <w:rPr>
          <w:rFonts w:ascii="Tahoma" w:hAnsi="Tahoma" w:cs="Tahoma" w:hint="cs"/>
          <w:sz w:val="18"/>
          <w:szCs w:val="18"/>
          <w:rtl/>
        </w:rPr>
        <w:t>הארצית, אחראי להסדרת</w:t>
      </w:r>
      <w:r w:rsidRPr="006B731D">
        <w:rPr>
          <w:rFonts w:ascii="Tahoma" w:hAnsi="Tahoma" w:cs="Tahoma"/>
          <w:sz w:val="18"/>
          <w:szCs w:val="18"/>
          <w:rtl/>
        </w:rPr>
        <w:t xml:space="preserve"> ענף</w:t>
      </w:r>
      <w:r w:rsidRPr="006B731D">
        <w:rPr>
          <w:rFonts w:ascii="Tahoma" w:hAnsi="Tahoma" w:cs="Tahoma" w:hint="cs"/>
          <w:sz w:val="18"/>
          <w:szCs w:val="18"/>
          <w:rtl/>
        </w:rPr>
        <w:t xml:space="preserve"> התחבורה הציבורית ולפיקוח עליו</w:t>
      </w:r>
      <w:r w:rsidRPr="006B731D">
        <w:rPr>
          <w:rFonts w:ascii="Tahoma" w:hAnsi="Tahoma" w:cs="Tahoma"/>
          <w:sz w:val="18"/>
          <w:szCs w:val="18"/>
          <w:rtl/>
        </w:rPr>
        <w:t>.</w:t>
      </w:r>
      <w:r w:rsidRPr="006B731D">
        <w:rPr>
          <w:rFonts w:ascii="Tahoma" w:hAnsi="Tahoma" w:cs="Tahoma" w:hint="cs"/>
          <w:sz w:val="18"/>
          <w:szCs w:val="18"/>
          <w:rtl/>
        </w:rPr>
        <w:t xml:space="preserve"> </w:t>
      </w:r>
      <w:r w:rsidRPr="006B731D">
        <w:rPr>
          <w:rFonts w:ascii="Tahoma" w:hAnsi="Tahoma" w:cs="Tahoma"/>
          <w:sz w:val="18"/>
          <w:szCs w:val="18"/>
          <w:rtl/>
        </w:rPr>
        <w:t>לשם</w:t>
      </w:r>
      <w:r w:rsidRPr="006B731D">
        <w:rPr>
          <w:rFonts w:ascii="Tahoma" w:hAnsi="Tahoma" w:cs="Tahoma" w:hint="cs"/>
          <w:sz w:val="18"/>
          <w:szCs w:val="18"/>
          <w:rtl/>
        </w:rPr>
        <w:t xml:space="preserve"> </w:t>
      </w:r>
      <w:r w:rsidRPr="006B731D">
        <w:rPr>
          <w:rFonts w:ascii="Tahoma" w:hAnsi="Tahoma" w:cs="Tahoma"/>
          <w:sz w:val="18"/>
          <w:szCs w:val="18"/>
          <w:rtl/>
        </w:rPr>
        <w:t>הבטחת עמידת</w:t>
      </w:r>
      <w:r w:rsidRPr="006B731D">
        <w:rPr>
          <w:rFonts w:ascii="Tahoma" w:hAnsi="Tahoma" w:cs="Tahoma" w:hint="cs"/>
          <w:sz w:val="18"/>
          <w:szCs w:val="18"/>
          <w:rtl/>
        </w:rPr>
        <w:t>ם של</w:t>
      </w:r>
      <w:r w:rsidRPr="006B731D">
        <w:rPr>
          <w:rFonts w:ascii="Tahoma" w:hAnsi="Tahoma" w:cs="Tahoma"/>
          <w:sz w:val="18"/>
          <w:szCs w:val="18"/>
          <w:rtl/>
        </w:rPr>
        <w:t xml:space="preserve"> המפעילים בתנאי רישיונות ההפעלה, הוראות הדין ותנאי הסכם ההפעלה, מבצע</w:t>
      </w:r>
      <w:r w:rsidRPr="006B731D">
        <w:rPr>
          <w:rFonts w:ascii="Tahoma" w:hAnsi="Tahoma" w:cs="Tahoma" w:hint="cs"/>
          <w:sz w:val="18"/>
          <w:szCs w:val="18"/>
          <w:rtl/>
        </w:rPr>
        <w:t xml:space="preserve"> </w:t>
      </w:r>
      <w:r w:rsidRPr="006B731D">
        <w:rPr>
          <w:rFonts w:ascii="Tahoma" w:hAnsi="Tahoma" w:cs="Tahoma"/>
          <w:sz w:val="18"/>
          <w:szCs w:val="18"/>
          <w:rtl/>
        </w:rPr>
        <w:t>המשרד בקרה על פעילותם</w:t>
      </w:r>
      <w:r w:rsidRPr="006B731D">
        <w:rPr>
          <w:rFonts w:ascii="Tahoma" w:hAnsi="Tahoma" w:cs="Tahoma" w:hint="cs"/>
          <w:sz w:val="18"/>
          <w:szCs w:val="18"/>
          <w:rtl/>
        </w:rPr>
        <w:t xml:space="preserve">. תהליכי הבקרה כוללים </w:t>
      </w:r>
      <w:r w:rsidRPr="006B731D">
        <w:rPr>
          <w:rFonts w:ascii="Tahoma" w:hAnsi="Tahoma" w:cs="Tahoma"/>
          <w:sz w:val="18"/>
          <w:szCs w:val="18"/>
          <w:rtl/>
        </w:rPr>
        <w:t>בין היתר</w:t>
      </w:r>
      <w:r w:rsidRPr="006B731D">
        <w:rPr>
          <w:rFonts w:ascii="Tahoma" w:hAnsi="Tahoma" w:cs="Tahoma" w:hint="cs"/>
          <w:sz w:val="18"/>
          <w:szCs w:val="18"/>
          <w:rtl/>
        </w:rPr>
        <w:t xml:space="preserve"> את עמידת המפעילים בתקני שירות שונים, כגון ביצוע נסיעות, עמידה בלוחות זמנים, בחינת </w:t>
      </w:r>
      <w:r w:rsidRPr="006B731D">
        <w:rPr>
          <w:rFonts w:ascii="Tahoma" w:hAnsi="Tahoma" w:cs="Tahoma"/>
          <w:sz w:val="18"/>
          <w:szCs w:val="18"/>
          <w:rtl/>
        </w:rPr>
        <w:t>תקינות האוטובוסים, התנהגות בעלי התפקידים בחברה והמידע הנמסר לציבור</w:t>
      </w:r>
      <w:r w:rsidRPr="006B731D">
        <w:rPr>
          <w:rFonts w:ascii="Tahoma" w:hAnsi="Tahoma" w:cs="Tahoma" w:hint="cs"/>
          <w:sz w:val="18"/>
          <w:szCs w:val="18"/>
          <w:rtl/>
        </w:rPr>
        <w:t xml:space="preserve">. עוד </w:t>
      </w:r>
      <w:r w:rsidRPr="006B731D">
        <w:rPr>
          <w:rFonts w:ascii="Tahoma" w:hAnsi="Tahoma" w:cs="Tahoma"/>
          <w:sz w:val="18"/>
          <w:szCs w:val="18"/>
          <w:rtl/>
        </w:rPr>
        <w:t xml:space="preserve">מאפשרת הבקרה לאתר בעיות תפעול קיימות, לעקוב אחר רמת השירות לנוסע, לאכוף </w:t>
      </w:r>
      <w:r w:rsidRPr="006B731D">
        <w:rPr>
          <w:rFonts w:ascii="Tahoma" w:hAnsi="Tahoma" w:cs="Tahoma"/>
          <w:sz w:val="18"/>
          <w:szCs w:val="18"/>
          <w:rtl/>
        </w:rPr>
        <w:t>מ</w:t>
      </w:r>
      <w:r w:rsidRPr="006B731D">
        <w:rPr>
          <w:rFonts w:ascii="Tahoma" w:hAnsi="Tahoma" w:cs="Tahoma" w:hint="eastAsia"/>
          <w:sz w:val="18"/>
          <w:szCs w:val="18"/>
          <w:rtl/>
        </w:rPr>
        <w:t>י</w:t>
      </w:r>
      <w:r w:rsidRPr="006B731D">
        <w:rPr>
          <w:rFonts w:ascii="Tahoma" w:hAnsi="Tahoma" w:cs="Tahoma"/>
          <w:sz w:val="18"/>
          <w:szCs w:val="18"/>
          <w:rtl/>
        </w:rPr>
        <w:t>נהלית</w:t>
      </w:r>
      <w:r w:rsidRPr="006B731D">
        <w:rPr>
          <w:rFonts w:ascii="Tahoma" w:hAnsi="Tahoma" w:cs="Tahoma"/>
          <w:sz w:val="18"/>
          <w:szCs w:val="18"/>
          <w:rtl/>
        </w:rPr>
        <w:t xml:space="preserve"> </w:t>
      </w:r>
      <w:r w:rsidRPr="006B731D">
        <w:rPr>
          <w:rFonts w:ascii="Tahoma" w:hAnsi="Tahoma" w:cs="Tahoma" w:hint="cs"/>
          <w:sz w:val="18"/>
          <w:szCs w:val="18"/>
          <w:rtl/>
        </w:rPr>
        <w:t xml:space="preserve">בגין </w:t>
      </w:r>
      <w:r w:rsidRPr="006B731D">
        <w:rPr>
          <w:rFonts w:ascii="Tahoma" w:hAnsi="Tahoma" w:cs="Tahoma"/>
          <w:sz w:val="18"/>
          <w:szCs w:val="18"/>
          <w:rtl/>
        </w:rPr>
        <w:t>חריגות קיימות ולאפשר למפעיל</w:t>
      </w:r>
      <w:r w:rsidRPr="006B731D">
        <w:rPr>
          <w:rFonts w:ascii="Tahoma" w:hAnsi="Tahoma" w:cs="Tahoma" w:hint="cs"/>
          <w:sz w:val="18"/>
          <w:szCs w:val="18"/>
          <w:rtl/>
        </w:rPr>
        <w:t>ים</w:t>
      </w:r>
      <w:r w:rsidRPr="006B731D">
        <w:rPr>
          <w:rFonts w:ascii="Tahoma" w:hAnsi="Tahoma" w:cs="Tahoma"/>
          <w:sz w:val="18"/>
          <w:szCs w:val="18"/>
          <w:rtl/>
        </w:rPr>
        <w:t xml:space="preserve"> ולמקבלי ההחלטות במשרד להתבסס על מידע אמין ועדכני ביחס לנעשה</w:t>
      </w:r>
      <w:r w:rsidRPr="006B731D">
        <w:rPr>
          <w:rFonts w:ascii="Tahoma" w:hAnsi="Tahoma" w:cs="Tahoma" w:hint="cs"/>
          <w:sz w:val="18"/>
          <w:szCs w:val="18"/>
          <w:rtl/>
        </w:rPr>
        <w:t xml:space="preserve"> </w:t>
      </w:r>
      <w:r w:rsidRPr="006B731D">
        <w:rPr>
          <w:rFonts w:ascii="Tahoma" w:hAnsi="Tahoma" w:cs="Tahoma"/>
          <w:sz w:val="18"/>
          <w:szCs w:val="18"/>
          <w:rtl/>
        </w:rPr>
        <w:t>בענף</w:t>
      </w:r>
      <w:r w:rsidRPr="006B731D">
        <w:rPr>
          <w:rFonts w:ascii="Tahoma" w:hAnsi="Tahoma" w:cs="Tahoma" w:hint="cs"/>
          <w:sz w:val="18"/>
          <w:szCs w:val="18"/>
          <w:rtl/>
        </w:rPr>
        <w:t xml:space="preserve"> כולו</w:t>
      </w:r>
      <w:r w:rsidRPr="006B731D">
        <w:rPr>
          <w:rFonts w:ascii="Tahoma" w:hAnsi="Tahoma" w:cs="Tahoma"/>
          <w:sz w:val="18"/>
          <w:szCs w:val="18"/>
          <w:rtl/>
        </w:rPr>
        <w:t xml:space="preserve"> ו</w:t>
      </w:r>
      <w:r w:rsidRPr="006B731D">
        <w:rPr>
          <w:rFonts w:ascii="Tahoma" w:hAnsi="Tahoma" w:cs="Tahoma" w:hint="cs"/>
          <w:sz w:val="18"/>
          <w:szCs w:val="18"/>
          <w:rtl/>
        </w:rPr>
        <w:t>ב</w:t>
      </w:r>
      <w:r w:rsidRPr="006B731D">
        <w:rPr>
          <w:rFonts w:ascii="Tahoma" w:hAnsi="Tahoma" w:cs="Tahoma"/>
          <w:sz w:val="18"/>
          <w:szCs w:val="18"/>
          <w:rtl/>
        </w:rPr>
        <w:t>כל אשכול בנפרד</w:t>
      </w:r>
      <w:r w:rsidRPr="006B731D">
        <w:rPr>
          <w:rFonts w:ascii="Tahoma" w:hAnsi="Tahoma" w:cs="Tahoma" w:hint="cs"/>
          <w:sz w:val="18"/>
          <w:szCs w:val="18"/>
          <w:rtl/>
        </w:rPr>
        <w:t xml:space="preserve"> לצורך הפקת לקחים וביצוע פעולות לשיפור השירות.</w:t>
      </w:r>
    </w:p>
    <w:p w:rsidR="00D95047" w:rsidRPr="006B731D" w:rsidP="002C10DE">
      <w:pPr>
        <w:spacing w:line="240" w:lineRule="exact"/>
        <w:ind w:left="12" w:right="2268"/>
        <w:jc w:val="both"/>
        <w:rPr>
          <w:rFonts w:ascii="Tahoma" w:hAnsi="Tahoma" w:cs="Tahoma"/>
          <w:sz w:val="18"/>
          <w:szCs w:val="18"/>
          <w:rtl/>
        </w:rPr>
      </w:pPr>
      <w:r w:rsidRPr="006B731D">
        <w:rPr>
          <w:rFonts w:ascii="Tahoma" w:hAnsi="Tahoma" w:cs="Tahoma" w:hint="cs"/>
          <w:sz w:val="18"/>
          <w:szCs w:val="18"/>
          <w:rtl/>
        </w:rPr>
        <w:t xml:space="preserve">הנורמות הנדרשות ממפעילי התחבורה נקבעו בתקנות התעבורה ומופיעות ברישיון הקו. הבקרות על המפעילים השונים כוללות בעיקר את התחומים הבאים: </w:t>
      </w:r>
    </w:p>
    <w:p w:rsidR="00D95047" w:rsidRPr="006B731D" w:rsidP="002C10DE">
      <w:pPr>
        <w:pStyle w:val="ListParagraph"/>
        <w:numPr>
          <w:ilvl w:val="0"/>
          <w:numId w:val="9"/>
        </w:numPr>
        <w:autoSpaceDE/>
        <w:autoSpaceDN/>
        <w:adjustRightInd/>
        <w:spacing w:line="240" w:lineRule="exact"/>
        <w:ind w:right="2268"/>
        <w:rPr>
          <w:sz w:val="18"/>
          <w:szCs w:val="18"/>
          <w:rtl/>
        </w:rPr>
      </w:pPr>
      <w:r w:rsidRPr="006B731D">
        <w:rPr>
          <w:sz w:val="18"/>
          <w:szCs w:val="18"/>
          <w:rtl/>
        </w:rPr>
        <w:t>בקרה בתחנת מוצא</w:t>
      </w:r>
      <w:r w:rsidRPr="006B731D">
        <w:rPr>
          <w:rFonts w:hint="cs"/>
          <w:sz w:val="18"/>
          <w:szCs w:val="18"/>
          <w:rtl/>
        </w:rPr>
        <w:t xml:space="preserve"> -</w:t>
      </w:r>
      <w:r w:rsidRPr="006B731D">
        <w:rPr>
          <w:sz w:val="18"/>
          <w:szCs w:val="18"/>
          <w:rtl/>
        </w:rPr>
        <w:t xml:space="preserve"> במסגרתה נבדק</w:t>
      </w:r>
      <w:r w:rsidRPr="006B731D">
        <w:rPr>
          <w:rFonts w:hint="cs"/>
          <w:sz w:val="18"/>
          <w:szCs w:val="18"/>
          <w:rtl/>
        </w:rPr>
        <w:t>ים:</w:t>
      </w:r>
      <w:r w:rsidRPr="006B731D">
        <w:rPr>
          <w:sz w:val="18"/>
          <w:szCs w:val="18"/>
          <w:rtl/>
        </w:rPr>
        <w:t xml:space="preserve"> התחנה, תדירות </w:t>
      </w:r>
      <w:r w:rsidRPr="006B731D">
        <w:rPr>
          <w:rFonts w:hint="cs"/>
          <w:sz w:val="18"/>
          <w:szCs w:val="18"/>
          <w:rtl/>
        </w:rPr>
        <w:t>ה</w:t>
      </w:r>
      <w:r w:rsidRPr="006B731D">
        <w:rPr>
          <w:sz w:val="18"/>
          <w:szCs w:val="18"/>
          <w:rtl/>
        </w:rPr>
        <w:t>נסיעות על פי תנאי הרישיון, עמידה בלוחות</w:t>
      </w:r>
      <w:r w:rsidRPr="006B731D">
        <w:rPr>
          <w:rFonts w:hint="cs"/>
          <w:sz w:val="18"/>
          <w:szCs w:val="18"/>
          <w:rtl/>
        </w:rPr>
        <w:t xml:space="preserve"> </w:t>
      </w:r>
      <w:r w:rsidRPr="006B731D">
        <w:rPr>
          <w:sz w:val="18"/>
          <w:szCs w:val="18"/>
          <w:rtl/>
        </w:rPr>
        <w:t>הזמנים המפורסמים לציבור והתאמתם לרישיונות הקו, בדיקת אוטובוסים מורשים לפעילות באשכול ובבקרה התפעולית, בדיקת התנהגות הנהג, בקרת ציוד חובה באוטובוס</w:t>
      </w:r>
      <w:r w:rsidRPr="006B731D">
        <w:rPr>
          <w:rFonts w:hint="cs"/>
          <w:sz w:val="18"/>
          <w:szCs w:val="18"/>
          <w:rtl/>
        </w:rPr>
        <w:t>, ועוד</w:t>
      </w:r>
      <w:r w:rsidRPr="006B731D">
        <w:rPr>
          <w:sz w:val="18"/>
          <w:szCs w:val="18"/>
          <w:rtl/>
        </w:rPr>
        <w:t>.</w:t>
      </w:r>
    </w:p>
    <w:p w:rsidR="00D95047" w:rsidRPr="006B731D" w:rsidP="002C10DE">
      <w:pPr>
        <w:pStyle w:val="ListParagraph"/>
        <w:numPr>
          <w:ilvl w:val="0"/>
          <w:numId w:val="9"/>
        </w:numPr>
        <w:autoSpaceDE/>
        <w:autoSpaceDN/>
        <w:adjustRightInd/>
        <w:spacing w:line="240" w:lineRule="exact"/>
        <w:ind w:right="2268"/>
        <w:rPr>
          <w:sz w:val="18"/>
          <w:szCs w:val="18"/>
          <w:rtl/>
        </w:rPr>
      </w:pPr>
      <w:r w:rsidRPr="006B731D">
        <w:rPr>
          <w:sz w:val="18"/>
          <w:szCs w:val="18"/>
          <w:rtl/>
        </w:rPr>
        <w:t>בקרה לאורך מסלול הנסיעה</w:t>
      </w:r>
      <w:r w:rsidRPr="006B731D">
        <w:rPr>
          <w:rFonts w:hint="cs"/>
          <w:sz w:val="18"/>
          <w:szCs w:val="18"/>
          <w:rtl/>
        </w:rPr>
        <w:t xml:space="preserve"> - </w:t>
      </w:r>
      <w:r w:rsidRPr="006B731D">
        <w:rPr>
          <w:sz w:val="18"/>
          <w:szCs w:val="18"/>
          <w:rtl/>
        </w:rPr>
        <w:t>במסגרתה נבדק</w:t>
      </w:r>
      <w:r w:rsidRPr="006B731D">
        <w:rPr>
          <w:rFonts w:hint="cs"/>
          <w:sz w:val="18"/>
          <w:szCs w:val="18"/>
          <w:rtl/>
        </w:rPr>
        <w:t>ים:</w:t>
      </w:r>
      <w:r w:rsidRPr="006B731D">
        <w:rPr>
          <w:sz w:val="18"/>
          <w:szCs w:val="18"/>
          <w:rtl/>
        </w:rPr>
        <w:t xml:space="preserve"> עמידה בלוחות זמנים, נסיעה בהתאם למסלול </w:t>
      </w:r>
      <w:r w:rsidRPr="006B731D">
        <w:rPr>
          <w:rFonts w:hint="cs"/>
          <w:sz w:val="18"/>
          <w:szCs w:val="18"/>
          <w:rtl/>
        </w:rPr>
        <w:t xml:space="preserve">שנקבע </w:t>
      </w:r>
      <w:r w:rsidRPr="006B731D">
        <w:rPr>
          <w:sz w:val="18"/>
          <w:szCs w:val="18"/>
          <w:rtl/>
        </w:rPr>
        <w:t>ברישיונות הקו, עצירה בתחנות, בדיקת שילוט, אמצעי כרטוס ועוד.</w:t>
      </w:r>
    </w:p>
    <w:p w:rsidR="00D95047" w:rsidRPr="006B731D" w:rsidP="002C10DE">
      <w:pPr>
        <w:pStyle w:val="ListParagraph"/>
        <w:numPr>
          <w:ilvl w:val="0"/>
          <w:numId w:val="9"/>
        </w:numPr>
        <w:autoSpaceDE/>
        <w:autoSpaceDN/>
        <w:adjustRightInd/>
        <w:spacing w:line="240" w:lineRule="exact"/>
        <w:ind w:right="2268"/>
        <w:rPr>
          <w:sz w:val="18"/>
          <w:szCs w:val="18"/>
        </w:rPr>
      </w:pPr>
      <w:r w:rsidRPr="006B731D">
        <w:rPr>
          <w:sz w:val="18"/>
          <w:szCs w:val="18"/>
          <w:rtl/>
        </w:rPr>
        <w:t>בקרת תשתית</w:t>
      </w:r>
      <w:r w:rsidRPr="006B731D">
        <w:rPr>
          <w:rFonts w:hint="cs"/>
          <w:sz w:val="18"/>
          <w:szCs w:val="18"/>
          <w:rtl/>
        </w:rPr>
        <w:t xml:space="preserve"> - </w:t>
      </w:r>
      <w:r w:rsidRPr="006B731D">
        <w:rPr>
          <w:sz w:val="18"/>
          <w:szCs w:val="18"/>
          <w:rtl/>
        </w:rPr>
        <w:t xml:space="preserve">במסגרתה מבוצעות הבקרות </w:t>
      </w:r>
      <w:r w:rsidRPr="006B731D">
        <w:rPr>
          <w:rFonts w:hint="cs"/>
          <w:sz w:val="18"/>
          <w:szCs w:val="18"/>
          <w:rtl/>
        </w:rPr>
        <w:t>בנושאים הבאים</w:t>
      </w:r>
      <w:r w:rsidRPr="006B731D">
        <w:rPr>
          <w:sz w:val="18"/>
          <w:szCs w:val="18"/>
          <w:rtl/>
        </w:rPr>
        <w:t>: מצבת האוטובוסים, מרכז מידע</w:t>
      </w:r>
      <w:r w:rsidRPr="006B731D">
        <w:rPr>
          <w:rFonts w:hint="cs"/>
          <w:sz w:val="18"/>
          <w:szCs w:val="18"/>
          <w:rtl/>
        </w:rPr>
        <w:t xml:space="preserve"> </w:t>
      </w:r>
      <w:r w:rsidRPr="006B731D">
        <w:rPr>
          <w:sz w:val="18"/>
          <w:szCs w:val="18"/>
          <w:rtl/>
        </w:rPr>
        <w:t>לציבור, תלונות הציבור, אתר אינטרנט, הסכמי תחזוקה, הסכמי חניונים ותחנות</w:t>
      </w:r>
      <w:r w:rsidRPr="006B731D">
        <w:rPr>
          <w:rFonts w:hint="cs"/>
          <w:sz w:val="18"/>
          <w:szCs w:val="18"/>
          <w:rtl/>
        </w:rPr>
        <w:t xml:space="preserve"> </w:t>
      </w:r>
      <w:r w:rsidRPr="006B731D">
        <w:rPr>
          <w:sz w:val="18"/>
          <w:szCs w:val="18"/>
          <w:rtl/>
        </w:rPr>
        <w:t>מרכזיות, נ</w:t>
      </w:r>
      <w:r w:rsidRPr="006B731D">
        <w:rPr>
          <w:rFonts w:hint="cs"/>
          <w:sz w:val="18"/>
          <w:szCs w:val="18"/>
          <w:rtl/>
        </w:rPr>
        <w:t>ו</w:t>
      </w:r>
      <w:r w:rsidRPr="006B731D">
        <w:rPr>
          <w:sz w:val="18"/>
          <w:szCs w:val="18"/>
          <w:rtl/>
        </w:rPr>
        <w:t xml:space="preserve">הלי עבודה, מערך הכשרת הנהגים, </w:t>
      </w:r>
      <w:r w:rsidRPr="006B731D">
        <w:rPr>
          <w:sz w:val="18"/>
          <w:szCs w:val="18"/>
          <w:rtl/>
        </w:rPr>
        <w:t>אב</w:t>
      </w:r>
      <w:r w:rsidRPr="006B731D">
        <w:rPr>
          <w:rFonts w:hint="cs"/>
          <w:sz w:val="18"/>
          <w:szCs w:val="18"/>
          <w:rtl/>
        </w:rPr>
        <w:t>י</w:t>
      </w:r>
      <w:r w:rsidRPr="006B731D">
        <w:rPr>
          <w:sz w:val="18"/>
          <w:szCs w:val="18"/>
          <w:rtl/>
        </w:rPr>
        <w:t>דות</w:t>
      </w:r>
      <w:r w:rsidRPr="006B731D">
        <w:rPr>
          <w:sz w:val="18"/>
          <w:szCs w:val="18"/>
          <w:rtl/>
        </w:rPr>
        <w:t xml:space="preserve"> ומציאות, השוואת לוח זמנים</w:t>
      </w:r>
      <w:r w:rsidRPr="006B731D">
        <w:rPr>
          <w:rFonts w:hint="cs"/>
          <w:sz w:val="18"/>
          <w:szCs w:val="18"/>
          <w:rtl/>
        </w:rPr>
        <w:t xml:space="preserve"> </w:t>
      </w:r>
      <w:r w:rsidRPr="006B731D">
        <w:rPr>
          <w:sz w:val="18"/>
          <w:szCs w:val="18"/>
          <w:rtl/>
        </w:rPr>
        <w:t>מפורסם לנדרש ברישיון הקו, שילוט לאורך המסלול, עמדות שירות של המפעיל, הצגת</w:t>
      </w:r>
      <w:r w:rsidRPr="006B731D">
        <w:rPr>
          <w:rFonts w:hint="cs"/>
          <w:sz w:val="18"/>
          <w:szCs w:val="18"/>
          <w:rtl/>
        </w:rPr>
        <w:t xml:space="preserve"> </w:t>
      </w:r>
      <w:r w:rsidRPr="006B731D">
        <w:rPr>
          <w:sz w:val="18"/>
          <w:szCs w:val="18"/>
          <w:rtl/>
        </w:rPr>
        <w:t>נתוני פיקוח וגבייה, פרסום נתוני תחבורה ציבורית בהתאם להוראות ההסכם ו</w:t>
      </w:r>
      <w:r w:rsidRPr="006B731D">
        <w:rPr>
          <w:rFonts w:hint="cs"/>
          <w:sz w:val="18"/>
          <w:szCs w:val="18"/>
          <w:rtl/>
        </w:rPr>
        <w:t>ל</w:t>
      </w:r>
      <w:r w:rsidRPr="006B731D">
        <w:rPr>
          <w:sz w:val="18"/>
          <w:szCs w:val="18"/>
          <w:rtl/>
        </w:rPr>
        <w:t>תקנות הנגישות.</w:t>
      </w:r>
    </w:p>
    <w:p w:rsidR="00D95047" w:rsidRPr="006B731D" w:rsidP="002C10DE">
      <w:pPr>
        <w:pStyle w:val="ListParagraph"/>
        <w:numPr>
          <w:ilvl w:val="0"/>
          <w:numId w:val="9"/>
        </w:numPr>
        <w:autoSpaceDE/>
        <w:autoSpaceDN/>
        <w:adjustRightInd/>
        <w:spacing w:line="240" w:lineRule="exact"/>
        <w:ind w:right="2268"/>
        <w:rPr>
          <w:sz w:val="18"/>
          <w:szCs w:val="18"/>
          <w:rtl/>
        </w:rPr>
      </w:pPr>
      <w:r w:rsidRPr="006B731D">
        <w:rPr>
          <w:sz w:val="18"/>
          <w:szCs w:val="18"/>
          <w:rtl/>
        </w:rPr>
        <w:t>סקר שביעות רצון</w:t>
      </w:r>
      <w:r w:rsidRPr="006B731D">
        <w:rPr>
          <w:rFonts w:hint="cs"/>
          <w:sz w:val="18"/>
          <w:szCs w:val="18"/>
          <w:rtl/>
        </w:rPr>
        <w:t xml:space="preserve"> - </w:t>
      </w:r>
      <w:r w:rsidRPr="006B731D">
        <w:rPr>
          <w:sz w:val="18"/>
          <w:szCs w:val="18"/>
          <w:rtl/>
        </w:rPr>
        <w:t>במסגרת הסקר נבחנות שביעות רצון מהשירות הניתן באשכול או בקו מסוים והעדפות הנוסעים</w:t>
      </w:r>
      <w:r w:rsidRPr="006B731D">
        <w:rPr>
          <w:rFonts w:hint="cs"/>
          <w:sz w:val="18"/>
          <w:szCs w:val="18"/>
          <w:rtl/>
        </w:rPr>
        <w:t xml:space="preserve"> לשיפור השירות</w:t>
      </w:r>
      <w:r w:rsidRPr="006B731D">
        <w:rPr>
          <w:sz w:val="18"/>
          <w:szCs w:val="18"/>
          <w:rtl/>
        </w:rPr>
        <w:t>.</w:t>
      </w:r>
      <w:r w:rsidRPr="006B731D">
        <w:rPr>
          <w:rFonts w:hint="cs"/>
          <w:sz w:val="18"/>
          <w:szCs w:val="18"/>
          <w:rtl/>
        </w:rPr>
        <w:t xml:space="preserve"> </w:t>
      </w:r>
    </w:p>
    <w:p w:rsidR="00D95047" w:rsidRPr="006B731D" w:rsidP="002C10DE">
      <w:pPr>
        <w:pStyle w:val="ListParagraph"/>
        <w:numPr>
          <w:ilvl w:val="0"/>
          <w:numId w:val="9"/>
        </w:numPr>
        <w:autoSpaceDE/>
        <w:autoSpaceDN/>
        <w:adjustRightInd/>
        <w:spacing w:line="240" w:lineRule="exact"/>
        <w:ind w:right="2268"/>
        <w:rPr>
          <w:sz w:val="18"/>
          <w:szCs w:val="18"/>
          <w:rtl/>
        </w:rPr>
      </w:pPr>
      <w:r w:rsidRPr="006B731D">
        <w:rPr>
          <w:sz w:val="18"/>
          <w:szCs w:val="18"/>
          <w:rtl/>
        </w:rPr>
        <w:t xml:space="preserve">בקרת מתקני </w:t>
      </w:r>
      <w:r w:rsidRPr="006B731D">
        <w:rPr>
          <w:rFonts w:hint="cs"/>
          <w:sz w:val="18"/>
          <w:szCs w:val="18"/>
          <w:rtl/>
        </w:rPr>
        <w:t>ה</w:t>
      </w:r>
      <w:r w:rsidRPr="006B731D">
        <w:rPr>
          <w:sz w:val="18"/>
          <w:szCs w:val="18"/>
          <w:rtl/>
        </w:rPr>
        <w:t xml:space="preserve">תחבורה </w:t>
      </w:r>
      <w:r w:rsidRPr="006B731D">
        <w:rPr>
          <w:rFonts w:hint="cs"/>
          <w:sz w:val="18"/>
          <w:szCs w:val="18"/>
          <w:rtl/>
        </w:rPr>
        <w:t>ה</w:t>
      </w:r>
      <w:r w:rsidRPr="006B731D">
        <w:rPr>
          <w:sz w:val="18"/>
          <w:szCs w:val="18"/>
          <w:rtl/>
        </w:rPr>
        <w:t xml:space="preserve">ציבורית ותחנות </w:t>
      </w:r>
      <w:r w:rsidRPr="006B731D">
        <w:rPr>
          <w:rFonts w:hint="cs"/>
          <w:sz w:val="18"/>
          <w:szCs w:val="18"/>
          <w:rtl/>
        </w:rPr>
        <w:t>ה</w:t>
      </w:r>
      <w:r w:rsidRPr="006B731D">
        <w:rPr>
          <w:sz w:val="18"/>
          <w:szCs w:val="18"/>
          <w:rtl/>
        </w:rPr>
        <w:t>אוטובוס במסלול הנסיעה</w:t>
      </w:r>
      <w:r w:rsidRPr="006B731D">
        <w:rPr>
          <w:rFonts w:hint="cs"/>
          <w:sz w:val="18"/>
          <w:szCs w:val="18"/>
          <w:rtl/>
        </w:rPr>
        <w:t xml:space="preserve"> - </w:t>
      </w:r>
      <w:r w:rsidRPr="006B731D">
        <w:rPr>
          <w:sz w:val="18"/>
          <w:szCs w:val="18"/>
          <w:rtl/>
        </w:rPr>
        <w:t xml:space="preserve">במסגרת הבקרה נבדקים שילוט אלקטרוני, מערכות כריזה, מכונות כרטוס אוטומטיות ועוד. </w:t>
      </w:r>
    </w:p>
    <w:p w:rsidR="00D95047" w:rsidRPr="006B731D" w:rsidP="002C10DE">
      <w:pPr>
        <w:spacing w:line="240" w:lineRule="exact"/>
        <w:ind w:right="2268"/>
        <w:jc w:val="both"/>
        <w:rPr>
          <w:rFonts w:ascii="Tahoma" w:hAnsi="Tahoma" w:cs="Tahoma"/>
          <w:sz w:val="18"/>
          <w:szCs w:val="18"/>
          <w:rtl/>
        </w:rPr>
      </w:pPr>
      <w:r w:rsidRPr="006B731D">
        <w:rPr>
          <w:rFonts w:ascii="Tahoma" w:hAnsi="Tahoma" w:cs="Tahoma" w:hint="cs"/>
          <w:sz w:val="18"/>
          <w:szCs w:val="18"/>
          <w:rtl/>
        </w:rPr>
        <w:t xml:space="preserve">לצורך ביצוע הבקרות התקשר משרד התחבורה עם שתי חברות בקרה; כל אחת מהן קיבלה אחריות לבצע בקרה של האשכולות והמפעילים לפי חלוקה גיאוגרפית. עבור עבודות הבקרה שנקבעו מקבלות שתי החברות סך של כ-42 מיליון ש"ח לשנתיים. הרשות אמורה לפקח על עבודתן באמצעות קבלת עדכונים שוטפים ובקרה עצמית בשטח, וזאת כדי להבטיח את טיב השירות הניתן על ידי המפעילים. כיום היקף הבקרות המבוצעות על ידי חברות הבקרה </w:t>
      </w:r>
      <w:r w:rsidRPr="006B731D">
        <w:rPr>
          <w:rFonts w:ascii="Tahoma" w:hAnsi="Tahoma" w:cs="Tahoma" w:hint="cs"/>
          <w:sz w:val="18"/>
          <w:szCs w:val="18"/>
          <w:rtl/>
        </w:rPr>
        <w:t xml:space="preserve">כבקרה אנושית הוא כ-1.5% מכלל פעילות מפעילי התחבורה באוטובוסים. יצוין כי משרד התחבורה החליט לבצע החל בחודש יולי 2017 שלוש בקרות אלקטרוניות בתחנות המוצא בנושא יציאת אוטובוסים ועמידה בלוחות זמנים, נוסף לחמש בקרות אנושיות גלויות. על פי </w:t>
      </w:r>
      <w:r w:rsidRPr="006B731D">
        <w:rPr>
          <w:rFonts w:ascii="Tahoma" w:hAnsi="Tahoma" w:cs="Tahoma" w:hint="cs"/>
          <w:sz w:val="18"/>
          <w:szCs w:val="18"/>
          <w:rtl/>
        </w:rPr>
        <w:t>תוכניות</w:t>
      </w:r>
      <w:r w:rsidRPr="006B731D">
        <w:rPr>
          <w:rFonts w:ascii="Tahoma" w:hAnsi="Tahoma" w:cs="Tahoma" w:hint="cs"/>
          <w:sz w:val="18"/>
          <w:szCs w:val="18"/>
          <w:rtl/>
        </w:rPr>
        <w:t xml:space="preserve"> משרד התחבורה, בכוונתו להרחיב את הבקרות האלקטרוניות בשנת 2018.</w:t>
      </w:r>
    </w:p>
    <w:p w:rsidR="00D95047" w:rsidRPr="006B731D" w:rsidP="002C10DE">
      <w:pPr>
        <w:spacing w:line="240" w:lineRule="exact"/>
        <w:ind w:right="2268"/>
        <w:jc w:val="both"/>
        <w:rPr>
          <w:rFonts w:ascii="Tahoma" w:hAnsi="Tahoma" w:cs="Tahoma"/>
          <w:sz w:val="18"/>
          <w:szCs w:val="18"/>
          <w:rtl/>
        </w:rPr>
      </w:pPr>
      <w:r w:rsidRPr="006B731D">
        <w:rPr>
          <w:rFonts w:ascii="Tahoma" w:hAnsi="Tahoma" w:cs="Tahoma" w:hint="cs"/>
          <w:sz w:val="18"/>
          <w:szCs w:val="18"/>
          <w:rtl/>
        </w:rPr>
        <w:t>משרד התחבורה ציין בתשובתו כי הבקרה האלקטרונית הורחבה, והחל בינואר 2018 מבצע המשרד שמונה בקרות אלקטרוניות בכל תחנת מוצא העומדת בקריטריונים שקבע המשרד, במקום הבקרות האנושיות (שהיו נהוגות באמצעות בקרים אנושיים גלויים).</w:t>
      </w:r>
    </w:p>
    <w:p w:rsidR="00D95047" w:rsidRPr="006B731D" w:rsidP="002C10DE">
      <w:pPr>
        <w:spacing w:line="240" w:lineRule="exact"/>
        <w:ind w:right="2268"/>
        <w:jc w:val="both"/>
        <w:rPr>
          <w:rFonts w:ascii="Tahoma" w:hAnsi="Tahoma" w:cs="Tahoma"/>
          <w:sz w:val="18"/>
          <w:szCs w:val="18"/>
          <w:rtl/>
        </w:rPr>
      </w:pPr>
    </w:p>
    <w:p w:rsidR="00D95047" w:rsidRPr="006D5320" w:rsidP="002C10DE">
      <w:pPr>
        <w:pStyle w:val="KOT5"/>
        <w:rPr>
          <w:rtl/>
        </w:rPr>
      </w:pPr>
      <w:r w:rsidRPr="006D5320">
        <w:rPr>
          <w:rFonts w:hint="cs"/>
          <w:rtl/>
        </w:rPr>
        <w:t>השימוש בדוחות הבקרה</w:t>
      </w:r>
    </w:p>
    <w:p w:rsidR="00D95047" w:rsidRPr="006B731D" w:rsidP="002C10DE">
      <w:pPr>
        <w:spacing w:line="240" w:lineRule="exact"/>
        <w:ind w:right="2268"/>
        <w:jc w:val="both"/>
        <w:rPr>
          <w:rFonts w:ascii="Tahoma" w:hAnsi="Tahoma" w:cs="Tahoma"/>
          <w:sz w:val="18"/>
          <w:szCs w:val="18"/>
          <w:rtl/>
        </w:rPr>
      </w:pPr>
      <w:r w:rsidRPr="006B731D">
        <w:rPr>
          <w:rFonts w:ascii="Tahoma" w:hAnsi="Tahoma" w:cs="Tahoma" w:hint="cs"/>
          <w:sz w:val="18"/>
          <w:szCs w:val="18"/>
          <w:rtl/>
        </w:rPr>
        <w:t xml:space="preserve">חברות הבקרה מפיקות דוחות בקרה חצי שנתיים, הן ברמה הארצית והן ברמת כל אחד מהמפעילים והאשכולות. דוחות הבקרה מכילים מידע רב, הכולל בין היתר: בקרות בתחנות מוצא, במסלול הנסיעה, בקרת תשתית ומדדי חריגה. </w:t>
      </w:r>
    </w:p>
    <w:p w:rsidR="00D95047" w:rsidRPr="006B731D" w:rsidP="00263E68">
      <w:pPr>
        <w:spacing w:after="240" w:line="240" w:lineRule="exact"/>
        <w:ind w:right="2268"/>
        <w:jc w:val="both"/>
        <w:rPr>
          <w:rFonts w:ascii="Tahoma" w:hAnsi="Tahoma" w:cs="Tahoma"/>
          <w:sz w:val="18"/>
          <w:szCs w:val="18"/>
          <w:rtl/>
        </w:rPr>
      </w:pPr>
      <w:r w:rsidRPr="006B731D">
        <w:rPr>
          <w:rFonts w:ascii="Tahoma" w:hAnsi="Tahoma" w:cs="Tahoma" w:hint="cs"/>
          <w:sz w:val="18"/>
          <w:szCs w:val="18"/>
          <w:rtl/>
        </w:rPr>
        <w:t xml:space="preserve">למרות זאת, </w:t>
      </w:r>
      <w:r w:rsidRPr="006B731D">
        <w:rPr>
          <w:rFonts w:ascii="Tahoma" w:hAnsi="Tahoma" w:cs="Tahoma" w:hint="eastAsia"/>
          <w:sz w:val="18"/>
          <w:szCs w:val="18"/>
          <w:rtl/>
        </w:rPr>
        <w:t>הביקורת</w:t>
      </w:r>
      <w:r w:rsidRPr="006B731D">
        <w:rPr>
          <w:rFonts w:ascii="Tahoma" w:hAnsi="Tahoma" w:cs="Tahoma"/>
          <w:sz w:val="18"/>
          <w:szCs w:val="18"/>
          <w:rtl/>
        </w:rPr>
        <w:t xml:space="preserve"> </w:t>
      </w:r>
      <w:r w:rsidRPr="006B731D">
        <w:rPr>
          <w:rFonts w:ascii="Tahoma" w:hAnsi="Tahoma" w:cs="Tahoma" w:hint="eastAsia"/>
          <w:sz w:val="18"/>
          <w:szCs w:val="18"/>
          <w:rtl/>
        </w:rPr>
        <w:t>העלתה</w:t>
      </w:r>
      <w:r w:rsidRPr="006B731D">
        <w:rPr>
          <w:rFonts w:ascii="Tahoma" w:hAnsi="Tahoma" w:cs="Tahoma"/>
          <w:sz w:val="18"/>
          <w:szCs w:val="18"/>
          <w:rtl/>
        </w:rPr>
        <w:t xml:space="preserve"> </w:t>
      </w:r>
      <w:r w:rsidRPr="006B731D">
        <w:rPr>
          <w:rFonts w:ascii="Tahoma" w:hAnsi="Tahoma" w:cs="Tahoma" w:hint="eastAsia"/>
          <w:sz w:val="18"/>
          <w:szCs w:val="18"/>
          <w:rtl/>
        </w:rPr>
        <w:t>כי</w:t>
      </w:r>
      <w:r w:rsidRPr="006B731D">
        <w:rPr>
          <w:rFonts w:ascii="Tahoma" w:hAnsi="Tahoma" w:cs="Tahoma"/>
          <w:sz w:val="18"/>
          <w:szCs w:val="18"/>
          <w:rtl/>
        </w:rPr>
        <w:t xml:space="preserve"> השימוש העיקרי שעושה משרד </w:t>
      </w:r>
      <w:r w:rsidRPr="006B731D">
        <w:rPr>
          <w:rFonts w:ascii="Tahoma" w:hAnsi="Tahoma" w:cs="Tahoma" w:hint="eastAsia"/>
          <w:sz w:val="18"/>
          <w:szCs w:val="18"/>
          <w:rtl/>
        </w:rPr>
        <w:t>התחבורה</w:t>
      </w:r>
      <w:r w:rsidRPr="006B731D">
        <w:rPr>
          <w:rFonts w:ascii="Tahoma" w:hAnsi="Tahoma" w:cs="Tahoma"/>
          <w:sz w:val="18"/>
          <w:szCs w:val="18"/>
          <w:rtl/>
        </w:rPr>
        <w:t xml:space="preserve"> </w:t>
      </w:r>
      <w:r w:rsidRPr="006B731D">
        <w:rPr>
          <w:rFonts w:ascii="Tahoma" w:hAnsi="Tahoma" w:cs="Tahoma" w:hint="eastAsia"/>
          <w:sz w:val="18"/>
          <w:szCs w:val="18"/>
          <w:rtl/>
        </w:rPr>
        <w:t>בדוחות</w:t>
      </w:r>
      <w:r w:rsidRPr="006B731D">
        <w:rPr>
          <w:rFonts w:ascii="Tahoma" w:hAnsi="Tahoma" w:cs="Tahoma"/>
          <w:sz w:val="18"/>
          <w:szCs w:val="18"/>
          <w:rtl/>
        </w:rPr>
        <w:t xml:space="preserve"> הבקרה הוא אכיפה </w:t>
      </w:r>
      <w:r w:rsidRPr="006B731D">
        <w:rPr>
          <w:rFonts w:ascii="Tahoma" w:hAnsi="Tahoma" w:cs="Tahoma" w:hint="eastAsia"/>
          <w:sz w:val="18"/>
          <w:szCs w:val="18"/>
          <w:rtl/>
        </w:rPr>
        <w:t>מינהלית</w:t>
      </w:r>
      <w:r w:rsidRPr="006B731D">
        <w:rPr>
          <w:rFonts w:ascii="Tahoma" w:hAnsi="Tahoma" w:cs="Tahoma"/>
          <w:sz w:val="18"/>
          <w:szCs w:val="18"/>
          <w:rtl/>
        </w:rPr>
        <w:t xml:space="preserve"> </w:t>
      </w:r>
      <w:r w:rsidRPr="006B731D">
        <w:rPr>
          <w:rFonts w:ascii="Tahoma" w:hAnsi="Tahoma" w:cs="Tahoma" w:hint="eastAsia"/>
          <w:sz w:val="18"/>
          <w:szCs w:val="18"/>
          <w:rtl/>
        </w:rPr>
        <w:t>בגין</w:t>
      </w:r>
      <w:r w:rsidRPr="006B731D">
        <w:rPr>
          <w:rFonts w:ascii="Tahoma" w:hAnsi="Tahoma" w:cs="Tahoma"/>
          <w:sz w:val="18"/>
          <w:szCs w:val="18"/>
          <w:rtl/>
        </w:rPr>
        <w:t xml:space="preserve"> </w:t>
      </w:r>
      <w:r w:rsidRPr="006B731D">
        <w:rPr>
          <w:rFonts w:ascii="Tahoma" w:hAnsi="Tahoma" w:cs="Tahoma" w:hint="eastAsia"/>
          <w:sz w:val="18"/>
          <w:szCs w:val="18"/>
          <w:rtl/>
        </w:rPr>
        <w:t>חריגות</w:t>
      </w:r>
      <w:r w:rsidRPr="006B731D">
        <w:rPr>
          <w:rFonts w:ascii="Tahoma" w:hAnsi="Tahoma" w:cs="Tahoma"/>
          <w:sz w:val="18"/>
          <w:szCs w:val="18"/>
          <w:rtl/>
        </w:rPr>
        <w:t xml:space="preserve"> </w:t>
      </w:r>
      <w:r w:rsidRPr="006B731D">
        <w:rPr>
          <w:rFonts w:ascii="Tahoma" w:hAnsi="Tahoma" w:cs="Tahoma" w:hint="eastAsia"/>
          <w:sz w:val="18"/>
          <w:szCs w:val="18"/>
          <w:rtl/>
        </w:rPr>
        <w:t>מתנאי</w:t>
      </w:r>
      <w:r w:rsidRPr="006B731D">
        <w:rPr>
          <w:rFonts w:ascii="Tahoma" w:hAnsi="Tahoma" w:cs="Tahoma"/>
          <w:sz w:val="18"/>
          <w:szCs w:val="18"/>
          <w:rtl/>
        </w:rPr>
        <w:t xml:space="preserve"> </w:t>
      </w:r>
      <w:r w:rsidRPr="006B731D">
        <w:rPr>
          <w:rFonts w:ascii="Tahoma" w:hAnsi="Tahoma" w:cs="Tahoma" w:hint="eastAsia"/>
          <w:sz w:val="18"/>
          <w:szCs w:val="18"/>
          <w:rtl/>
        </w:rPr>
        <w:t>הרישיון</w:t>
      </w:r>
      <w:r w:rsidRPr="006B731D">
        <w:rPr>
          <w:rFonts w:ascii="Tahoma" w:hAnsi="Tahoma" w:cs="Tahoma"/>
          <w:sz w:val="18"/>
          <w:szCs w:val="18"/>
          <w:rtl/>
        </w:rPr>
        <w:t xml:space="preserve">: </w:t>
      </w:r>
      <w:r w:rsidRPr="006B731D">
        <w:rPr>
          <w:rFonts w:ascii="Tahoma" w:hAnsi="Tahoma" w:cs="Tahoma" w:hint="eastAsia"/>
          <w:sz w:val="18"/>
          <w:szCs w:val="18"/>
          <w:rtl/>
        </w:rPr>
        <w:t>אם</w:t>
      </w:r>
      <w:r w:rsidRPr="006B731D">
        <w:rPr>
          <w:rFonts w:ascii="Tahoma" w:hAnsi="Tahoma" w:cs="Tahoma"/>
          <w:sz w:val="18"/>
          <w:szCs w:val="18"/>
          <w:rtl/>
        </w:rPr>
        <w:t xml:space="preserve"> </w:t>
      </w:r>
      <w:r w:rsidRPr="006B731D">
        <w:rPr>
          <w:rFonts w:ascii="Tahoma" w:hAnsi="Tahoma" w:cs="Tahoma" w:hint="eastAsia"/>
          <w:sz w:val="18"/>
          <w:szCs w:val="18"/>
          <w:rtl/>
        </w:rPr>
        <w:t>נמצאה</w:t>
      </w:r>
      <w:r w:rsidRPr="006B731D">
        <w:rPr>
          <w:rFonts w:ascii="Tahoma" w:hAnsi="Tahoma" w:cs="Tahoma"/>
          <w:sz w:val="18"/>
          <w:szCs w:val="18"/>
          <w:rtl/>
        </w:rPr>
        <w:t xml:space="preserve"> חריגה מתנאי הרישיון, יוטל קנס </w:t>
      </w:r>
      <w:r w:rsidRPr="006B731D">
        <w:rPr>
          <w:rFonts w:ascii="Tahoma" w:hAnsi="Tahoma" w:cs="Tahoma" w:hint="eastAsia"/>
          <w:sz w:val="18"/>
          <w:szCs w:val="18"/>
          <w:rtl/>
        </w:rPr>
        <w:t>כספי</w:t>
      </w:r>
      <w:r w:rsidRPr="006B731D">
        <w:rPr>
          <w:rFonts w:ascii="Tahoma" w:hAnsi="Tahoma" w:cs="Tahoma"/>
          <w:sz w:val="18"/>
          <w:szCs w:val="18"/>
          <w:rtl/>
        </w:rPr>
        <w:t xml:space="preserve"> </w:t>
      </w:r>
      <w:r w:rsidRPr="006B731D">
        <w:rPr>
          <w:rFonts w:ascii="Tahoma" w:hAnsi="Tahoma" w:cs="Tahoma" w:hint="eastAsia"/>
          <w:sz w:val="18"/>
          <w:szCs w:val="18"/>
          <w:rtl/>
        </w:rPr>
        <w:t>על</w:t>
      </w:r>
      <w:r w:rsidRPr="006B731D">
        <w:rPr>
          <w:rFonts w:ascii="Tahoma" w:hAnsi="Tahoma" w:cs="Tahoma"/>
          <w:sz w:val="18"/>
          <w:szCs w:val="18"/>
          <w:rtl/>
        </w:rPr>
        <w:t xml:space="preserve"> </w:t>
      </w:r>
      <w:r w:rsidRPr="006B731D">
        <w:rPr>
          <w:rFonts w:ascii="Tahoma" w:hAnsi="Tahoma" w:cs="Tahoma" w:hint="eastAsia"/>
          <w:sz w:val="18"/>
          <w:szCs w:val="18"/>
          <w:rtl/>
        </w:rPr>
        <w:t>המפעיל</w:t>
      </w:r>
      <w:r w:rsidRPr="006B731D">
        <w:rPr>
          <w:rFonts w:ascii="Tahoma" w:hAnsi="Tahoma" w:cs="Tahoma"/>
          <w:sz w:val="18"/>
          <w:szCs w:val="18"/>
          <w:rtl/>
        </w:rPr>
        <w:t xml:space="preserve">. כמו כן, </w:t>
      </w:r>
      <w:r w:rsidRPr="006B731D">
        <w:rPr>
          <w:rFonts w:ascii="Tahoma" w:hAnsi="Tahoma" w:cs="Tahoma" w:hint="eastAsia"/>
          <w:sz w:val="18"/>
          <w:szCs w:val="18"/>
          <w:rtl/>
        </w:rPr>
        <w:t>במכרזים</w:t>
      </w:r>
      <w:r w:rsidRPr="006B731D">
        <w:rPr>
          <w:rFonts w:ascii="Tahoma" w:hAnsi="Tahoma" w:cs="Tahoma"/>
          <w:sz w:val="18"/>
          <w:szCs w:val="18"/>
          <w:rtl/>
        </w:rPr>
        <w:t xml:space="preserve"> </w:t>
      </w:r>
      <w:r w:rsidRPr="006B731D">
        <w:rPr>
          <w:rFonts w:ascii="Tahoma" w:hAnsi="Tahoma" w:cs="Tahoma" w:hint="eastAsia"/>
          <w:sz w:val="18"/>
          <w:szCs w:val="18"/>
          <w:rtl/>
        </w:rPr>
        <w:t>שבהם</w:t>
      </w:r>
      <w:r w:rsidRPr="006B731D">
        <w:rPr>
          <w:rFonts w:ascii="Tahoma" w:hAnsi="Tahoma" w:cs="Tahoma"/>
          <w:sz w:val="18"/>
          <w:szCs w:val="18"/>
          <w:rtl/>
        </w:rPr>
        <w:t xml:space="preserve"> ניסיון העבר הוא אחד המשקלות לקביעת הזוכה, המידע הנאסף </w:t>
      </w:r>
      <w:r w:rsidRPr="006B731D">
        <w:rPr>
          <w:rFonts w:ascii="Tahoma" w:hAnsi="Tahoma" w:cs="Tahoma" w:hint="eastAsia"/>
          <w:sz w:val="18"/>
          <w:szCs w:val="18"/>
          <w:rtl/>
        </w:rPr>
        <w:t>בחברת</w:t>
      </w:r>
      <w:r w:rsidRPr="006B731D">
        <w:rPr>
          <w:rFonts w:ascii="Tahoma" w:hAnsi="Tahoma" w:cs="Tahoma"/>
          <w:sz w:val="18"/>
          <w:szCs w:val="18"/>
          <w:rtl/>
        </w:rPr>
        <w:t xml:space="preserve"> הבקרה משמש את המשרד לקביעת </w:t>
      </w:r>
      <w:r w:rsidRPr="006B731D">
        <w:rPr>
          <w:rFonts w:ascii="Tahoma" w:hAnsi="Tahoma" w:cs="Tahoma" w:hint="eastAsia"/>
          <w:sz w:val="18"/>
          <w:szCs w:val="18"/>
          <w:rtl/>
        </w:rPr>
        <w:t>הניקוד</w:t>
      </w:r>
      <w:r w:rsidRPr="006B731D">
        <w:rPr>
          <w:rFonts w:ascii="Tahoma" w:hAnsi="Tahoma" w:cs="Tahoma"/>
          <w:sz w:val="18"/>
          <w:szCs w:val="18"/>
          <w:rtl/>
        </w:rPr>
        <w:t xml:space="preserve"> </w:t>
      </w:r>
      <w:r w:rsidRPr="006B731D">
        <w:rPr>
          <w:rFonts w:ascii="Tahoma" w:hAnsi="Tahoma" w:cs="Tahoma" w:hint="eastAsia"/>
          <w:sz w:val="18"/>
          <w:szCs w:val="18"/>
          <w:rtl/>
        </w:rPr>
        <w:t>שיקבל</w:t>
      </w:r>
      <w:r w:rsidRPr="006B731D">
        <w:rPr>
          <w:rFonts w:ascii="Tahoma" w:hAnsi="Tahoma" w:cs="Tahoma"/>
          <w:sz w:val="18"/>
          <w:szCs w:val="18"/>
          <w:rtl/>
        </w:rPr>
        <w:t xml:space="preserve"> המפעיל בהליך </w:t>
      </w:r>
      <w:r w:rsidRPr="006B731D">
        <w:rPr>
          <w:rFonts w:ascii="Tahoma" w:hAnsi="Tahoma" w:cs="Tahoma" w:hint="eastAsia"/>
          <w:sz w:val="18"/>
          <w:szCs w:val="18"/>
          <w:rtl/>
        </w:rPr>
        <w:t>המכרז</w:t>
      </w:r>
      <w:r w:rsidRPr="006B731D">
        <w:rPr>
          <w:rFonts w:ascii="Tahoma" w:hAnsi="Tahoma" w:cs="Tahoma"/>
          <w:sz w:val="18"/>
          <w:szCs w:val="18"/>
          <w:rtl/>
        </w:rPr>
        <w:t>.</w:t>
      </w:r>
    </w:p>
    <w:p w:rsidR="00D95047" w:rsidRPr="006B731D" w:rsidP="00EF2530">
      <w:pPr>
        <w:pStyle w:val="RESHET"/>
        <w:rPr>
          <w:rtl/>
        </w:rPr>
      </w:pPr>
      <w:r w:rsidRPr="006B731D">
        <w:rPr>
          <w:rFonts w:hint="cs"/>
          <w:rtl/>
        </w:rPr>
        <w:t xml:space="preserve">הביקורת העלתה כי למרות </w:t>
      </w:r>
      <w:r w:rsidRPr="006B731D">
        <w:rPr>
          <w:rtl/>
        </w:rPr>
        <w:t>שישנם דוחות הכוללים נתונים רבים</w:t>
      </w:r>
      <w:r w:rsidRPr="006B731D">
        <w:rPr>
          <w:rFonts w:hint="cs"/>
          <w:rtl/>
        </w:rPr>
        <w:t xml:space="preserve"> אנשי המקצוע במשרד התחבורה אינם מנתחים את תוצאות הדוחות והממצאים העולים מהם. כמו כן, אין מתקיימים עם המפעילים השונים דיונים שוטפים או תהליכים קבועים ותדירים של הפקת לקחים, כדי לשפר ולייעל את השירות בהתאם לממצאים שהועלו בדוחות חברת הבקרה, וכדי לפתור בעיות שהעלו המפעילים בעקבות העבודה בשטח.</w:t>
      </w:r>
      <w:r w:rsidRPr="00EF2530" w:rsidR="00EF2530">
        <w:rPr>
          <w:noProof/>
          <w:szCs w:val="17"/>
          <w:rtl/>
        </w:rPr>
        <w:t xml:space="preserve"> </w:t>
      </w:r>
      <w:r w:rsidRPr="0012789B" w:rsidR="00EF2530">
        <w:rPr>
          <w:noProof/>
          <w:szCs w:val="17"/>
          <w:rtl/>
          <w:lang w:eastAsia="en-US"/>
        </w:rPr>
        <mc:AlternateContent>
          <mc:Choice Requires="wps">
            <w:drawing>
              <wp:anchor distT="0" distB="0" distL="114300" distR="114300" simplePos="0" relativeHeight="251672576" behindDoc="1" locked="0" layoutInCell="1" allowOverlap="1">
                <wp:simplePos x="0" y="0"/>
                <wp:positionH relativeFrom="margin">
                  <wp:posOffset>-431800</wp:posOffset>
                </wp:positionH>
                <wp:positionV relativeFrom="margin">
                  <wp:align>top</wp:align>
                </wp:positionV>
                <wp:extent cx="1620000" cy="4140000"/>
                <wp:effectExtent l="0" t="0" r="0" b="0"/>
                <wp:wrapNone/>
                <wp:docPr id="3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1608A8" w:rsidRPr="00373C5D" w:rsidP="00EF2530">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06095094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555721" name="QUTE.pn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608A8" w:rsidRPr="00881D99" w:rsidP="00EF2530">
                            <w:pPr>
                              <w:spacing w:after="0" w:line="240" w:lineRule="auto"/>
                              <w:rPr>
                                <w:color w:val="0B5294"/>
                                <w:spacing w:val="-4"/>
                                <w:sz w:val="24"/>
                                <w:szCs w:val="24"/>
                                <w:rtl/>
                                <w:cs/>
                              </w:rPr>
                            </w:pPr>
                            <w:r w:rsidRPr="00EF2530">
                              <w:rPr>
                                <w:rFonts w:cs="Tahoma" w:hint="eastAsia"/>
                                <w:color w:val="0B5294"/>
                                <w:spacing w:val="-4"/>
                                <w:sz w:val="24"/>
                                <w:szCs w:val="24"/>
                                <w:rtl/>
                              </w:rPr>
                              <w:t>אף</w:t>
                            </w:r>
                            <w:r w:rsidRPr="00EF2530">
                              <w:rPr>
                                <w:rFonts w:cs="Tahoma"/>
                                <w:color w:val="0B5294"/>
                                <w:spacing w:val="-4"/>
                                <w:sz w:val="24"/>
                                <w:szCs w:val="24"/>
                                <w:rtl/>
                              </w:rPr>
                              <w:t xml:space="preserve"> </w:t>
                            </w:r>
                            <w:r w:rsidRPr="00EF2530">
                              <w:rPr>
                                <w:rFonts w:cs="Tahoma" w:hint="eastAsia"/>
                                <w:color w:val="0B5294"/>
                                <w:spacing w:val="-4"/>
                                <w:sz w:val="24"/>
                                <w:szCs w:val="24"/>
                                <w:rtl/>
                              </w:rPr>
                              <w:t>שבידי</w:t>
                            </w:r>
                            <w:r w:rsidRPr="00EF2530">
                              <w:rPr>
                                <w:rFonts w:cs="Tahoma"/>
                                <w:color w:val="0B5294"/>
                                <w:spacing w:val="-4"/>
                                <w:sz w:val="24"/>
                                <w:szCs w:val="24"/>
                                <w:rtl/>
                              </w:rPr>
                              <w:t xml:space="preserve"> </w:t>
                            </w:r>
                            <w:r w:rsidRPr="00EF2530">
                              <w:rPr>
                                <w:rFonts w:cs="Tahoma" w:hint="eastAsia"/>
                                <w:color w:val="0B5294"/>
                                <w:spacing w:val="-4"/>
                                <w:sz w:val="24"/>
                                <w:szCs w:val="24"/>
                                <w:rtl/>
                              </w:rPr>
                              <w:t>משרד</w:t>
                            </w:r>
                            <w:r w:rsidRPr="00EF2530">
                              <w:rPr>
                                <w:rFonts w:cs="Tahoma"/>
                                <w:color w:val="0B5294"/>
                                <w:spacing w:val="-4"/>
                                <w:sz w:val="24"/>
                                <w:szCs w:val="24"/>
                                <w:rtl/>
                              </w:rPr>
                              <w:t xml:space="preserve"> </w:t>
                            </w:r>
                            <w:r w:rsidRPr="00EF2530">
                              <w:rPr>
                                <w:rFonts w:cs="Tahoma" w:hint="eastAsia"/>
                                <w:color w:val="0B5294"/>
                                <w:spacing w:val="-4"/>
                                <w:sz w:val="24"/>
                                <w:szCs w:val="24"/>
                                <w:rtl/>
                              </w:rPr>
                              <w:t>התחבורה</w:t>
                            </w:r>
                            <w:r w:rsidRPr="00EF2530">
                              <w:rPr>
                                <w:rFonts w:cs="Tahoma"/>
                                <w:color w:val="0B5294"/>
                                <w:spacing w:val="-4"/>
                                <w:sz w:val="24"/>
                                <w:szCs w:val="24"/>
                                <w:rtl/>
                              </w:rPr>
                              <w:t xml:space="preserve"> </w:t>
                            </w:r>
                            <w:r w:rsidRPr="00EF2530">
                              <w:rPr>
                                <w:rFonts w:cs="Tahoma" w:hint="eastAsia"/>
                                <w:color w:val="0B5294"/>
                                <w:spacing w:val="-4"/>
                                <w:sz w:val="24"/>
                                <w:szCs w:val="24"/>
                                <w:rtl/>
                              </w:rPr>
                              <w:t>דוחות</w:t>
                            </w:r>
                            <w:r w:rsidRPr="00EF2530">
                              <w:rPr>
                                <w:rFonts w:cs="Tahoma"/>
                                <w:color w:val="0B5294"/>
                                <w:spacing w:val="-4"/>
                                <w:sz w:val="24"/>
                                <w:szCs w:val="24"/>
                                <w:rtl/>
                              </w:rPr>
                              <w:t xml:space="preserve"> </w:t>
                            </w:r>
                            <w:r w:rsidRPr="00EF2530">
                              <w:rPr>
                                <w:rFonts w:cs="Tahoma" w:hint="eastAsia"/>
                                <w:color w:val="0B5294"/>
                                <w:spacing w:val="-4"/>
                                <w:sz w:val="24"/>
                                <w:szCs w:val="24"/>
                                <w:rtl/>
                              </w:rPr>
                              <w:t>בקרה</w:t>
                            </w:r>
                            <w:r w:rsidRPr="00EF2530">
                              <w:rPr>
                                <w:rFonts w:cs="Tahoma"/>
                                <w:color w:val="0B5294"/>
                                <w:spacing w:val="-4"/>
                                <w:sz w:val="24"/>
                                <w:szCs w:val="24"/>
                                <w:rtl/>
                              </w:rPr>
                              <w:t xml:space="preserve"> </w:t>
                            </w:r>
                            <w:r w:rsidRPr="00EF2530">
                              <w:rPr>
                                <w:rFonts w:cs="Tahoma" w:hint="eastAsia"/>
                                <w:color w:val="0B5294"/>
                                <w:spacing w:val="-4"/>
                                <w:sz w:val="24"/>
                                <w:szCs w:val="24"/>
                                <w:rtl/>
                              </w:rPr>
                              <w:t>הכוללים</w:t>
                            </w:r>
                            <w:r w:rsidRPr="00EF2530">
                              <w:rPr>
                                <w:rFonts w:cs="Tahoma"/>
                                <w:color w:val="0B5294"/>
                                <w:spacing w:val="-4"/>
                                <w:sz w:val="24"/>
                                <w:szCs w:val="24"/>
                                <w:rtl/>
                              </w:rPr>
                              <w:t xml:space="preserve"> </w:t>
                            </w:r>
                            <w:r w:rsidRPr="00EF2530">
                              <w:rPr>
                                <w:rFonts w:cs="Tahoma" w:hint="eastAsia"/>
                                <w:color w:val="0B5294"/>
                                <w:spacing w:val="-4"/>
                                <w:sz w:val="24"/>
                                <w:szCs w:val="24"/>
                                <w:rtl/>
                              </w:rPr>
                              <w:t>נתונים</w:t>
                            </w:r>
                            <w:r w:rsidRPr="00EF2530">
                              <w:rPr>
                                <w:rFonts w:cs="Tahoma"/>
                                <w:color w:val="0B5294"/>
                                <w:spacing w:val="-4"/>
                                <w:sz w:val="24"/>
                                <w:szCs w:val="24"/>
                                <w:rtl/>
                              </w:rPr>
                              <w:t xml:space="preserve"> </w:t>
                            </w:r>
                            <w:r w:rsidRPr="00EF2530">
                              <w:rPr>
                                <w:rFonts w:cs="Tahoma" w:hint="eastAsia"/>
                                <w:color w:val="0B5294"/>
                                <w:spacing w:val="-4"/>
                                <w:sz w:val="24"/>
                                <w:szCs w:val="24"/>
                                <w:rtl/>
                              </w:rPr>
                              <w:t>רבים</w:t>
                            </w:r>
                            <w:r w:rsidRPr="00EF2530">
                              <w:rPr>
                                <w:rFonts w:cs="Tahoma"/>
                                <w:color w:val="0B5294"/>
                                <w:spacing w:val="-4"/>
                                <w:sz w:val="24"/>
                                <w:szCs w:val="24"/>
                                <w:rtl/>
                              </w:rPr>
                              <w:t xml:space="preserve">, </w:t>
                            </w:r>
                            <w:r w:rsidRPr="00EF2530">
                              <w:rPr>
                                <w:rFonts w:cs="Tahoma" w:hint="eastAsia"/>
                                <w:color w:val="0B5294"/>
                                <w:spacing w:val="-4"/>
                                <w:sz w:val="24"/>
                                <w:szCs w:val="24"/>
                                <w:rtl/>
                              </w:rPr>
                              <w:t>אין</w:t>
                            </w:r>
                            <w:r w:rsidRPr="00EF2530">
                              <w:rPr>
                                <w:rFonts w:cs="Tahoma"/>
                                <w:color w:val="0B5294"/>
                                <w:spacing w:val="-4"/>
                                <w:sz w:val="24"/>
                                <w:szCs w:val="24"/>
                                <w:rtl/>
                              </w:rPr>
                              <w:t xml:space="preserve"> </w:t>
                            </w:r>
                            <w:r w:rsidRPr="00EF2530">
                              <w:rPr>
                                <w:rFonts w:cs="Tahoma" w:hint="eastAsia"/>
                                <w:color w:val="0B5294"/>
                                <w:spacing w:val="-4"/>
                                <w:sz w:val="24"/>
                                <w:szCs w:val="24"/>
                                <w:rtl/>
                              </w:rPr>
                              <w:t>מנתחים</w:t>
                            </w:r>
                            <w:r w:rsidRPr="00EF2530">
                              <w:rPr>
                                <w:rFonts w:cs="Tahoma"/>
                                <w:color w:val="0B5294"/>
                                <w:spacing w:val="-4"/>
                                <w:sz w:val="24"/>
                                <w:szCs w:val="24"/>
                                <w:rtl/>
                              </w:rPr>
                              <w:t xml:space="preserve"> </w:t>
                            </w:r>
                            <w:r w:rsidRPr="00EF2530">
                              <w:rPr>
                                <w:rFonts w:cs="Tahoma" w:hint="eastAsia"/>
                                <w:color w:val="0B5294"/>
                                <w:spacing w:val="-4"/>
                                <w:sz w:val="24"/>
                                <w:szCs w:val="24"/>
                                <w:rtl/>
                              </w:rPr>
                              <w:t>את</w:t>
                            </w:r>
                            <w:r w:rsidRPr="00EF2530">
                              <w:rPr>
                                <w:rFonts w:cs="Tahoma"/>
                                <w:color w:val="0B5294"/>
                                <w:spacing w:val="-4"/>
                                <w:sz w:val="24"/>
                                <w:szCs w:val="24"/>
                                <w:rtl/>
                              </w:rPr>
                              <w:t xml:space="preserve"> </w:t>
                            </w:r>
                            <w:r w:rsidRPr="00EF2530">
                              <w:rPr>
                                <w:rFonts w:cs="Tahoma" w:hint="eastAsia"/>
                                <w:color w:val="0B5294"/>
                                <w:spacing w:val="-4"/>
                                <w:sz w:val="24"/>
                                <w:szCs w:val="24"/>
                                <w:rtl/>
                              </w:rPr>
                              <w:t>תוצאות</w:t>
                            </w:r>
                            <w:r w:rsidRPr="00EF2530">
                              <w:rPr>
                                <w:rFonts w:cs="Tahoma"/>
                                <w:color w:val="0B5294"/>
                                <w:spacing w:val="-4"/>
                                <w:sz w:val="24"/>
                                <w:szCs w:val="24"/>
                                <w:rtl/>
                              </w:rPr>
                              <w:t xml:space="preserve"> </w:t>
                            </w:r>
                            <w:r w:rsidRPr="00EF2530">
                              <w:rPr>
                                <w:rFonts w:cs="Tahoma" w:hint="eastAsia"/>
                                <w:color w:val="0B5294"/>
                                <w:spacing w:val="-4"/>
                                <w:sz w:val="24"/>
                                <w:szCs w:val="24"/>
                                <w:rtl/>
                              </w:rPr>
                              <w:t>הדוחות</w:t>
                            </w:r>
                            <w:r w:rsidRPr="00EF2530">
                              <w:rPr>
                                <w:rFonts w:cs="Tahoma"/>
                                <w:color w:val="0B5294"/>
                                <w:spacing w:val="-4"/>
                                <w:sz w:val="24"/>
                                <w:szCs w:val="24"/>
                                <w:rtl/>
                              </w:rPr>
                              <w:t xml:space="preserve"> </w:t>
                            </w:r>
                            <w:r w:rsidRPr="00EF2530">
                              <w:rPr>
                                <w:rFonts w:cs="Tahoma" w:hint="eastAsia"/>
                                <w:color w:val="0B5294"/>
                                <w:spacing w:val="-4"/>
                                <w:sz w:val="24"/>
                                <w:szCs w:val="24"/>
                                <w:rtl/>
                              </w:rPr>
                              <w:t>והממצאים</w:t>
                            </w:r>
                            <w:r w:rsidRPr="00EF2530">
                              <w:rPr>
                                <w:rFonts w:cs="Tahoma"/>
                                <w:color w:val="0B5294"/>
                                <w:spacing w:val="-4"/>
                                <w:sz w:val="24"/>
                                <w:szCs w:val="24"/>
                                <w:rtl/>
                              </w:rPr>
                              <w:t xml:space="preserve">. </w:t>
                            </w:r>
                            <w:r w:rsidRPr="00EF2530">
                              <w:rPr>
                                <w:rFonts w:cs="Tahoma" w:hint="eastAsia"/>
                                <w:color w:val="0B5294"/>
                                <w:spacing w:val="-4"/>
                                <w:sz w:val="24"/>
                                <w:szCs w:val="24"/>
                                <w:rtl/>
                              </w:rPr>
                              <w:t>כמו</w:t>
                            </w:r>
                            <w:r w:rsidRPr="00EF2530">
                              <w:rPr>
                                <w:rFonts w:cs="Tahoma"/>
                                <w:color w:val="0B5294"/>
                                <w:spacing w:val="-4"/>
                                <w:sz w:val="24"/>
                                <w:szCs w:val="24"/>
                                <w:rtl/>
                              </w:rPr>
                              <w:t xml:space="preserve"> </w:t>
                            </w:r>
                            <w:r w:rsidRPr="00EF2530">
                              <w:rPr>
                                <w:rFonts w:cs="Tahoma" w:hint="eastAsia"/>
                                <w:color w:val="0B5294"/>
                                <w:spacing w:val="-4"/>
                                <w:sz w:val="24"/>
                                <w:szCs w:val="24"/>
                                <w:rtl/>
                              </w:rPr>
                              <w:t>כן</w:t>
                            </w:r>
                            <w:r w:rsidRPr="00EF2530">
                              <w:rPr>
                                <w:rFonts w:cs="Tahoma"/>
                                <w:color w:val="0B5294"/>
                                <w:spacing w:val="-4"/>
                                <w:sz w:val="24"/>
                                <w:szCs w:val="24"/>
                                <w:rtl/>
                              </w:rPr>
                              <w:t xml:space="preserve">, </w:t>
                            </w:r>
                            <w:r w:rsidRPr="00EF2530">
                              <w:rPr>
                                <w:rFonts w:cs="Tahoma" w:hint="eastAsia"/>
                                <w:color w:val="0B5294"/>
                                <w:spacing w:val="-4"/>
                                <w:sz w:val="24"/>
                                <w:szCs w:val="24"/>
                                <w:rtl/>
                              </w:rPr>
                              <w:t>אין</w:t>
                            </w:r>
                            <w:r w:rsidRPr="00EF2530">
                              <w:rPr>
                                <w:rFonts w:cs="Tahoma"/>
                                <w:color w:val="0B5294"/>
                                <w:spacing w:val="-4"/>
                                <w:sz w:val="24"/>
                                <w:szCs w:val="24"/>
                                <w:rtl/>
                              </w:rPr>
                              <w:t xml:space="preserve"> </w:t>
                            </w:r>
                            <w:r w:rsidRPr="00EF2530">
                              <w:rPr>
                                <w:rFonts w:cs="Tahoma" w:hint="eastAsia"/>
                                <w:color w:val="0B5294"/>
                                <w:spacing w:val="-4"/>
                                <w:sz w:val="24"/>
                                <w:szCs w:val="24"/>
                                <w:rtl/>
                              </w:rPr>
                              <w:t>מתקיימים</w:t>
                            </w:r>
                            <w:r w:rsidRPr="00EF2530">
                              <w:rPr>
                                <w:rFonts w:cs="Tahoma"/>
                                <w:color w:val="0B5294"/>
                                <w:spacing w:val="-4"/>
                                <w:sz w:val="24"/>
                                <w:szCs w:val="24"/>
                                <w:rtl/>
                              </w:rPr>
                              <w:t xml:space="preserve"> </w:t>
                            </w:r>
                            <w:r w:rsidRPr="00EF2530">
                              <w:rPr>
                                <w:rFonts w:cs="Tahoma" w:hint="eastAsia"/>
                                <w:color w:val="0B5294"/>
                                <w:spacing w:val="-4"/>
                                <w:sz w:val="24"/>
                                <w:szCs w:val="24"/>
                                <w:rtl/>
                              </w:rPr>
                              <w:t>עם</w:t>
                            </w:r>
                            <w:r w:rsidRPr="00EF2530">
                              <w:rPr>
                                <w:rFonts w:cs="Tahoma"/>
                                <w:color w:val="0B5294"/>
                                <w:spacing w:val="-4"/>
                                <w:sz w:val="24"/>
                                <w:szCs w:val="24"/>
                                <w:rtl/>
                              </w:rPr>
                              <w:t xml:space="preserve"> </w:t>
                            </w:r>
                            <w:r w:rsidRPr="00EF2530">
                              <w:rPr>
                                <w:rFonts w:cs="Tahoma" w:hint="eastAsia"/>
                                <w:color w:val="0B5294"/>
                                <w:spacing w:val="-4"/>
                                <w:sz w:val="24"/>
                                <w:szCs w:val="24"/>
                                <w:rtl/>
                              </w:rPr>
                              <w:t>המפעילים</w:t>
                            </w:r>
                            <w:r w:rsidRPr="00EF2530">
                              <w:rPr>
                                <w:rFonts w:cs="Tahoma"/>
                                <w:color w:val="0B5294"/>
                                <w:spacing w:val="-4"/>
                                <w:sz w:val="24"/>
                                <w:szCs w:val="24"/>
                                <w:rtl/>
                              </w:rPr>
                              <w:t xml:space="preserve"> </w:t>
                            </w:r>
                            <w:r w:rsidRPr="00EF2530">
                              <w:rPr>
                                <w:rFonts w:cs="Tahoma" w:hint="eastAsia"/>
                                <w:color w:val="0B5294"/>
                                <w:spacing w:val="-4"/>
                                <w:sz w:val="24"/>
                                <w:szCs w:val="24"/>
                                <w:rtl/>
                              </w:rPr>
                              <w:t>השונים</w:t>
                            </w:r>
                            <w:r w:rsidRPr="00EF2530">
                              <w:rPr>
                                <w:rFonts w:cs="Tahoma"/>
                                <w:color w:val="0B5294"/>
                                <w:spacing w:val="-4"/>
                                <w:sz w:val="24"/>
                                <w:szCs w:val="24"/>
                                <w:rtl/>
                              </w:rPr>
                              <w:t xml:space="preserve"> </w:t>
                            </w:r>
                            <w:r w:rsidRPr="00EF2530">
                              <w:rPr>
                                <w:rFonts w:cs="Tahoma" w:hint="eastAsia"/>
                                <w:color w:val="0B5294"/>
                                <w:spacing w:val="-4"/>
                                <w:sz w:val="24"/>
                                <w:szCs w:val="24"/>
                                <w:rtl/>
                              </w:rPr>
                              <w:t>דיונים</w:t>
                            </w:r>
                            <w:r w:rsidRPr="00EF2530">
                              <w:rPr>
                                <w:rFonts w:cs="Tahoma"/>
                                <w:color w:val="0B5294"/>
                                <w:spacing w:val="-4"/>
                                <w:sz w:val="24"/>
                                <w:szCs w:val="24"/>
                                <w:rtl/>
                              </w:rPr>
                              <w:t xml:space="preserve"> </w:t>
                            </w:r>
                            <w:r w:rsidRPr="00EF2530">
                              <w:rPr>
                                <w:rFonts w:cs="Tahoma" w:hint="eastAsia"/>
                                <w:color w:val="0B5294"/>
                                <w:spacing w:val="-4"/>
                                <w:sz w:val="24"/>
                                <w:szCs w:val="24"/>
                                <w:rtl/>
                              </w:rPr>
                              <w:t>שוטפים</w:t>
                            </w:r>
                            <w:r w:rsidRPr="00EF2530">
                              <w:rPr>
                                <w:rFonts w:cs="Tahoma"/>
                                <w:color w:val="0B5294"/>
                                <w:spacing w:val="-4"/>
                                <w:sz w:val="24"/>
                                <w:szCs w:val="24"/>
                                <w:rtl/>
                              </w:rPr>
                              <w:t xml:space="preserve"> </w:t>
                            </w:r>
                            <w:r w:rsidRPr="00EF2530">
                              <w:rPr>
                                <w:rFonts w:cs="Tahoma" w:hint="eastAsia"/>
                                <w:color w:val="0B5294"/>
                                <w:spacing w:val="-4"/>
                                <w:sz w:val="24"/>
                                <w:szCs w:val="24"/>
                                <w:rtl/>
                              </w:rPr>
                              <w:t>או</w:t>
                            </w:r>
                            <w:r w:rsidRPr="00EF2530">
                              <w:rPr>
                                <w:rFonts w:cs="Tahoma"/>
                                <w:color w:val="0B5294"/>
                                <w:spacing w:val="-4"/>
                                <w:sz w:val="24"/>
                                <w:szCs w:val="24"/>
                                <w:rtl/>
                              </w:rPr>
                              <w:t xml:space="preserve"> </w:t>
                            </w:r>
                            <w:r w:rsidRPr="00EF2530">
                              <w:rPr>
                                <w:rFonts w:cs="Tahoma" w:hint="eastAsia"/>
                                <w:color w:val="0B5294"/>
                                <w:spacing w:val="-4"/>
                                <w:sz w:val="24"/>
                                <w:szCs w:val="24"/>
                                <w:rtl/>
                              </w:rPr>
                              <w:t>תהליכים</w:t>
                            </w:r>
                            <w:r w:rsidRPr="00EF2530">
                              <w:rPr>
                                <w:rFonts w:cs="Tahoma"/>
                                <w:color w:val="0B5294"/>
                                <w:spacing w:val="-4"/>
                                <w:sz w:val="24"/>
                                <w:szCs w:val="24"/>
                                <w:rtl/>
                              </w:rPr>
                              <w:t xml:space="preserve"> </w:t>
                            </w:r>
                            <w:r w:rsidRPr="00EF2530">
                              <w:rPr>
                                <w:rFonts w:cs="Tahoma" w:hint="eastAsia"/>
                                <w:color w:val="0B5294"/>
                                <w:spacing w:val="-4"/>
                                <w:sz w:val="24"/>
                                <w:szCs w:val="24"/>
                                <w:rtl/>
                              </w:rPr>
                              <w:t>קבועים</w:t>
                            </w:r>
                            <w:r w:rsidRPr="00EF2530">
                              <w:rPr>
                                <w:rFonts w:cs="Tahoma"/>
                                <w:color w:val="0B5294"/>
                                <w:spacing w:val="-4"/>
                                <w:sz w:val="24"/>
                                <w:szCs w:val="24"/>
                                <w:rtl/>
                              </w:rPr>
                              <w:t xml:space="preserve"> </w:t>
                            </w:r>
                            <w:r w:rsidRPr="00EF2530">
                              <w:rPr>
                                <w:rFonts w:cs="Tahoma" w:hint="eastAsia"/>
                                <w:color w:val="0B5294"/>
                                <w:spacing w:val="-4"/>
                                <w:sz w:val="24"/>
                                <w:szCs w:val="24"/>
                                <w:rtl/>
                              </w:rPr>
                              <w:t>של</w:t>
                            </w:r>
                            <w:r w:rsidRPr="00EF2530">
                              <w:rPr>
                                <w:rFonts w:cs="Tahoma"/>
                                <w:color w:val="0B5294"/>
                                <w:spacing w:val="-4"/>
                                <w:sz w:val="24"/>
                                <w:szCs w:val="24"/>
                                <w:rtl/>
                              </w:rPr>
                              <w:t xml:space="preserve"> </w:t>
                            </w:r>
                            <w:r w:rsidRPr="00EF2530">
                              <w:rPr>
                                <w:rFonts w:cs="Tahoma" w:hint="eastAsia"/>
                                <w:color w:val="0B5294"/>
                                <w:spacing w:val="-4"/>
                                <w:sz w:val="24"/>
                                <w:szCs w:val="24"/>
                                <w:rtl/>
                              </w:rPr>
                              <w:t>הפקת</w:t>
                            </w:r>
                            <w:r w:rsidRPr="00EF2530">
                              <w:rPr>
                                <w:rFonts w:cs="Tahoma"/>
                                <w:color w:val="0B5294"/>
                                <w:spacing w:val="-4"/>
                                <w:sz w:val="24"/>
                                <w:szCs w:val="24"/>
                                <w:rtl/>
                              </w:rPr>
                              <w:t xml:space="preserve"> </w:t>
                            </w:r>
                            <w:r w:rsidRPr="00EF2530">
                              <w:rPr>
                                <w:rFonts w:cs="Tahoma" w:hint="eastAsia"/>
                                <w:color w:val="0B5294"/>
                                <w:spacing w:val="-4"/>
                                <w:sz w:val="24"/>
                                <w:szCs w:val="24"/>
                                <w:rtl/>
                              </w:rPr>
                              <w:t>לקחים</w:t>
                            </w:r>
                          </w:p>
                          <w:p w:rsidR="001608A8" w:rsidRPr="00373C5D" w:rsidP="00EF2530">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22696506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765037" name="line.png"/>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2880" filled="f" stroked="f">
                <v:textbox>
                  <w:txbxContent>
                    <w:p w:rsidR="001608A8" w:rsidRPr="00373C5D" w:rsidP="00EF2530">
                      <w:pPr>
                        <w:spacing w:line="240" w:lineRule="atLeast"/>
                        <w:rPr>
                          <w:rFonts w:cs="Tahoma"/>
                          <w:b/>
                          <w:bCs/>
                          <w:color w:val="0B5294"/>
                          <w:sz w:val="48"/>
                          <w:szCs w:val="48"/>
                          <w:rtl/>
                        </w:rPr>
                      </w:pPr>
                      <w:drawing>
                        <wp:inline distT="0" distB="0" distL="0" distR="0">
                          <wp:extent cx="311150" cy="256800"/>
                          <wp:effectExtent l="0" t="0" r="0" b="0"/>
                          <wp:docPr id="3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550473" name="QUTE.png"/>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608A8" w:rsidRPr="00881D99" w:rsidP="00EF2530">
                      <w:pPr>
                        <w:spacing w:after="0" w:line="240" w:lineRule="auto"/>
                        <w:rPr>
                          <w:color w:val="0B5294"/>
                          <w:spacing w:val="-4"/>
                          <w:sz w:val="24"/>
                          <w:szCs w:val="24"/>
                          <w:rtl/>
                          <w:cs/>
                        </w:rPr>
                      </w:pPr>
                      <w:r w:rsidRPr="00EF2530">
                        <w:rPr>
                          <w:rFonts w:cs="Tahoma" w:hint="eastAsia"/>
                          <w:color w:val="0B5294"/>
                          <w:spacing w:val="-4"/>
                          <w:sz w:val="24"/>
                          <w:szCs w:val="24"/>
                          <w:rtl/>
                        </w:rPr>
                        <w:t>אף</w:t>
                      </w:r>
                      <w:r w:rsidRPr="00EF2530">
                        <w:rPr>
                          <w:rFonts w:cs="Tahoma"/>
                          <w:color w:val="0B5294"/>
                          <w:spacing w:val="-4"/>
                          <w:sz w:val="24"/>
                          <w:szCs w:val="24"/>
                          <w:rtl/>
                        </w:rPr>
                        <w:t xml:space="preserve"> </w:t>
                      </w:r>
                      <w:r w:rsidRPr="00EF2530">
                        <w:rPr>
                          <w:rFonts w:cs="Tahoma" w:hint="eastAsia"/>
                          <w:color w:val="0B5294"/>
                          <w:spacing w:val="-4"/>
                          <w:sz w:val="24"/>
                          <w:szCs w:val="24"/>
                          <w:rtl/>
                        </w:rPr>
                        <w:t>שבידי</w:t>
                      </w:r>
                      <w:r w:rsidRPr="00EF2530">
                        <w:rPr>
                          <w:rFonts w:cs="Tahoma"/>
                          <w:color w:val="0B5294"/>
                          <w:spacing w:val="-4"/>
                          <w:sz w:val="24"/>
                          <w:szCs w:val="24"/>
                          <w:rtl/>
                        </w:rPr>
                        <w:t xml:space="preserve"> </w:t>
                      </w:r>
                      <w:r w:rsidRPr="00EF2530">
                        <w:rPr>
                          <w:rFonts w:cs="Tahoma" w:hint="eastAsia"/>
                          <w:color w:val="0B5294"/>
                          <w:spacing w:val="-4"/>
                          <w:sz w:val="24"/>
                          <w:szCs w:val="24"/>
                          <w:rtl/>
                        </w:rPr>
                        <w:t>משרד</w:t>
                      </w:r>
                      <w:r w:rsidRPr="00EF2530">
                        <w:rPr>
                          <w:rFonts w:cs="Tahoma"/>
                          <w:color w:val="0B5294"/>
                          <w:spacing w:val="-4"/>
                          <w:sz w:val="24"/>
                          <w:szCs w:val="24"/>
                          <w:rtl/>
                        </w:rPr>
                        <w:t xml:space="preserve"> </w:t>
                      </w:r>
                      <w:r w:rsidRPr="00EF2530">
                        <w:rPr>
                          <w:rFonts w:cs="Tahoma" w:hint="eastAsia"/>
                          <w:color w:val="0B5294"/>
                          <w:spacing w:val="-4"/>
                          <w:sz w:val="24"/>
                          <w:szCs w:val="24"/>
                          <w:rtl/>
                        </w:rPr>
                        <w:t>התחבורה</w:t>
                      </w:r>
                      <w:r w:rsidRPr="00EF2530">
                        <w:rPr>
                          <w:rFonts w:cs="Tahoma"/>
                          <w:color w:val="0B5294"/>
                          <w:spacing w:val="-4"/>
                          <w:sz w:val="24"/>
                          <w:szCs w:val="24"/>
                          <w:rtl/>
                        </w:rPr>
                        <w:t xml:space="preserve"> </w:t>
                      </w:r>
                      <w:r w:rsidRPr="00EF2530">
                        <w:rPr>
                          <w:rFonts w:cs="Tahoma" w:hint="eastAsia"/>
                          <w:color w:val="0B5294"/>
                          <w:spacing w:val="-4"/>
                          <w:sz w:val="24"/>
                          <w:szCs w:val="24"/>
                          <w:rtl/>
                        </w:rPr>
                        <w:t>דוחות</w:t>
                      </w:r>
                      <w:r w:rsidRPr="00EF2530">
                        <w:rPr>
                          <w:rFonts w:cs="Tahoma"/>
                          <w:color w:val="0B5294"/>
                          <w:spacing w:val="-4"/>
                          <w:sz w:val="24"/>
                          <w:szCs w:val="24"/>
                          <w:rtl/>
                        </w:rPr>
                        <w:t xml:space="preserve"> </w:t>
                      </w:r>
                      <w:r w:rsidRPr="00EF2530">
                        <w:rPr>
                          <w:rFonts w:cs="Tahoma" w:hint="eastAsia"/>
                          <w:color w:val="0B5294"/>
                          <w:spacing w:val="-4"/>
                          <w:sz w:val="24"/>
                          <w:szCs w:val="24"/>
                          <w:rtl/>
                        </w:rPr>
                        <w:t>בקרה</w:t>
                      </w:r>
                      <w:r w:rsidRPr="00EF2530">
                        <w:rPr>
                          <w:rFonts w:cs="Tahoma"/>
                          <w:color w:val="0B5294"/>
                          <w:spacing w:val="-4"/>
                          <w:sz w:val="24"/>
                          <w:szCs w:val="24"/>
                          <w:rtl/>
                        </w:rPr>
                        <w:t xml:space="preserve"> </w:t>
                      </w:r>
                      <w:r w:rsidRPr="00EF2530">
                        <w:rPr>
                          <w:rFonts w:cs="Tahoma" w:hint="eastAsia"/>
                          <w:color w:val="0B5294"/>
                          <w:spacing w:val="-4"/>
                          <w:sz w:val="24"/>
                          <w:szCs w:val="24"/>
                          <w:rtl/>
                        </w:rPr>
                        <w:t>הכוללים</w:t>
                      </w:r>
                      <w:r w:rsidRPr="00EF2530">
                        <w:rPr>
                          <w:rFonts w:cs="Tahoma"/>
                          <w:color w:val="0B5294"/>
                          <w:spacing w:val="-4"/>
                          <w:sz w:val="24"/>
                          <w:szCs w:val="24"/>
                          <w:rtl/>
                        </w:rPr>
                        <w:t xml:space="preserve"> </w:t>
                      </w:r>
                      <w:r w:rsidRPr="00EF2530">
                        <w:rPr>
                          <w:rFonts w:cs="Tahoma" w:hint="eastAsia"/>
                          <w:color w:val="0B5294"/>
                          <w:spacing w:val="-4"/>
                          <w:sz w:val="24"/>
                          <w:szCs w:val="24"/>
                          <w:rtl/>
                        </w:rPr>
                        <w:t>נתונים</w:t>
                      </w:r>
                      <w:r w:rsidRPr="00EF2530">
                        <w:rPr>
                          <w:rFonts w:cs="Tahoma"/>
                          <w:color w:val="0B5294"/>
                          <w:spacing w:val="-4"/>
                          <w:sz w:val="24"/>
                          <w:szCs w:val="24"/>
                          <w:rtl/>
                        </w:rPr>
                        <w:t xml:space="preserve"> </w:t>
                      </w:r>
                      <w:r w:rsidRPr="00EF2530">
                        <w:rPr>
                          <w:rFonts w:cs="Tahoma" w:hint="eastAsia"/>
                          <w:color w:val="0B5294"/>
                          <w:spacing w:val="-4"/>
                          <w:sz w:val="24"/>
                          <w:szCs w:val="24"/>
                          <w:rtl/>
                        </w:rPr>
                        <w:t>רבים</w:t>
                      </w:r>
                      <w:r w:rsidRPr="00EF2530">
                        <w:rPr>
                          <w:rFonts w:cs="Tahoma"/>
                          <w:color w:val="0B5294"/>
                          <w:spacing w:val="-4"/>
                          <w:sz w:val="24"/>
                          <w:szCs w:val="24"/>
                          <w:rtl/>
                        </w:rPr>
                        <w:t xml:space="preserve">, </w:t>
                      </w:r>
                      <w:r w:rsidRPr="00EF2530">
                        <w:rPr>
                          <w:rFonts w:cs="Tahoma" w:hint="eastAsia"/>
                          <w:color w:val="0B5294"/>
                          <w:spacing w:val="-4"/>
                          <w:sz w:val="24"/>
                          <w:szCs w:val="24"/>
                          <w:rtl/>
                        </w:rPr>
                        <w:t>אין</w:t>
                      </w:r>
                      <w:r w:rsidRPr="00EF2530">
                        <w:rPr>
                          <w:rFonts w:cs="Tahoma"/>
                          <w:color w:val="0B5294"/>
                          <w:spacing w:val="-4"/>
                          <w:sz w:val="24"/>
                          <w:szCs w:val="24"/>
                          <w:rtl/>
                        </w:rPr>
                        <w:t xml:space="preserve"> </w:t>
                      </w:r>
                      <w:r w:rsidRPr="00EF2530">
                        <w:rPr>
                          <w:rFonts w:cs="Tahoma" w:hint="eastAsia"/>
                          <w:color w:val="0B5294"/>
                          <w:spacing w:val="-4"/>
                          <w:sz w:val="24"/>
                          <w:szCs w:val="24"/>
                          <w:rtl/>
                        </w:rPr>
                        <w:t>מנתחים</w:t>
                      </w:r>
                      <w:r w:rsidRPr="00EF2530">
                        <w:rPr>
                          <w:rFonts w:cs="Tahoma"/>
                          <w:color w:val="0B5294"/>
                          <w:spacing w:val="-4"/>
                          <w:sz w:val="24"/>
                          <w:szCs w:val="24"/>
                          <w:rtl/>
                        </w:rPr>
                        <w:t xml:space="preserve"> </w:t>
                      </w:r>
                      <w:r w:rsidRPr="00EF2530">
                        <w:rPr>
                          <w:rFonts w:cs="Tahoma" w:hint="eastAsia"/>
                          <w:color w:val="0B5294"/>
                          <w:spacing w:val="-4"/>
                          <w:sz w:val="24"/>
                          <w:szCs w:val="24"/>
                          <w:rtl/>
                        </w:rPr>
                        <w:t>את</w:t>
                      </w:r>
                      <w:r w:rsidRPr="00EF2530">
                        <w:rPr>
                          <w:rFonts w:cs="Tahoma"/>
                          <w:color w:val="0B5294"/>
                          <w:spacing w:val="-4"/>
                          <w:sz w:val="24"/>
                          <w:szCs w:val="24"/>
                          <w:rtl/>
                        </w:rPr>
                        <w:t xml:space="preserve"> </w:t>
                      </w:r>
                      <w:r w:rsidRPr="00EF2530">
                        <w:rPr>
                          <w:rFonts w:cs="Tahoma" w:hint="eastAsia"/>
                          <w:color w:val="0B5294"/>
                          <w:spacing w:val="-4"/>
                          <w:sz w:val="24"/>
                          <w:szCs w:val="24"/>
                          <w:rtl/>
                        </w:rPr>
                        <w:t>תוצאות</w:t>
                      </w:r>
                      <w:r w:rsidRPr="00EF2530">
                        <w:rPr>
                          <w:rFonts w:cs="Tahoma"/>
                          <w:color w:val="0B5294"/>
                          <w:spacing w:val="-4"/>
                          <w:sz w:val="24"/>
                          <w:szCs w:val="24"/>
                          <w:rtl/>
                        </w:rPr>
                        <w:t xml:space="preserve"> </w:t>
                      </w:r>
                      <w:r w:rsidRPr="00EF2530">
                        <w:rPr>
                          <w:rFonts w:cs="Tahoma" w:hint="eastAsia"/>
                          <w:color w:val="0B5294"/>
                          <w:spacing w:val="-4"/>
                          <w:sz w:val="24"/>
                          <w:szCs w:val="24"/>
                          <w:rtl/>
                        </w:rPr>
                        <w:t>הדוחות</w:t>
                      </w:r>
                      <w:r w:rsidRPr="00EF2530">
                        <w:rPr>
                          <w:rFonts w:cs="Tahoma"/>
                          <w:color w:val="0B5294"/>
                          <w:spacing w:val="-4"/>
                          <w:sz w:val="24"/>
                          <w:szCs w:val="24"/>
                          <w:rtl/>
                        </w:rPr>
                        <w:t xml:space="preserve"> </w:t>
                      </w:r>
                      <w:r w:rsidRPr="00EF2530">
                        <w:rPr>
                          <w:rFonts w:cs="Tahoma" w:hint="eastAsia"/>
                          <w:color w:val="0B5294"/>
                          <w:spacing w:val="-4"/>
                          <w:sz w:val="24"/>
                          <w:szCs w:val="24"/>
                          <w:rtl/>
                        </w:rPr>
                        <w:t>והממצאים</w:t>
                      </w:r>
                      <w:r w:rsidRPr="00EF2530">
                        <w:rPr>
                          <w:rFonts w:cs="Tahoma"/>
                          <w:color w:val="0B5294"/>
                          <w:spacing w:val="-4"/>
                          <w:sz w:val="24"/>
                          <w:szCs w:val="24"/>
                          <w:rtl/>
                        </w:rPr>
                        <w:t xml:space="preserve">. </w:t>
                      </w:r>
                      <w:r w:rsidRPr="00EF2530">
                        <w:rPr>
                          <w:rFonts w:cs="Tahoma" w:hint="eastAsia"/>
                          <w:color w:val="0B5294"/>
                          <w:spacing w:val="-4"/>
                          <w:sz w:val="24"/>
                          <w:szCs w:val="24"/>
                          <w:rtl/>
                        </w:rPr>
                        <w:t>כמו</w:t>
                      </w:r>
                      <w:r w:rsidRPr="00EF2530">
                        <w:rPr>
                          <w:rFonts w:cs="Tahoma"/>
                          <w:color w:val="0B5294"/>
                          <w:spacing w:val="-4"/>
                          <w:sz w:val="24"/>
                          <w:szCs w:val="24"/>
                          <w:rtl/>
                        </w:rPr>
                        <w:t xml:space="preserve"> </w:t>
                      </w:r>
                      <w:r w:rsidRPr="00EF2530">
                        <w:rPr>
                          <w:rFonts w:cs="Tahoma" w:hint="eastAsia"/>
                          <w:color w:val="0B5294"/>
                          <w:spacing w:val="-4"/>
                          <w:sz w:val="24"/>
                          <w:szCs w:val="24"/>
                          <w:rtl/>
                        </w:rPr>
                        <w:t>כן</w:t>
                      </w:r>
                      <w:r w:rsidRPr="00EF2530">
                        <w:rPr>
                          <w:rFonts w:cs="Tahoma"/>
                          <w:color w:val="0B5294"/>
                          <w:spacing w:val="-4"/>
                          <w:sz w:val="24"/>
                          <w:szCs w:val="24"/>
                          <w:rtl/>
                        </w:rPr>
                        <w:t xml:space="preserve">, </w:t>
                      </w:r>
                      <w:r w:rsidRPr="00EF2530">
                        <w:rPr>
                          <w:rFonts w:cs="Tahoma" w:hint="eastAsia"/>
                          <w:color w:val="0B5294"/>
                          <w:spacing w:val="-4"/>
                          <w:sz w:val="24"/>
                          <w:szCs w:val="24"/>
                          <w:rtl/>
                        </w:rPr>
                        <w:t>אין</w:t>
                      </w:r>
                      <w:r w:rsidRPr="00EF2530">
                        <w:rPr>
                          <w:rFonts w:cs="Tahoma"/>
                          <w:color w:val="0B5294"/>
                          <w:spacing w:val="-4"/>
                          <w:sz w:val="24"/>
                          <w:szCs w:val="24"/>
                          <w:rtl/>
                        </w:rPr>
                        <w:t xml:space="preserve"> </w:t>
                      </w:r>
                      <w:r w:rsidRPr="00EF2530">
                        <w:rPr>
                          <w:rFonts w:cs="Tahoma" w:hint="eastAsia"/>
                          <w:color w:val="0B5294"/>
                          <w:spacing w:val="-4"/>
                          <w:sz w:val="24"/>
                          <w:szCs w:val="24"/>
                          <w:rtl/>
                        </w:rPr>
                        <w:t>מתקיימים</w:t>
                      </w:r>
                      <w:r w:rsidRPr="00EF2530">
                        <w:rPr>
                          <w:rFonts w:cs="Tahoma"/>
                          <w:color w:val="0B5294"/>
                          <w:spacing w:val="-4"/>
                          <w:sz w:val="24"/>
                          <w:szCs w:val="24"/>
                          <w:rtl/>
                        </w:rPr>
                        <w:t xml:space="preserve"> </w:t>
                      </w:r>
                      <w:r w:rsidRPr="00EF2530">
                        <w:rPr>
                          <w:rFonts w:cs="Tahoma" w:hint="eastAsia"/>
                          <w:color w:val="0B5294"/>
                          <w:spacing w:val="-4"/>
                          <w:sz w:val="24"/>
                          <w:szCs w:val="24"/>
                          <w:rtl/>
                        </w:rPr>
                        <w:t>עם</w:t>
                      </w:r>
                      <w:r w:rsidRPr="00EF2530">
                        <w:rPr>
                          <w:rFonts w:cs="Tahoma"/>
                          <w:color w:val="0B5294"/>
                          <w:spacing w:val="-4"/>
                          <w:sz w:val="24"/>
                          <w:szCs w:val="24"/>
                          <w:rtl/>
                        </w:rPr>
                        <w:t xml:space="preserve"> </w:t>
                      </w:r>
                      <w:r w:rsidRPr="00EF2530">
                        <w:rPr>
                          <w:rFonts w:cs="Tahoma" w:hint="eastAsia"/>
                          <w:color w:val="0B5294"/>
                          <w:spacing w:val="-4"/>
                          <w:sz w:val="24"/>
                          <w:szCs w:val="24"/>
                          <w:rtl/>
                        </w:rPr>
                        <w:t>המפעילים</w:t>
                      </w:r>
                      <w:r w:rsidRPr="00EF2530">
                        <w:rPr>
                          <w:rFonts w:cs="Tahoma"/>
                          <w:color w:val="0B5294"/>
                          <w:spacing w:val="-4"/>
                          <w:sz w:val="24"/>
                          <w:szCs w:val="24"/>
                          <w:rtl/>
                        </w:rPr>
                        <w:t xml:space="preserve"> </w:t>
                      </w:r>
                      <w:r w:rsidRPr="00EF2530">
                        <w:rPr>
                          <w:rFonts w:cs="Tahoma" w:hint="eastAsia"/>
                          <w:color w:val="0B5294"/>
                          <w:spacing w:val="-4"/>
                          <w:sz w:val="24"/>
                          <w:szCs w:val="24"/>
                          <w:rtl/>
                        </w:rPr>
                        <w:t>השונים</w:t>
                      </w:r>
                      <w:r w:rsidRPr="00EF2530">
                        <w:rPr>
                          <w:rFonts w:cs="Tahoma"/>
                          <w:color w:val="0B5294"/>
                          <w:spacing w:val="-4"/>
                          <w:sz w:val="24"/>
                          <w:szCs w:val="24"/>
                          <w:rtl/>
                        </w:rPr>
                        <w:t xml:space="preserve"> </w:t>
                      </w:r>
                      <w:r w:rsidRPr="00EF2530">
                        <w:rPr>
                          <w:rFonts w:cs="Tahoma" w:hint="eastAsia"/>
                          <w:color w:val="0B5294"/>
                          <w:spacing w:val="-4"/>
                          <w:sz w:val="24"/>
                          <w:szCs w:val="24"/>
                          <w:rtl/>
                        </w:rPr>
                        <w:t>דיונים</w:t>
                      </w:r>
                      <w:r w:rsidRPr="00EF2530">
                        <w:rPr>
                          <w:rFonts w:cs="Tahoma"/>
                          <w:color w:val="0B5294"/>
                          <w:spacing w:val="-4"/>
                          <w:sz w:val="24"/>
                          <w:szCs w:val="24"/>
                          <w:rtl/>
                        </w:rPr>
                        <w:t xml:space="preserve"> </w:t>
                      </w:r>
                      <w:r w:rsidRPr="00EF2530">
                        <w:rPr>
                          <w:rFonts w:cs="Tahoma" w:hint="eastAsia"/>
                          <w:color w:val="0B5294"/>
                          <w:spacing w:val="-4"/>
                          <w:sz w:val="24"/>
                          <w:szCs w:val="24"/>
                          <w:rtl/>
                        </w:rPr>
                        <w:t>שוטפים</w:t>
                      </w:r>
                      <w:r w:rsidRPr="00EF2530">
                        <w:rPr>
                          <w:rFonts w:cs="Tahoma"/>
                          <w:color w:val="0B5294"/>
                          <w:spacing w:val="-4"/>
                          <w:sz w:val="24"/>
                          <w:szCs w:val="24"/>
                          <w:rtl/>
                        </w:rPr>
                        <w:t xml:space="preserve"> </w:t>
                      </w:r>
                      <w:r w:rsidRPr="00EF2530">
                        <w:rPr>
                          <w:rFonts w:cs="Tahoma" w:hint="eastAsia"/>
                          <w:color w:val="0B5294"/>
                          <w:spacing w:val="-4"/>
                          <w:sz w:val="24"/>
                          <w:szCs w:val="24"/>
                          <w:rtl/>
                        </w:rPr>
                        <w:t>או</w:t>
                      </w:r>
                      <w:r w:rsidRPr="00EF2530">
                        <w:rPr>
                          <w:rFonts w:cs="Tahoma"/>
                          <w:color w:val="0B5294"/>
                          <w:spacing w:val="-4"/>
                          <w:sz w:val="24"/>
                          <w:szCs w:val="24"/>
                          <w:rtl/>
                        </w:rPr>
                        <w:t xml:space="preserve"> </w:t>
                      </w:r>
                      <w:r w:rsidRPr="00EF2530">
                        <w:rPr>
                          <w:rFonts w:cs="Tahoma" w:hint="eastAsia"/>
                          <w:color w:val="0B5294"/>
                          <w:spacing w:val="-4"/>
                          <w:sz w:val="24"/>
                          <w:szCs w:val="24"/>
                          <w:rtl/>
                        </w:rPr>
                        <w:t>תהליכים</w:t>
                      </w:r>
                      <w:r w:rsidRPr="00EF2530">
                        <w:rPr>
                          <w:rFonts w:cs="Tahoma"/>
                          <w:color w:val="0B5294"/>
                          <w:spacing w:val="-4"/>
                          <w:sz w:val="24"/>
                          <w:szCs w:val="24"/>
                          <w:rtl/>
                        </w:rPr>
                        <w:t xml:space="preserve"> </w:t>
                      </w:r>
                      <w:r w:rsidRPr="00EF2530">
                        <w:rPr>
                          <w:rFonts w:cs="Tahoma" w:hint="eastAsia"/>
                          <w:color w:val="0B5294"/>
                          <w:spacing w:val="-4"/>
                          <w:sz w:val="24"/>
                          <w:szCs w:val="24"/>
                          <w:rtl/>
                        </w:rPr>
                        <w:t>קבועים</w:t>
                      </w:r>
                      <w:r w:rsidRPr="00EF2530">
                        <w:rPr>
                          <w:rFonts w:cs="Tahoma"/>
                          <w:color w:val="0B5294"/>
                          <w:spacing w:val="-4"/>
                          <w:sz w:val="24"/>
                          <w:szCs w:val="24"/>
                          <w:rtl/>
                        </w:rPr>
                        <w:t xml:space="preserve"> </w:t>
                      </w:r>
                      <w:r w:rsidRPr="00EF2530">
                        <w:rPr>
                          <w:rFonts w:cs="Tahoma" w:hint="eastAsia"/>
                          <w:color w:val="0B5294"/>
                          <w:spacing w:val="-4"/>
                          <w:sz w:val="24"/>
                          <w:szCs w:val="24"/>
                          <w:rtl/>
                        </w:rPr>
                        <w:t>של</w:t>
                      </w:r>
                      <w:r w:rsidRPr="00EF2530">
                        <w:rPr>
                          <w:rFonts w:cs="Tahoma"/>
                          <w:color w:val="0B5294"/>
                          <w:spacing w:val="-4"/>
                          <w:sz w:val="24"/>
                          <w:szCs w:val="24"/>
                          <w:rtl/>
                        </w:rPr>
                        <w:t xml:space="preserve"> </w:t>
                      </w:r>
                      <w:r w:rsidRPr="00EF2530">
                        <w:rPr>
                          <w:rFonts w:cs="Tahoma" w:hint="eastAsia"/>
                          <w:color w:val="0B5294"/>
                          <w:spacing w:val="-4"/>
                          <w:sz w:val="24"/>
                          <w:szCs w:val="24"/>
                          <w:rtl/>
                        </w:rPr>
                        <w:t>הפקת</w:t>
                      </w:r>
                      <w:r w:rsidRPr="00EF2530">
                        <w:rPr>
                          <w:rFonts w:cs="Tahoma"/>
                          <w:color w:val="0B5294"/>
                          <w:spacing w:val="-4"/>
                          <w:sz w:val="24"/>
                          <w:szCs w:val="24"/>
                          <w:rtl/>
                        </w:rPr>
                        <w:t xml:space="preserve"> </w:t>
                      </w:r>
                      <w:r w:rsidRPr="00EF2530">
                        <w:rPr>
                          <w:rFonts w:cs="Tahoma" w:hint="eastAsia"/>
                          <w:color w:val="0B5294"/>
                          <w:spacing w:val="-4"/>
                          <w:sz w:val="24"/>
                          <w:szCs w:val="24"/>
                          <w:rtl/>
                        </w:rPr>
                        <w:t>לקחים</w:t>
                      </w:r>
                    </w:p>
                    <w:p w:rsidR="001608A8" w:rsidRPr="00373C5D" w:rsidP="00EF2530">
                      <w:pPr>
                        <w:spacing w:before="120" w:after="0" w:line="240" w:lineRule="atLeast"/>
                        <w:rPr>
                          <w:rFonts w:cs="Tahoma"/>
                          <w:b/>
                          <w:bCs/>
                          <w:color w:val="0B5294"/>
                          <w:sz w:val="48"/>
                          <w:szCs w:val="48"/>
                          <w:rtl/>
                        </w:rPr>
                      </w:pPr>
                      <w:drawing>
                        <wp:inline distT="0" distB="0" distL="0" distR="0">
                          <wp:extent cx="288000" cy="31337"/>
                          <wp:effectExtent l="0" t="0" r="0" b="6985"/>
                          <wp:docPr id="3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840186" name="line.png"/>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D95047" w:rsidRPr="006B731D" w:rsidP="00263E68">
      <w:pPr>
        <w:pStyle w:val="RESHET"/>
        <w:rPr>
          <w:rtl/>
        </w:rPr>
      </w:pPr>
      <w:r w:rsidRPr="006B731D">
        <w:rPr>
          <w:rFonts w:hint="cs"/>
          <w:rtl/>
        </w:rPr>
        <w:t xml:space="preserve">משרד מבקר המדינה מעיר למשרד התחבורה כי עליו לנתח באופן תדיר את נתוני הדוחות עם אנשי המקצוע במשרד ומחוצה לו ולקיים ישיבות עם המפעילים, כדי לשפר את תפעול הקווים ואת השירות לציבור לנוסעים וכדי למצות את התועלת מהבקרות, שמשרד התחבורה משלם עבורן עשרות מיליוני ש"ח. </w:t>
      </w:r>
    </w:p>
    <w:p w:rsidR="00D95047" w:rsidRPr="006B731D" w:rsidP="002C10DE">
      <w:pPr>
        <w:spacing w:line="240" w:lineRule="exact"/>
        <w:ind w:right="2268"/>
        <w:jc w:val="both"/>
        <w:rPr>
          <w:rFonts w:ascii="Tahoma" w:hAnsi="Tahoma" w:cs="Tahoma"/>
          <w:sz w:val="18"/>
          <w:szCs w:val="18"/>
          <w:rtl/>
        </w:rPr>
      </w:pPr>
    </w:p>
    <w:p w:rsidR="00D95047" w:rsidRPr="006D5320" w:rsidP="002C10DE">
      <w:pPr>
        <w:pStyle w:val="KOT5"/>
        <w:rPr>
          <w:rtl/>
        </w:rPr>
      </w:pPr>
      <w:r w:rsidRPr="00494EBC">
        <w:rPr>
          <w:rFonts w:hint="cs"/>
          <w:rtl/>
        </w:rPr>
        <w:t>מערכת "כל נתון" במשרד התחבורה</w:t>
      </w:r>
    </w:p>
    <w:p w:rsidR="00D95047" w:rsidRPr="006B731D" w:rsidP="00263E68">
      <w:pPr>
        <w:spacing w:after="240" w:line="240" w:lineRule="exact"/>
        <w:ind w:right="2268"/>
        <w:jc w:val="both"/>
        <w:rPr>
          <w:rFonts w:ascii="Tahoma" w:hAnsi="Tahoma" w:cs="Tahoma"/>
          <w:sz w:val="18"/>
          <w:szCs w:val="18"/>
          <w:rtl/>
        </w:rPr>
      </w:pPr>
      <w:r w:rsidRPr="006B731D">
        <w:rPr>
          <w:rFonts w:ascii="Tahoma" w:hAnsi="Tahoma" w:cs="Tahoma" w:hint="cs"/>
          <w:sz w:val="18"/>
          <w:szCs w:val="18"/>
          <w:rtl/>
        </w:rPr>
        <w:t xml:space="preserve">מ-2015 ואילך משתמש משרד התחבורה במערכת ממוחשבת אשר מספקת את כל המידע הקיים על ביצוע הנסיעות בפועל של המפעילים השונים, כולל השוואה למספר הנסיעות הקבוע ברישיון ולכמות הקילומטרים הקבועה ברישיון לאותו אשכול. המערכת אף מספקת נתונים לגבי אחוזי הביצוע החודשיים של </w:t>
      </w:r>
      <w:r w:rsidRPr="006B731D">
        <w:rPr>
          <w:rFonts w:ascii="Tahoma" w:hAnsi="Tahoma" w:cs="Tahoma" w:hint="cs"/>
          <w:sz w:val="18"/>
          <w:szCs w:val="18"/>
          <w:rtl/>
        </w:rPr>
        <w:t>האשכולות השונים והנסועה בפועל, ולפיהם מחושבת הסובסידיה שישלם המשרד למפעילים.</w:t>
      </w:r>
    </w:p>
    <w:p w:rsidR="00D95047" w:rsidRPr="006B731D" w:rsidP="00263E68">
      <w:pPr>
        <w:pStyle w:val="RESHET"/>
        <w:rPr>
          <w:rtl/>
        </w:rPr>
      </w:pPr>
      <w:r w:rsidRPr="006B731D">
        <w:rPr>
          <w:rFonts w:hint="cs"/>
          <w:rtl/>
        </w:rPr>
        <w:t xml:space="preserve">הביקורת העלתה כי משרד התחבורה אינו עושה שימוש במערכת "כל נתון" לצורך בקרות שונות על תפקוד המפעילים, אלא רק בבדיקות חברות הבקרה, שכאמור הן בדיקות מדגמיות. </w:t>
      </w:r>
    </w:p>
    <w:p w:rsidR="00D95047" w:rsidRPr="006B731D" w:rsidP="00263E68">
      <w:pPr>
        <w:pStyle w:val="RESHET"/>
        <w:rPr>
          <w:rtl/>
        </w:rPr>
      </w:pPr>
      <w:r w:rsidRPr="006B731D">
        <w:rPr>
          <w:rFonts w:hint="cs"/>
          <w:rtl/>
        </w:rPr>
        <w:t xml:space="preserve">משרד מבקר המדינה מעיר כי היקף </w:t>
      </w:r>
      <w:r w:rsidRPr="006B731D">
        <w:rPr>
          <w:rtl/>
        </w:rPr>
        <w:t>הפיקוח של המשרד אינ</w:t>
      </w:r>
      <w:r w:rsidRPr="006B731D">
        <w:rPr>
          <w:rFonts w:hint="cs"/>
          <w:rtl/>
        </w:rPr>
        <w:t>ו</w:t>
      </w:r>
      <w:r w:rsidRPr="006B731D">
        <w:rPr>
          <w:rtl/>
        </w:rPr>
        <w:t xml:space="preserve"> נות</w:t>
      </w:r>
      <w:r w:rsidRPr="006B731D">
        <w:rPr>
          <w:rFonts w:hint="cs"/>
          <w:rtl/>
        </w:rPr>
        <w:t>ן</w:t>
      </w:r>
      <w:r w:rsidRPr="006B731D">
        <w:rPr>
          <w:rtl/>
        </w:rPr>
        <w:t xml:space="preserve"> תמונת מצב שלמה למקבלי ההחלטות</w:t>
      </w:r>
      <w:r w:rsidRPr="006B731D">
        <w:rPr>
          <w:rFonts w:hint="cs"/>
          <w:rtl/>
        </w:rPr>
        <w:t xml:space="preserve"> על פעילות המפעילים</w:t>
      </w:r>
      <w:r w:rsidRPr="006B731D">
        <w:rPr>
          <w:rtl/>
        </w:rPr>
        <w:t xml:space="preserve">, </w:t>
      </w:r>
      <w:r w:rsidRPr="006B731D">
        <w:rPr>
          <w:rFonts w:hint="cs"/>
          <w:rtl/>
        </w:rPr>
        <w:t>מאפשר חריגות רבות מתנאי הרישיון, וממילא</w:t>
      </w:r>
      <w:r w:rsidRPr="006B731D">
        <w:rPr>
          <w:rtl/>
        </w:rPr>
        <w:t xml:space="preserve"> </w:t>
      </w:r>
      <w:r w:rsidRPr="006B731D">
        <w:rPr>
          <w:rFonts w:hint="cs"/>
          <w:rtl/>
        </w:rPr>
        <w:t xml:space="preserve">אינו </w:t>
      </w:r>
      <w:r w:rsidRPr="006B731D">
        <w:rPr>
          <w:rtl/>
        </w:rPr>
        <w:t xml:space="preserve">מאפשר </w:t>
      </w:r>
      <w:r w:rsidRPr="006B731D">
        <w:rPr>
          <w:rFonts w:hint="cs"/>
          <w:rtl/>
        </w:rPr>
        <w:t>התדיינות</w:t>
      </w:r>
      <w:r w:rsidRPr="006B731D">
        <w:rPr>
          <w:rtl/>
        </w:rPr>
        <w:t xml:space="preserve"> אפקטיבית מול המפעיל </w:t>
      </w:r>
      <w:r w:rsidRPr="006B731D">
        <w:rPr>
          <w:rFonts w:hint="cs"/>
          <w:rtl/>
        </w:rPr>
        <w:t xml:space="preserve">כדי </w:t>
      </w:r>
      <w:r w:rsidRPr="006B731D">
        <w:rPr>
          <w:rtl/>
        </w:rPr>
        <w:t>לשפר את רמת השירות</w:t>
      </w:r>
      <w:r w:rsidRPr="006B731D">
        <w:rPr>
          <w:rFonts w:hint="cs"/>
          <w:rtl/>
        </w:rPr>
        <w:t>. משרד מבקר המדינה מעיר למשרד התחבורה כי עליו לעשות שימוש מקיף ויעיל במידע המצוי ברשותו וכן במידע המתקבל מחברות הבקרה לצורך ביצוע בקרות מקיפות ויעילות שיתרמו תרומה משמעותית לאיכות ביצועי המפעילים ולשירות הניתן לציבור הנוסעים ולפיקוח ובקרה על פעילות המפעילים.</w:t>
      </w:r>
    </w:p>
    <w:p w:rsidR="00D95047" w:rsidRPr="00FC6816" w:rsidP="00263E68">
      <w:pPr>
        <w:spacing w:before="180" w:line="240" w:lineRule="exact"/>
        <w:ind w:right="2268"/>
        <w:jc w:val="both"/>
        <w:rPr>
          <w:rFonts w:ascii="Tahoma" w:hAnsi="Tahoma" w:cs="Tahoma"/>
          <w:spacing w:val="-2"/>
          <w:sz w:val="18"/>
          <w:szCs w:val="18"/>
          <w:rtl/>
        </w:rPr>
      </w:pPr>
      <w:r w:rsidRPr="00FC6816">
        <w:rPr>
          <w:rFonts w:ascii="Tahoma" w:hAnsi="Tahoma" w:cs="Tahoma" w:hint="cs"/>
          <w:spacing w:val="-2"/>
          <w:sz w:val="18"/>
          <w:szCs w:val="18"/>
          <w:rtl/>
        </w:rPr>
        <w:t xml:space="preserve">משרד התחבורה ציין בתשובתו כי בשנת 2017 החל לבצע בקרה מדגמית על הנסיעות באמצעות מערכת "כל נתון" ולאחרונה החל מו"מ עם מפעילי התחבורה הציבורית על ביצוע בקרה מלאה על כל הנסיעות באמצעות מערכת זו. </w:t>
      </w:r>
    </w:p>
    <w:p w:rsidR="00D95047" w:rsidRPr="006B731D" w:rsidP="002C10DE">
      <w:pPr>
        <w:spacing w:line="240" w:lineRule="exact"/>
        <w:ind w:right="2268"/>
        <w:jc w:val="both"/>
        <w:rPr>
          <w:rFonts w:ascii="Tahoma" w:hAnsi="Tahoma" w:cs="Tahoma"/>
          <w:b/>
          <w:bCs/>
          <w:sz w:val="18"/>
          <w:szCs w:val="18"/>
          <w:rtl/>
        </w:rPr>
      </w:pPr>
    </w:p>
    <w:p w:rsidR="00D95047" w:rsidRPr="006D5320" w:rsidP="002C10DE">
      <w:pPr>
        <w:pStyle w:val="KOT5"/>
        <w:rPr>
          <w:rtl/>
        </w:rPr>
      </w:pPr>
      <w:r>
        <w:rPr>
          <w:rFonts w:hint="cs"/>
          <w:rtl/>
        </w:rPr>
        <w:t xml:space="preserve">עתירת המפעילים כנגד </w:t>
      </w:r>
      <w:r w:rsidRPr="00494EBC">
        <w:rPr>
          <w:rFonts w:hint="cs"/>
          <w:rtl/>
        </w:rPr>
        <w:t>שינוי תנאי בקרות המפעילים</w:t>
      </w:r>
    </w:p>
    <w:p w:rsidR="00D95047" w:rsidRPr="006B731D" w:rsidP="002C10DE">
      <w:pPr>
        <w:spacing w:line="240" w:lineRule="exact"/>
        <w:ind w:right="2268"/>
        <w:jc w:val="both"/>
        <w:rPr>
          <w:rFonts w:ascii="Tahoma" w:hAnsi="Tahoma" w:cs="Tahoma"/>
          <w:sz w:val="18"/>
          <w:szCs w:val="18"/>
          <w:rtl/>
        </w:rPr>
      </w:pPr>
      <w:r w:rsidRPr="006B731D">
        <w:rPr>
          <w:rFonts w:ascii="Tahoma" w:hAnsi="Tahoma" w:cs="Tahoma" w:hint="cs"/>
          <w:sz w:val="18"/>
          <w:szCs w:val="18"/>
          <w:rtl/>
        </w:rPr>
        <w:t>על פי ההסכם שחותמים המפעילים עם המדינה, אם הם אינם מבצעים נסיעה בהתאם לנקבע ברישיון, חייב המשרד להטיל קנסות בגובה התעריף שנקבע ב"תנאים מוסכמים" שבמכרז. במכרזים האחרונים נקבע קנס מוסכם בגובה של 2,000 ש"ח על כל אי-ביצוע נסיעה (להלן - בסיס הקנס).</w:t>
      </w:r>
    </w:p>
    <w:p w:rsidR="00D95047" w:rsidRPr="006B731D" w:rsidP="002C10DE">
      <w:pPr>
        <w:spacing w:line="240" w:lineRule="exact"/>
        <w:ind w:right="2268"/>
        <w:jc w:val="both"/>
        <w:rPr>
          <w:rFonts w:ascii="Tahoma" w:hAnsi="Tahoma" w:cs="Tahoma"/>
          <w:sz w:val="18"/>
          <w:szCs w:val="18"/>
          <w:rtl/>
        </w:rPr>
      </w:pPr>
      <w:r w:rsidRPr="006B731D">
        <w:rPr>
          <w:rFonts w:ascii="Tahoma" w:hAnsi="Tahoma" w:cs="Tahoma" w:hint="cs"/>
          <w:sz w:val="18"/>
          <w:szCs w:val="18"/>
          <w:rtl/>
        </w:rPr>
        <w:t>הצעות המציעים במכרזים כוללות "מקדם פיצוי מוסכם"</w:t>
      </w:r>
      <w:r>
        <w:rPr>
          <w:rStyle w:val="FootnoteReference0"/>
          <w:rFonts w:ascii="Tahoma" w:hAnsi="Tahoma" w:cs="Tahoma"/>
          <w:sz w:val="18"/>
          <w:szCs w:val="18"/>
          <w:rtl/>
        </w:rPr>
        <w:footnoteReference w:id="9"/>
      </w:r>
      <w:r w:rsidRPr="006B731D">
        <w:rPr>
          <w:rFonts w:ascii="Tahoma" w:hAnsi="Tahoma" w:cs="Tahoma" w:hint="cs"/>
          <w:sz w:val="18"/>
          <w:szCs w:val="18"/>
          <w:rtl/>
        </w:rPr>
        <w:t>, שבו מציעים מכפיל לשיעור בסיס הקנס. המכפיל המרבי שמציע יכול להציע הוא פי חמישה מבסיס הקנס עבור כל חריגה מאותרת בפועל. חשוב לציין כי חלק מהניקוד שניתן למציעים בגין הצעתם התפעולית מתבסס על גובה "מקדם פיצוי מוסכם"; ככל שהמכפיל גבוה יותר, כך מקבל המציע ניקוד גבוה יותר בסעיף זה בהצעתו למכרז. במסגרת הצעתם המציעים מתחייבים כי: "סכומי הפיצויים המפורטים להלן, נקבעו על ידם בהתחשב במהותו ובהיקפו של ההסכם העיקרי ונספחיו והינם סבירים בנסיבות העניין".</w:t>
      </w:r>
    </w:p>
    <w:p w:rsidR="00D95047" w:rsidRPr="006B731D" w:rsidP="002C10DE">
      <w:pPr>
        <w:spacing w:line="240" w:lineRule="exact"/>
        <w:ind w:right="2268"/>
        <w:jc w:val="both"/>
        <w:rPr>
          <w:rFonts w:ascii="Tahoma" w:hAnsi="Tahoma" w:cs="Tahoma"/>
          <w:sz w:val="18"/>
          <w:szCs w:val="18"/>
          <w:rtl/>
        </w:rPr>
      </w:pPr>
      <w:r w:rsidRPr="006B731D">
        <w:rPr>
          <w:rFonts w:ascii="Tahoma" w:hAnsi="Tahoma" w:cs="Tahoma"/>
          <w:sz w:val="18"/>
          <w:szCs w:val="18"/>
          <w:rtl/>
        </w:rPr>
        <w:t>גובה הקנס שמציעים המתמודדים במכרזים מתבסס בין היתר על שיטת הבקרה הקיימת</w:t>
      </w:r>
      <w:r w:rsidRPr="006B731D">
        <w:rPr>
          <w:rFonts w:ascii="Tahoma" w:hAnsi="Tahoma" w:cs="Tahoma" w:hint="cs"/>
          <w:sz w:val="18"/>
          <w:szCs w:val="18"/>
          <w:rtl/>
        </w:rPr>
        <w:t>:</w:t>
      </w:r>
      <w:r w:rsidRPr="006B731D">
        <w:rPr>
          <w:rFonts w:ascii="Tahoma" w:hAnsi="Tahoma" w:cs="Tahoma"/>
          <w:sz w:val="18"/>
          <w:szCs w:val="18"/>
          <w:rtl/>
        </w:rPr>
        <w:t xml:space="preserve"> בקר</w:t>
      </w:r>
      <w:r w:rsidRPr="006B731D">
        <w:rPr>
          <w:rFonts w:ascii="Tahoma" w:hAnsi="Tahoma" w:cs="Tahoma" w:hint="cs"/>
          <w:sz w:val="18"/>
          <w:szCs w:val="18"/>
          <w:rtl/>
        </w:rPr>
        <w:t>ה</w:t>
      </w:r>
      <w:r w:rsidRPr="006B731D">
        <w:rPr>
          <w:rFonts w:ascii="Tahoma" w:hAnsi="Tahoma" w:cs="Tahoma"/>
          <w:sz w:val="18"/>
          <w:szCs w:val="18"/>
          <w:rtl/>
        </w:rPr>
        <w:t xml:space="preserve"> מדגמית</w:t>
      </w:r>
      <w:r w:rsidRPr="006B731D">
        <w:rPr>
          <w:rFonts w:ascii="Tahoma" w:hAnsi="Tahoma" w:cs="Tahoma" w:hint="cs"/>
          <w:sz w:val="18"/>
          <w:szCs w:val="18"/>
          <w:rtl/>
        </w:rPr>
        <w:t>, שעל פי הנקבע מסתכמת ב-1.5% מהנסיעות שנקבעו ברישיון של כל קו</w:t>
      </w:r>
      <w:r w:rsidRPr="006B731D">
        <w:rPr>
          <w:rFonts w:ascii="Tahoma" w:hAnsi="Tahoma" w:cs="Tahoma"/>
          <w:sz w:val="18"/>
          <w:szCs w:val="18"/>
          <w:rtl/>
        </w:rPr>
        <w:t xml:space="preserve">. מאחר שהסיכון "להיתפס" על חריגות נמוך בהרבה ממצב של בקרה </w:t>
      </w:r>
      <w:r w:rsidRPr="006B731D">
        <w:rPr>
          <w:rFonts w:ascii="Tahoma" w:hAnsi="Tahoma" w:cs="Tahoma" w:hint="cs"/>
          <w:sz w:val="18"/>
          <w:szCs w:val="18"/>
          <w:rtl/>
        </w:rPr>
        <w:t>אלקטרונית</w:t>
      </w:r>
      <w:r w:rsidRPr="006B731D">
        <w:rPr>
          <w:rFonts w:ascii="Tahoma" w:hAnsi="Tahoma" w:cs="Tahoma"/>
          <w:sz w:val="18"/>
          <w:szCs w:val="18"/>
          <w:rtl/>
        </w:rPr>
        <w:t xml:space="preserve"> מלאה, </w:t>
      </w:r>
      <w:r w:rsidRPr="006B731D">
        <w:rPr>
          <w:rFonts w:ascii="Tahoma" w:hAnsi="Tahoma" w:cs="Tahoma" w:hint="cs"/>
          <w:sz w:val="18"/>
          <w:szCs w:val="18"/>
          <w:rtl/>
        </w:rPr>
        <w:t xml:space="preserve">בפועל </w:t>
      </w:r>
      <w:r w:rsidRPr="006B731D">
        <w:rPr>
          <w:rFonts w:ascii="Tahoma" w:hAnsi="Tahoma" w:cs="Tahoma"/>
          <w:sz w:val="18"/>
          <w:szCs w:val="18"/>
          <w:rtl/>
        </w:rPr>
        <w:t xml:space="preserve">המציעים ממקסמים את מכפיל הפיצוי המוסכם </w:t>
      </w:r>
      <w:r w:rsidRPr="006B731D">
        <w:rPr>
          <w:rFonts w:ascii="Tahoma" w:hAnsi="Tahoma" w:cs="Tahoma" w:hint="cs"/>
          <w:sz w:val="18"/>
          <w:szCs w:val="18"/>
          <w:rtl/>
        </w:rPr>
        <w:t>כדי ל</w:t>
      </w:r>
      <w:r w:rsidRPr="006B731D">
        <w:rPr>
          <w:rFonts w:ascii="Tahoma" w:hAnsi="Tahoma" w:cs="Tahoma"/>
          <w:sz w:val="18"/>
          <w:szCs w:val="18"/>
          <w:rtl/>
        </w:rPr>
        <w:t xml:space="preserve">קבל ניקוד מרבי בקריטריון זה במכרז, ובכך </w:t>
      </w:r>
      <w:r w:rsidRPr="006B731D">
        <w:rPr>
          <w:rFonts w:ascii="Tahoma" w:hAnsi="Tahoma" w:cs="Tahoma" w:hint="cs"/>
          <w:sz w:val="18"/>
          <w:szCs w:val="18"/>
          <w:rtl/>
        </w:rPr>
        <w:t xml:space="preserve">הם מרבים </w:t>
      </w:r>
      <w:r w:rsidRPr="006B731D">
        <w:rPr>
          <w:rFonts w:ascii="Tahoma" w:hAnsi="Tahoma" w:cs="Tahoma"/>
          <w:sz w:val="18"/>
          <w:szCs w:val="18"/>
          <w:rtl/>
        </w:rPr>
        <w:t>את סיכויי</w:t>
      </w:r>
      <w:r w:rsidRPr="006B731D">
        <w:rPr>
          <w:rFonts w:ascii="Tahoma" w:hAnsi="Tahoma" w:cs="Tahoma" w:hint="cs"/>
          <w:sz w:val="18"/>
          <w:szCs w:val="18"/>
          <w:rtl/>
        </w:rPr>
        <w:t>ה</w:t>
      </w:r>
      <w:r w:rsidRPr="006B731D">
        <w:rPr>
          <w:rFonts w:ascii="Tahoma" w:hAnsi="Tahoma" w:cs="Tahoma"/>
          <w:sz w:val="18"/>
          <w:szCs w:val="18"/>
          <w:rtl/>
        </w:rPr>
        <w:t>ם לזכות במכרז. עם זאת, השיטה בנויה על בסיס עיוותים שאינם מבטיחים את יציבותה</w:t>
      </w:r>
      <w:r w:rsidRPr="006B731D">
        <w:rPr>
          <w:rFonts w:ascii="Tahoma" w:hAnsi="Tahoma" w:cs="Tahoma" w:hint="cs"/>
          <w:sz w:val="18"/>
          <w:szCs w:val="18"/>
          <w:rtl/>
        </w:rPr>
        <w:t>:</w:t>
      </w:r>
      <w:r w:rsidRPr="006B731D">
        <w:rPr>
          <w:rFonts w:ascii="Tahoma" w:hAnsi="Tahoma" w:cs="Tahoma"/>
          <w:sz w:val="18"/>
          <w:szCs w:val="18"/>
          <w:rtl/>
        </w:rPr>
        <w:t xml:space="preserve"> גובה קנס על אי-ביצוע נסיעה גבוה מאוד </w:t>
      </w:r>
      <w:r w:rsidRPr="006B731D">
        <w:rPr>
          <w:rFonts w:ascii="Tahoma" w:hAnsi="Tahoma" w:cs="Tahoma" w:hint="cs"/>
          <w:sz w:val="18"/>
          <w:szCs w:val="18"/>
          <w:rtl/>
        </w:rPr>
        <w:t>מ</w:t>
      </w:r>
      <w:r w:rsidRPr="006B731D">
        <w:rPr>
          <w:rFonts w:ascii="Tahoma" w:hAnsi="Tahoma" w:cs="Tahoma"/>
          <w:sz w:val="18"/>
          <w:szCs w:val="18"/>
          <w:rtl/>
        </w:rPr>
        <w:t xml:space="preserve">תוך </w:t>
      </w:r>
      <w:r w:rsidRPr="006B731D">
        <w:rPr>
          <w:rFonts w:ascii="Tahoma" w:hAnsi="Tahoma" w:cs="Tahoma" w:hint="cs"/>
          <w:sz w:val="18"/>
          <w:szCs w:val="18"/>
          <w:rtl/>
        </w:rPr>
        <w:t>ה</w:t>
      </w:r>
      <w:r w:rsidRPr="006B731D">
        <w:rPr>
          <w:rFonts w:ascii="Tahoma" w:hAnsi="Tahoma" w:cs="Tahoma"/>
          <w:sz w:val="18"/>
          <w:szCs w:val="18"/>
          <w:rtl/>
        </w:rPr>
        <w:t>הנחה שמרבית החריגות לא יתגלו.</w:t>
      </w:r>
    </w:p>
    <w:p w:rsidR="00D95047" w:rsidRPr="006B731D" w:rsidP="002C10DE">
      <w:pPr>
        <w:spacing w:line="240" w:lineRule="exact"/>
        <w:ind w:right="2268"/>
        <w:jc w:val="both"/>
        <w:rPr>
          <w:rFonts w:ascii="Tahoma" w:hAnsi="Tahoma" w:cs="Tahoma"/>
          <w:sz w:val="18"/>
          <w:szCs w:val="18"/>
          <w:rtl/>
        </w:rPr>
      </w:pPr>
      <w:r w:rsidRPr="006B731D">
        <w:rPr>
          <w:rFonts w:ascii="Tahoma" w:hAnsi="Tahoma" w:cs="Tahoma" w:hint="cs"/>
          <w:sz w:val="18"/>
          <w:szCs w:val="18"/>
          <w:rtl/>
        </w:rPr>
        <w:t>בדצמבר 2017 עתרו חלק ממפעילות התחבורה הציבורית בצוותא לבית המשפט המחוזי נגד משרד התחבורה, בין היתר מהמניעים הבאים: א. להימנע מלעשות שימוש במערכות הבקרה הטכנולוגיות לשם ביצוע הבקרה התפעולית על פעילותם; ב. כנגד יישום החלטת המשרד כי החל מינואר 2018 יגדל היקף הבקרה האלקטרונית מ-3 משמרות בקרה בחציון בכל תחנת מוצא, להיקף של 8 משמרות בקרה; ג. להימנע מלהשית על המפעילים קנסות שמקורם בבקרה שנערכה באופן אלקטרוני.</w:t>
      </w:r>
      <w:r w:rsidRPr="006B731D">
        <w:rPr>
          <w:rFonts w:ascii="Tahoma" w:hAnsi="Tahoma" w:cs="Tahoma" w:hint="cs"/>
          <w:b/>
          <w:bCs/>
          <w:sz w:val="18"/>
          <w:szCs w:val="18"/>
          <w:rtl/>
        </w:rPr>
        <w:t xml:space="preserve"> </w:t>
      </w:r>
      <w:r w:rsidRPr="006B731D">
        <w:rPr>
          <w:rFonts w:ascii="Tahoma" w:hAnsi="Tahoma" w:cs="Tahoma" w:hint="cs"/>
          <w:sz w:val="18"/>
          <w:szCs w:val="18"/>
          <w:rtl/>
        </w:rPr>
        <w:t xml:space="preserve">יצוין כי בינואר 2019, לאחר משא ומתן אשר ניהלו הצדדים מחוץ לכותלי בית המשפט, עלה בידם להגיע לכדי הסכם המיישב את כלל המחלוקות נשוא התובענה וייתר את הצורך בהמשך ניהול ההליך. </w:t>
      </w:r>
    </w:p>
    <w:p w:rsidR="00D95047" w:rsidRPr="006B731D" w:rsidP="002C10DE">
      <w:pPr>
        <w:spacing w:line="240" w:lineRule="exact"/>
        <w:ind w:right="2268"/>
        <w:jc w:val="both"/>
        <w:rPr>
          <w:rFonts w:ascii="Tahoma" w:hAnsi="Tahoma" w:cs="Tahoma"/>
          <w:sz w:val="18"/>
          <w:szCs w:val="18"/>
          <w:rtl/>
        </w:rPr>
      </w:pPr>
    </w:p>
    <w:p w:rsidR="00D95047" w:rsidRPr="006D5320" w:rsidP="002C10DE">
      <w:pPr>
        <w:pStyle w:val="KOT5"/>
        <w:rPr>
          <w:rtl/>
        </w:rPr>
      </w:pPr>
      <w:r w:rsidRPr="006D5320">
        <w:rPr>
          <w:rFonts w:hint="cs"/>
          <w:rtl/>
        </w:rPr>
        <w:t>דיווחי המפעילים בהתאם להסכמים עם המדינה</w:t>
      </w:r>
    </w:p>
    <w:p w:rsidR="00D95047" w:rsidRPr="006B731D" w:rsidP="002C10DE">
      <w:pPr>
        <w:spacing w:line="240" w:lineRule="exact"/>
        <w:ind w:left="12" w:right="2268"/>
        <w:jc w:val="both"/>
        <w:rPr>
          <w:rFonts w:ascii="Tahoma" w:hAnsi="Tahoma" w:cs="Tahoma"/>
          <w:sz w:val="18"/>
          <w:szCs w:val="18"/>
          <w:rtl/>
        </w:rPr>
      </w:pPr>
      <w:r w:rsidRPr="006B731D">
        <w:rPr>
          <w:rFonts w:ascii="Tahoma" w:hAnsi="Tahoma" w:cs="Tahoma" w:hint="cs"/>
          <w:sz w:val="18"/>
          <w:szCs w:val="18"/>
          <w:rtl/>
        </w:rPr>
        <w:t>במסגרת ההסכמים שנחתמים בין המדינה למפעילים השונים, מפעילי השירות מתחייבים למסור לממשלה או לנציגיה נתונים ודוחות בנוגע לפעילותם ולשירותיהם וכל מידע נוסף בהתאם לדרישת הממשלה או מי מטעמה.</w:t>
      </w:r>
    </w:p>
    <w:p w:rsidR="00D95047" w:rsidRPr="006B731D" w:rsidP="002C10DE">
      <w:pPr>
        <w:spacing w:line="240" w:lineRule="exact"/>
        <w:ind w:left="12" w:right="2268"/>
        <w:jc w:val="both"/>
        <w:rPr>
          <w:rFonts w:ascii="Tahoma" w:hAnsi="Tahoma" w:cs="Tahoma"/>
          <w:sz w:val="18"/>
          <w:szCs w:val="18"/>
          <w:rtl/>
        </w:rPr>
      </w:pPr>
      <w:r w:rsidRPr="006B731D">
        <w:rPr>
          <w:rFonts w:ascii="Tahoma" w:hAnsi="Tahoma" w:cs="Tahoma" w:hint="cs"/>
          <w:sz w:val="18"/>
          <w:szCs w:val="18"/>
          <w:rtl/>
        </w:rPr>
        <w:t xml:space="preserve">דוחות אלה כוללים בין היתר דוחות כספיים וכן דוחות תפעוליים, ובהם נתונים נוספים כגון: סקירה חודשית של מנכ"ל המפעיל, דוח ביצוע נסיעות לעומת הקבוע ברישיון, דוח ביצוע קבלני משנה שהופעלו, מצבת נהגים, מימוש </w:t>
      </w:r>
      <w:r w:rsidRPr="006B731D">
        <w:rPr>
          <w:rFonts w:ascii="Tahoma" w:hAnsi="Tahoma" w:cs="Tahoma" w:hint="cs"/>
          <w:sz w:val="18"/>
          <w:szCs w:val="18"/>
          <w:rtl/>
        </w:rPr>
        <w:t>תוכנית</w:t>
      </w:r>
      <w:r w:rsidRPr="006B731D">
        <w:rPr>
          <w:rFonts w:ascii="Tahoma" w:hAnsi="Tahoma" w:cs="Tahoma" w:hint="cs"/>
          <w:sz w:val="18"/>
          <w:szCs w:val="18"/>
          <w:rtl/>
        </w:rPr>
        <w:t xml:space="preserve"> הכשרת נהגים, דוח מערך תלונות הציבור ועוד. דיווחים אלה כוללים מידע רב וחיוני בנוגע לתפעול השוטף של הקווים, מידע שהמשרד או חברות הבקרה החיצוניות המועסקות דרכו לא יכולים להיחשף אליו ללא קבלתו מהמפעילים. </w:t>
      </w:r>
    </w:p>
    <w:p w:rsidR="00D95047" w:rsidRPr="006B731D" w:rsidP="002C10DE">
      <w:pPr>
        <w:spacing w:line="240" w:lineRule="exact"/>
        <w:ind w:right="2268"/>
        <w:jc w:val="both"/>
        <w:rPr>
          <w:rFonts w:ascii="Tahoma" w:hAnsi="Tahoma" w:cs="Tahoma"/>
          <w:sz w:val="18"/>
          <w:szCs w:val="18"/>
          <w:rtl/>
        </w:rPr>
      </w:pPr>
      <w:r w:rsidRPr="006B731D">
        <w:rPr>
          <w:rFonts w:ascii="Tahoma" w:hAnsi="Tahoma" w:cs="Tahoma" w:hint="cs"/>
          <w:sz w:val="18"/>
          <w:szCs w:val="18"/>
          <w:rtl/>
        </w:rPr>
        <w:t>בהסכם עם המפעיל (בנספח העוסק בנושא הפרות ופיצויים מוסכמים) נקבע בין היתר כי בגין אי מסירת דיווחים לממשלה יהיה המשרד זכאי לתשלום פיצויים מוסכמים, שהצדדים רואים בהם פיצויים סבירים בנסיבות העניין, בסכום של 300,000 ש"ח, זאת לאחר התראה של חודשיים, ולאחר שנמסרה למפעיל הודעה לפחות חודש לפני תום תקופת ההתראה. הביקורת העלתה כי המפעילים אינם מעבירים באופן קבוע את כל הדיווחים כפי שנקבע בהסכם.</w:t>
      </w:r>
    </w:p>
    <w:p w:rsidR="00D95047" w:rsidRPr="006B731D" w:rsidP="00263E68">
      <w:pPr>
        <w:spacing w:after="240" w:line="240" w:lineRule="exact"/>
        <w:ind w:right="2268"/>
        <w:jc w:val="both"/>
        <w:rPr>
          <w:rFonts w:ascii="Tahoma" w:hAnsi="Tahoma" w:cs="Tahoma"/>
          <w:sz w:val="18"/>
          <w:szCs w:val="18"/>
          <w:rtl/>
        </w:rPr>
      </w:pPr>
      <w:r w:rsidRPr="006B731D">
        <w:rPr>
          <w:rFonts w:ascii="Tahoma" w:hAnsi="Tahoma" w:cs="Tahoma" w:hint="cs"/>
          <w:sz w:val="18"/>
          <w:szCs w:val="18"/>
          <w:rtl/>
        </w:rPr>
        <w:t>משרד התחבורה ציין בתשובתו כי דיווחי המפעילים מועברים באופן אוטומטי דרך מערכת דיווחים. מספר דיווחים שהיו נדרשים בעבר (כגון דוח סקירת מנכ"ל, דוח שינוים וחריגות ממסלולים ותחנות ביחס לרישיון הקו ודוח חצי שנתי בנושא מימוש תכנית הכשרת נהגים) אינם נדרשים כיום.</w:t>
      </w:r>
    </w:p>
    <w:p w:rsidR="00D95047" w:rsidRPr="006B731D" w:rsidP="00263E68">
      <w:pPr>
        <w:pStyle w:val="RESHET"/>
        <w:rPr>
          <w:rtl/>
        </w:rPr>
      </w:pPr>
      <w:r w:rsidRPr="006B731D">
        <w:rPr>
          <w:rFonts w:hint="cs"/>
          <w:rtl/>
        </w:rPr>
        <w:t xml:space="preserve">על משרד התחבורה לוודא שמסמכי המכרזים והחוזים הנחתמים עם המפעילים יכללו דרישות חיוניות, שיתרמו להליכי הפיקוח והבקרה של המשרד. </w:t>
      </w:r>
    </w:p>
    <w:p w:rsidR="00D95047" w:rsidRPr="0027025C" w:rsidP="002C10DE">
      <w:pPr>
        <w:pStyle w:val="KOT5"/>
        <w:rPr>
          <w:rtl/>
        </w:rPr>
      </w:pPr>
      <w:r w:rsidRPr="0027025C">
        <w:rPr>
          <w:rFonts w:hint="cs"/>
          <w:rtl/>
        </w:rPr>
        <w:t>אמינות חברות הבקרה</w:t>
      </w:r>
    </w:p>
    <w:p w:rsidR="00D95047" w:rsidRPr="006B731D" w:rsidP="002C10DE">
      <w:pPr>
        <w:spacing w:line="240" w:lineRule="exact"/>
        <w:ind w:right="2268"/>
        <w:jc w:val="both"/>
        <w:rPr>
          <w:rFonts w:ascii="Tahoma" w:hAnsi="Tahoma" w:cs="Tahoma"/>
          <w:sz w:val="18"/>
          <w:szCs w:val="18"/>
          <w:rtl/>
        </w:rPr>
      </w:pPr>
      <w:r w:rsidRPr="006B731D">
        <w:rPr>
          <w:rFonts w:ascii="Tahoma" w:hAnsi="Tahoma" w:cs="Tahoma" w:hint="cs"/>
          <w:sz w:val="18"/>
          <w:szCs w:val="18"/>
          <w:rtl/>
        </w:rPr>
        <w:t>בהסכמי המדינה עם חברות הבקרה נקבע כי הממשלה תהא רשאית להפסיק את ההתקשרות, בין היתר, אם העבודה כולה או חלקה לא תתבצע לשביעות רצונה המלאה. הממשלה לא תהא חייבת בכל פיצוי, תמורה או תשלום אחר עבור או בקשר לביטול העבודה, או אותו חלק מבוטל ממנה. עוד נקבע בסעיף התחייבויות המבצע כי הוא מתחייב להעסיק עובדים מנוסים, אחראים ומקצועיים במספר הדרוש להתקדמות ביצוע העבודה בהתאם להוראות ההסכם; המבצע מצהיר כי הוא בעל רקע מקצועי המאפשר לו לבצע את הפרויקט בעזרת צוות העבודה שהוצע בהצעתו למכרז, וכי הוא מתחייב לבצע את העבודה לשביעות רצונה המלאה של הממשלה, במומחיות ובמקצועיות הדרושות, וכי הוא יישא באחריות הבלעדית והכוללת לביצועה של העבודה.</w:t>
      </w:r>
    </w:p>
    <w:p w:rsidR="00D95047" w:rsidRPr="006B731D" w:rsidP="002C10DE">
      <w:pPr>
        <w:spacing w:line="240" w:lineRule="exact"/>
        <w:ind w:right="2268"/>
        <w:jc w:val="both"/>
        <w:rPr>
          <w:rFonts w:ascii="Tahoma" w:hAnsi="Tahoma" w:cs="Tahoma"/>
          <w:sz w:val="18"/>
          <w:szCs w:val="18"/>
          <w:rtl/>
        </w:rPr>
      </w:pPr>
      <w:r w:rsidRPr="006B731D">
        <w:rPr>
          <w:rFonts w:ascii="Tahoma" w:hAnsi="Tahoma" w:cs="Tahoma" w:hint="cs"/>
          <w:sz w:val="18"/>
          <w:szCs w:val="18"/>
          <w:rtl/>
        </w:rPr>
        <w:t xml:space="preserve">בנובמבר 2017 התקיימו במשרד התחבורה ישיבות סטטוס עם שתי חברות הבקרה, בראשותו של מנהל אגף פיקוח, בקרה ורמת שירות במשרד התחבורה (להלן - מנהל הבקרה). בישיבה ציין מנהל הבקרה כי </w:t>
      </w:r>
      <w:r w:rsidRPr="006B731D">
        <w:rPr>
          <w:rFonts w:ascii="Tahoma" w:hAnsi="Tahoma" w:cs="Tahoma"/>
          <w:sz w:val="18"/>
          <w:szCs w:val="18"/>
          <w:rtl/>
        </w:rPr>
        <w:t xml:space="preserve">הישיבה </w:t>
      </w:r>
      <w:r w:rsidRPr="006B731D">
        <w:rPr>
          <w:rFonts w:ascii="Tahoma" w:hAnsi="Tahoma" w:cs="Tahoma" w:hint="cs"/>
          <w:sz w:val="18"/>
          <w:szCs w:val="18"/>
          <w:rtl/>
        </w:rPr>
        <w:t>מ</w:t>
      </w:r>
      <w:r w:rsidRPr="006B731D">
        <w:rPr>
          <w:rFonts w:ascii="Tahoma" w:hAnsi="Tahoma" w:cs="Tahoma"/>
          <w:sz w:val="18"/>
          <w:szCs w:val="18"/>
          <w:rtl/>
        </w:rPr>
        <w:t>תקיימ</w:t>
      </w:r>
      <w:r w:rsidRPr="006B731D">
        <w:rPr>
          <w:rFonts w:ascii="Tahoma" w:hAnsi="Tahoma" w:cs="Tahoma" w:hint="cs"/>
          <w:sz w:val="18"/>
          <w:szCs w:val="18"/>
          <w:rtl/>
        </w:rPr>
        <w:t>ת</w:t>
      </w:r>
      <w:r w:rsidRPr="006B731D">
        <w:rPr>
          <w:rFonts w:ascii="Tahoma" w:hAnsi="Tahoma" w:cs="Tahoma"/>
          <w:sz w:val="18"/>
          <w:szCs w:val="18"/>
          <w:rtl/>
        </w:rPr>
        <w:t xml:space="preserve"> </w:t>
      </w:r>
      <w:r w:rsidRPr="006B731D">
        <w:rPr>
          <w:rFonts w:ascii="Tahoma" w:hAnsi="Tahoma" w:cs="Tahoma" w:hint="cs"/>
          <w:sz w:val="18"/>
          <w:szCs w:val="18"/>
          <w:rtl/>
        </w:rPr>
        <w:t xml:space="preserve">לנוכח </w:t>
      </w:r>
      <w:r w:rsidRPr="006B731D">
        <w:rPr>
          <w:rFonts w:ascii="Tahoma" w:hAnsi="Tahoma" w:cs="Tahoma"/>
          <w:sz w:val="18"/>
          <w:szCs w:val="18"/>
          <w:rtl/>
        </w:rPr>
        <w:t>חוסר שביעות רצון מפעילות חברות הבקרה</w:t>
      </w:r>
      <w:r w:rsidRPr="006B731D">
        <w:rPr>
          <w:rFonts w:ascii="Tahoma" w:hAnsi="Tahoma" w:cs="Tahoma" w:hint="cs"/>
          <w:sz w:val="18"/>
          <w:szCs w:val="18"/>
          <w:rtl/>
        </w:rPr>
        <w:t>,</w:t>
      </w:r>
      <w:r w:rsidRPr="006B731D">
        <w:rPr>
          <w:rFonts w:ascii="Tahoma" w:hAnsi="Tahoma" w:cs="Tahoma"/>
          <w:sz w:val="18"/>
          <w:szCs w:val="18"/>
          <w:rtl/>
        </w:rPr>
        <w:t xml:space="preserve"> </w:t>
      </w:r>
      <w:r w:rsidRPr="006B731D">
        <w:rPr>
          <w:rFonts w:ascii="Tahoma" w:hAnsi="Tahoma" w:cs="Tahoma" w:hint="cs"/>
          <w:sz w:val="18"/>
          <w:szCs w:val="18"/>
          <w:rtl/>
        </w:rPr>
        <w:t>ה</w:t>
      </w:r>
      <w:r w:rsidRPr="006B731D">
        <w:rPr>
          <w:rFonts w:ascii="Tahoma" w:hAnsi="Tahoma" w:cs="Tahoma"/>
          <w:sz w:val="18"/>
          <w:szCs w:val="18"/>
          <w:rtl/>
        </w:rPr>
        <w:t xml:space="preserve">נובע בעיקר </w:t>
      </w:r>
      <w:r w:rsidRPr="006B731D">
        <w:rPr>
          <w:rFonts w:ascii="Tahoma" w:hAnsi="Tahoma" w:cs="Tahoma" w:hint="cs"/>
          <w:sz w:val="18"/>
          <w:szCs w:val="18"/>
          <w:rtl/>
        </w:rPr>
        <w:t xml:space="preserve">מכמה </w:t>
      </w:r>
      <w:r w:rsidRPr="006B731D">
        <w:rPr>
          <w:rFonts w:ascii="Tahoma" w:hAnsi="Tahoma" w:cs="Tahoma"/>
          <w:sz w:val="18"/>
          <w:szCs w:val="18"/>
          <w:rtl/>
        </w:rPr>
        <w:t xml:space="preserve">אירועים שקרו לאחרונה </w:t>
      </w:r>
      <w:r w:rsidRPr="006B731D">
        <w:rPr>
          <w:rFonts w:ascii="Tahoma" w:hAnsi="Tahoma" w:cs="Tahoma" w:hint="cs"/>
          <w:sz w:val="18"/>
          <w:szCs w:val="18"/>
          <w:rtl/>
        </w:rPr>
        <w:t xml:space="preserve">וערערו את </w:t>
      </w:r>
      <w:r w:rsidRPr="006B731D">
        <w:rPr>
          <w:rFonts w:ascii="Tahoma" w:hAnsi="Tahoma" w:cs="Tahoma"/>
          <w:sz w:val="18"/>
          <w:szCs w:val="18"/>
          <w:rtl/>
        </w:rPr>
        <w:t>אמינות הבקרה בעיני מפעילי התחבורה הציבורית</w:t>
      </w:r>
      <w:r w:rsidRPr="006B731D">
        <w:rPr>
          <w:rFonts w:ascii="Tahoma" w:hAnsi="Tahoma" w:cs="Tahoma" w:hint="cs"/>
          <w:sz w:val="18"/>
          <w:szCs w:val="18"/>
          <w:rtl/>
        </w:rPr>
        <w:t xml:space="preserve">. בפרוטוקול הישיבה פורטו כמה מאירועים אלו: </w:t>
      </w:r>
      <w:r w:rsidRPr="006B731D">
        <w:rPr>
          <w:rFonts w:ascii="Tahoma" w:hAnsi="Tahoma" w:cs="Tahoma" w:hint="cs"/>
          <w:noProof/>
          <w:sz w:val="18"/>
          <w:szCs w:val="18"/>
          <w:rtl/>
        </w:rPr>
        <w:t xml:space="preserve">בקרה עודפת בוצעה במספר רב של קווים ואילצה את המשרד למחוק בקרות ולהשיב פיצוי מוסכם; בקר של אחת החברות נצפה בתחנה מרכזית באחת מנקודות הבקרה כשהוא משוחח עם נהגים זמן רב בעת עבודתו; </w:t>
      </w:r>
      <w:r w:rsidRPr="006B731D">
        <w:rPr>
          <w:rFonts w:ascii="Tahoma" w:hAnsi="Tahoma" w:cs="Tahoma"/>
          <w:sz w:val="18"/>
          <w:szCs w:val="18"/>
          <w:rtl/>
        </w:rPr>
        <w:t>בקר שהיה אמור לבצע בקרות סמויות בטבריה ביצע אותן בעפולה</w:t>
      </w:r>
      <w:r w:rsidRPr="006B731D">
        <w:rPr>
          <w:rFonts w:ascii="Tahoma" w:hAnsi="Tahoma" w:cs="Tahoma" w:hint="cs"/>
          <w:sz w:val="18"/>
          <w:szCs w:val="18"/>
          <w:rtl/>
        </w:rPr>
        <w:t>, ו</w:t>
      </w:r>
      <w:r w:rsidRPr="006B731D">
        <w:rPr>
          <w:rFonts w:ascii="Tahoma" w:hAnsi="Tahoma" w:cs="Tahoma"/>
          <w:sz w:val="18"/>
          <w:szCs w:val="18"/>
          <w:rtl/>
        </w:rPr>
        <w:t xml:space="preserve">חברת </w:t>
      </w:r>
      <w:r w:rsidRPr="006B731D">
        <w:rPr>
          <w:rFonts w:ascii="Tahoma" w:hAnsi="Tahoma" w:cs="Tahoma" w:hint="cs"/>
          <w:sz w:val="18"/>
          <w:szCs w:val="18"/>
          <w:rtl/>
        </w:rPr>
        <w:t>הבקרה</w:t>
      </w:r>
      <w:r w:rsidRPr="006B731D">
        <w:rPr>
          <w:rFonts w:ascii="Tahoma" w:hAnsi="Tahoma" w:cs="Tahoma"/>
          <w:sz w:val="18"/>
          <w:szCs w:val="18"/>
          <w:rtl/>
        </w:rPr>
        <w:t xml:space="preserve"> לא </w:t>
      </w:r>
      <w:r w:rsidRPr="006B731D">
        <w:rPr>
          <w:rFonts w:ascii="Tahoma" w:hAnsi="Tahoma" w:cs="Tahoma" w:hint="cs"/>
          <w:sz w:val="18"/>
          <w:szCs w:val="18"/>
          <w:rtl/>
        </w:rPr>
        <w:t>הייתה</w:t>
      </w:r>
      <w:r w:rsidRPr="006B731D">
        <w:rPr>
          <w:rFonts w:ascii="Tahoma" w:hAnsi="Tahoma" w:cs="Tahoma"/>
          <w:sz w:val="18"/>
          <w:szCs w:val="18"/>
          <w:rtl/>
        </w:rPr>
        <w:t xml:space="preserve"> מודעת </w:t>
      </w:r>
      <w:r w:rsidRPr="006B731D">
        <w:rPr>
          <w:rFonts w:ascii="Tahoma" w:hAnsi="Tahoma" w:cs="Tahoma" w:hint="cs"/>
          <w:sz w:val="18"/>
          <w:szCs w:val="18"/>
          <w:rtl/>
        </w:rPr>
        <w:t>לחריגה</w:t>
      </w:r>
      <w:r w:rsidRPr="006B731D">
        <w:rPr>
          <w:rFonts w:ascii="Tahoma" w:hAnsi="Tahoma" w:cs="Tahoma"/>
          <w:sz w:val="18"/>
          <w:szCs w:val="18"/>
          <w:rtl/>
        </w:rPr>
        <w:t xml:space="preserve"> מסידור העבודה אלא לאחר </w:t>
      </w:r>
      <w:r w:rsidRPr="006B731D">
        <w:rPr>
          <w:rFonts w:ascii="Tahoma" w:hAnsi="Tahoma" w:cs="Tahoma" w:hint="cs"/>
          <w:sz w:val="18"/>
          <w:szCs w:val="18"/>
          <w:rtl/>
        </w:rPr>
        <w:t>ש</w:t>
      </w:r>
      <w:r w:rsidRPr="006B731D">
        <w:rPr>
          <w:rFonts w:ascii="Tahoma" w:hAnsi="Tahoma" w:cs="Tahoma"/>
          <w:sz w:val="18"/>
          <w:szCs w:val="18"/>
          <w:rtl/>
        </w:rPr>
        <w:t>הודיע</w:t>
      </w:r>
      <w:r w:rsidRPr="006B731D">
        <w:rPr>
          <w:rFonts w:ascii="Tahoma" w:hAnsi="Tahoma" w:cs="Tahoma" w:hint="cs"/>
          <w:sz w:val="18"/>
          <w:szCs w:val="18"/>
          <w:rtl/>
        </w:rPr>
        <w:t>ו</w:t>
      </w:r>
      <w:r w:rsidRPr="006B731D">
        <w:rPr>
          <w:rFonts w:ascii="Tahoma" w:hAnsi="Tahoma" w:cs="Tahoma"/>
          <w:sz w:val="18"/>
          <w:szCs w:val="18"/>
          <w:rtl/>
        </w:rPr>
        <w:t xml:space="preserve"> לה על כך</w:t>
      </w:r>
      <w:r w:rsidRPr="006B731D">
        <w:rPr>
          <w:rFonts w:ascii="Tahoma" w:hAnsi="Tahoma" w:cs="Tahoma" w:hint="cs"/>
          <w:sz w:val="18"/>
          <w:szCs w:val="18"/>
          <w:rtl/>
        </w:rPr>
        <w:t xml:space="preserve">; חברת הבקרה השנייה </w:t>
      </w:r>
      <w:r w:rsidRPr="006B731D">
        <w:rPr>
          <w:rFonts w:ascii="Tahoma" w:hAnsi="Tahoma" w:cs="Tahoma"/>
          <w:sz w:val="18"/>
          <w:szCs w:val="18"/>
          <w:rtl/>
        </w:rPr>
        <w:t xml:space="preserve">העלתה </w:t>
      </w:r>
      <w:r w:rsidRPr="006B731D">
        <w:rPr>
          <w:rFonts w:ascii="Tahoma" w:hAnsi="Tahoma" w:cs="Tahoma" w:hint="cs"/>
          <w:sz w:val="18"/>
          <w:szCs w:val="18"/>
          <w:rtl/>
        </w:rPr>
        <w:t xml:space="preserve">כמה </w:t>
      </w:r>
      <w:r w:rsidRPr="006B731D">
        <w:rPr>
          <w:rFonts w:ascii="Tahoma" w:hAnsi="Tahoma" w:cs="Tahoma"/>
          <w:sz w:val="18"/>
          <w:szCs w:val="18"/>
          <w:rtl/>
        </w:rPr>
        <w:t>חריגות על תאריך שגוי כתוצאה מחוסר נכונות התאריך ב</w:t>
      </w:r>
      <w:r w:rsidRPr="006B731D">
        <w:rPr>
          <w:rFonts w:ascii="Tahoma" w:hAnsi="Tahoma" w:cs="Tahoma" w:hint="cs"/>
          <w:sz w:val="18"/>
          <w:szCs w:val="18"/>
          <w:rtl/>
        </w:rPr>
        <w:t>מכשיר התקשורת,</w:t>
      </w:r>
      <w:r w:rsidRPr="006B731D">
        <w:rPr>
          <w:rFonts w:ascii="Tahoma" w:hAnsi="Tahoma" w:cs="Tahoma"/>
          <w:sz w:val="18"/>
          <w:szCs w:val="18"/>
          <w:rtl/>
        </w:rPr>
        <w:t xml:space="preserve"> כשהתבקשה </w:t>
      </w:r>
      <w:r w:rsidRPr="006B731D">
        <w:rPr>
          <w:rFonts w:ascii="Tahoma" w:hAnsi="Tahoma" w:cs="Tahoma" w:hint="cs"/>
          <w:sz w:val="18"/>
          <w:szCs w:val="18"/>
          <w:rtl/>
        </w:rPr>
        <w:t>החברה</w:t>
      </w:r>
      <w:r w:rsidRPr="006B731D">
        <w:rPr>
          <w:rFonts w:ascii="Tahoma" w:hAnsi="Tahoma" w:cs="Tahoma"/>
          <w:sz w:val="18"/>
          <w:szCs w:val="18"/>
          <w:rtl/>
        </w:rPr>
        <w:t xml:space="preserve"> לבדוק </w:t>
      </w:r>
      <w:r w:rsidRPr="006B731D">
        <w:rPr>
          <w:rFonts w:ascii="Tahoma" w:hAnsi="Tahoma" w:cs="Tahoma" w:hint="cs"/>
          <w:sz w:val="18"/>
          <w:szCs w:val="18"/>
          <w:rtl/>
        </w:rPr>
        <w:t>את החריגה</w:t>
      </w:r>
      <w:r w:rsidRPr="006B731D">
        <w:rPr>
          <w:rFonts w:ascii="Tahoma" w:hAnsi="Tahoma" w:cs="Tahoma"/>
          <w:sz w:val="18"/>
          <w:szCs w:val="18"/>
          <w:rtl/>
        </w:rPr>
        <w:t xml:space="preserve"> היא עמדה על כך שאין טעות</w:t>
      </w:r>
      <w:r w:rsidRPr="006B731D">
        <w:rPr>
          <w:rFonts w:ascii="Tahoma" w:hAnsi="Tahoma" w:cs="Tahoma" w:hint="cs"/>
          <w:sz w:val="18"/>
          <w:szCs w:val="18"/>
          <w:rtl/>
        </w:rPr>
        <w:t>,</w:t>
      </w:r>
      <w:r w:rsidRPr="006B731D">
        <w:rPr>
          <w:rFonts w:ascii="Tahoma" w:hAnsi="Tahoma" w:cs="Tahoma"/>
          <w:sz w:val="18"/>
          <w:szCs w:val="18"/>
          <w:rtl/>
        </w:rPr>
        <w:t xml:space="preserve"> אולם המפעיל הצליח לסתור טענה זו</w:t>
      </w:r>
      <w:r w:rsidRPr="006B731D">
        <w:rPr>
          <w:rFonts w:ascii="Tahoma" w:hAnsi="Tahoma" w:cs="Tahoma" w:hint="cs"/>
          <w:sz w:val="18"/>
          <w:szCs w:val="18"/>
          <w:rtl/>
        </w:rPr>
        <w:t xml:space="preserve">; אף </w:t>
      </w:r>
      <w:r w:rsidRPr="006B731D">
        <w:rPr>
          <w:rFonts w:ascii="Tahoma" w:hAnsi="Tahoma" w:cs="Tahoma"/>
          <w:sz w:val="18"/>
          <w:szCs w:val="18"/>
          <w:rtl/>
        </w:rPr>
        <w:t xml:space="preserve">שחברות הבקרה התבקשו </w:t>
      </w:r>
      <w:r w:rsidRPr="006B731D">
        <w:rPr>
          <w:rFonts w:ascii="Tahoma" w:hAnsi="Tahoma" w:cs="Tahoma" w:hint="cs"/>
          <w:sz w:val="18"/>
          <w:szCs w:val="18"/>
          <w:rtl/>
        </w:rPr>
        <w:t xml:space="preserve">לדאוג לכך </w:t>
      </w:r>
      <w:r w:rsidRPr="006B731D">
        <w:rPr>
          <w:rFonts w:ascii="Tahoma" w:hAnsi="Tahoma" w:cs="Tahoma"/>
          <w:sz w:val="18"/>
          <w:szCs w:val="18"/>
          <w:rtl/>
        </w:rPr>
        <w:t>שמערכות הבקרה האלקטרונית אצלן ינתחו חריגות באופן זהה, התגלו הבדלים מהותיים</w:t>
      </w:r>
      <w:r w:rsidRPr="006B731D">
        <w:rPr>
          <w:rFonts w:ascii="Tahoma" w:hAnsi="Tahoma" w:cs="Tahoma" w:hint="cs"/>
          <w:sz w:val="18"/>
          <w:szCs w:val="18"/>
          <w:rtl/>
        </w:rPr>
        <w:t xml:space="preserve"> בין המערכות; </w:t>
      </w:r>
      <w:r w:rsidRPr="006B731D">
        <w:rPr>
          <w:rFonts w:ascii="Tahoma" w:hAnsi="Tahoma" w:cs="Tahoma" w:hint="cs"/>
          <w:noProof/>
          <w:sz w:val="18"/>
          <w:szCs w:val="18"/>
          <w:rtl/>
        </w:rPr>
        <w:t xml:space="preserve">ציון של מפעיל המוערך לחציון א' לשנת 2017 מראה שיפור ברמת השירות, ואילו אינדיקציות אחרות (כגון פניות ציבור ובקרות מיוחדות) מעידות אחרת </w:t>
      </w:r>
      <w:r w:rsidRPr="006B731D">
        <w:rPr>
          <w:rFonts w:ascii="Tahoma" w:hAnsi="Tahoma" w:cs="Tahoma" w:hint="eastAsia"/>
          <w:noProof/>
          <w:sz w:val="18"/>
          <w:szCs w:val="18"/>
          <w:rtl/>
        </w:rPr>
        <w:t xml:space="preserve">– </w:t>
      </w:r>
      <w:r w:rsidRPr="006B731D">
        <w:rPr>
          <w:rFonts w:ascii="Tahoma" w:hAnsi="Tahoma" w:cs="Tahoma" w:hint="cs"/>
          <w:noProof/>
          <w:sz w:val="18"/>
          <w:szCs w:val="18"/>
          <w:rtl/>
        </w:rPr>
        <w:t>מכאן עולה ספק רב אם דוחות חברות הבקרה משקפות תמונת מצב נכונה.</w:t>
      </w:r>
    </w:p>
    <w:p w:rsidR="00D95047" w:rsidRPr="006B731D" w:rsidP="00263E68">
      <w:pPr>
        <w:spacing w:after="240" w:line="240" w:lineRule="exact"/>
        <w:ind w:right="2268"/>
        <w:jc w:val="both"/>
        <w:rPr>
          <w:rFonts w:ascii="Tahoma" w:hAnsi="Tahoma" w:cs="Tahoma"/>
          <w:noProof/>
          <w:sz w:val="18"/>
          <w:szCs w:val="18"/>
          <w:rtl/>
        </w:rPr>
      </w:pPr>
      <w:r w:rsidRPr="006B731D">
        <w:rPr>
          <w:rFonts w:ascii="Tahoma" w:hAnsi="Tahoma" w:cs="Tahoma" w:hint="cs"/>
          <w:sz w:val="18"/>
          <w:szCs w:val="18"/>
          <w:rtl/>
        </w:rPr>
        <w:t xml:space="preserve">בסיכומה של הישיבה התבקשו החברות </w:t>
      </w:r>
      <w:r w:rsidRPr="006B731D">
        <w:rPr>
          <w:rFonts w:ascii="Tahoma" w:hAnsi="Tahoma" w:cs="Tahoma"/>
          <w:sz w:val="18"/>
          <w:szCs w:val="18"/>
          <w:rtl/>
        </w:rPr>
        <w:t xml:space="preserve">להציג </w:t>
      </w:r>
      <w:r w:rsidRPr="006B731D">
        <w:rPr>
          <w:rFonts w:ascii="Tahoma" w:hAnsi="Tahoma" w:cs="Tahoma" w:hint="cs"/>
          <w:sz w:val="18"/>
          <w:szCs w:val="18"/>
          <w:rtl/>
        </w:rPr>
        <w:t>עד לסיומו של אותו החודש</w:t>
      </w:r>
      <w:r w:rsidRPr="006B731D">
        <w:rPr>
          <w:rFonts w:ascii="Tahoma" w:hAnsi="Tahoma" w:cs="Tahoma"/>
          <w:sz w:val="18"/>
          <w:szCs w:val="18"/>
          <w:rtl/>
        </w:rPr>
        <w:t xml:space="preserve"> </w:t>
      </w:r>
      <w:r w:rsidRPr="006B731D">
        <w:rPr>
          <w:rFonts w:ascii="Tahoma" w:hAnsi="Tahoma" w:cs="Tahoma" w:hint="cs"/>
          <w:sz w:val="18"/>
          <w:szCs w:val="18"/>
          <w:rtl/>
        </w:rPr>
        <w:t>אמצעים</w:t>
      </w:r>
      <w:r w:rsidRPr="006B731D">
        <w:rPr>
          <w:rFonts w:ascii="Tahoma" w:hAnsi="Tahoma" w:cs="Tahoma"/>
          <w:sz w:val="18"/>
          <w:szCs w:val="18"/>
          <w:rtl/>
        </w:rPr>
        <w:t xml:space="preserve"> לש</w:t>
      </w:r>
      <w:r w:rsidRPr="006B731D">
        <w:rPr>
          <w:rFonts w:ascii="Tahoma" w:hAnsi="Tahoma" w:cs="Tahoma" w:hint="cs"/>
          <w:sz w:val="18"/>
          <w:szCs w:val="18"/>
          <w:rtl/>
        </w:rPr>
        <w:t>י</w:t>
      </w:r>
      <w:r w:rsidRPr="006B731D">
        <w:rPr>
          <w:rFonts w:ascii="Tahoma" w:hAnsi="Tahoma" w:cs="Tahoma"/>
          <w:sz w:val="18"/>
          <w:szCs w:val="18"/>
          <w:rtl/>
        </w:rPr>
        <w:t>פ</w:t>
      </w:r>
      <w:r w:rsidRPr="006B731D">
        <w:rPr>
          <w:rFonts w:ascii="Tahoma" w:hAnsi="Tahoma" w:cs="Tahoma" w:hint="cs"/>
          <w:sz w:val="18"/>
          <w:szCs w:val="18"/>
          <w:rtl/>
        </w:rPr>
        <w:t>ו</w:t>
      </w:r>
      <w:r w:rsidRPr="006B731D">
        <w:rPr>
          <w:rFonts w:ascii="Tahoma" w:hAnsi="Tahoma" w:cs="Tahoma"/>
          <w:sz w:val="18"/>
          <w:szCs w:val="18"/>
          <w:rtl/>
        </w:rPr>
        <w:t xml:space="preserve">ר איכות הבקרה </w:t>
      </w:r>
      <w:r w:rsidRPr="006B731D">
        <w:rPr>
          <w:rFonts w:ascii="Tahoma" w:hAnsi="Tahoma" w:cs="Tahoma" w:hint="cs"/>
          <w:sz w:val="18"/>
          <w:szCs w:val="18"/>
          <w:rtl/>
        </w:rPr>
        <w:t>ול</w:t>
      </w:r>
      <w:r w:rsidRPr="006B731D">
        <w:rPr>
          <w:rFonts w:ascii="Tahoma" w:hAnsi="Tahoma" w:cs="Tahoma"/>
          <w:sz w:val="18"/>
          <w:szCs w:val="18"/>
          <w:rtl/>
        </w:rPr>
        <w:t>שיקום אמינות</w:t>
      </w:r>
      <w:r w:rsidRPr="006B731D">
        <w:rPr>
          <w:rFonts w:ascii="Tahoma" w:hAnsi="Tahoma" w:cs="Tahoma" w:hint="cs"/>
          <w:sz w:val="18"/>
          <w:szCs w:val="18"/>
          <w:rtl/>
        </w:rPr>
        <w:t xml:space="preserve">ן. עוד נאמר בישיבה כי </w:t>
      </w:r>
      <w:r w:rsidRPr="006B731D">
        <w:rPr>
          <w:rFonts w:ascii="Tahoma" w:hAnsi="Tahoma" w:cs="Tahoma" w:hint="cs"/>
          <w:noProof/>
          <w:sz w:val="18"/>
          <w:szCs w:val="18"/>
          <w:rtl/>
        </w:rPr>
        <w:t xml:space="preserve">תקופת ההתקשרות בהתאם להוראות המכרז עתידה להסתיים במאי 2018; לאור זאת ובשים לב לחוסר שביעות הרצון של המשרד, שוקל המשרד שלא לממש את האופציה של המשך ההתקשרות. חברות הבקרה העבירו יחד למשרד התחבורה מצגת ובה מתוארים תהליכי העבודה בצירוף הצעות לשיפור עבודתן ואמינותה. מעיון בהצעות אלה עולה כי הן כללו בעיקר בקרות המשולבות באמצעים טכנולוגיים, מערכת ממוכנת לסידור עבודת הפקחים וצמצום דיווחיהם הידניים של הפקחים. יצוין כי בהצעות יש פתרון חלקי בלבד לליקויים שהעלו נציגי משרד התחבורה בישיבה עם חברות הבקרה. </w:t>
      </w:r>
      <w:r w:rsidRPr="006B731D">
        <w:rPr>
          <w:rFonts w:ascii="Tahoma" w:hAnsi="Tahoma" w:cs="Tahoma" w:hint="cs"/>
          <w:sz w:val="18"/>
          <w:szCs w:val="18"/>
          <w:rtl/>
        </w:rPr>
        <w:t>למרות הכשלים שתוארו לעיל החליט מנהל אגף פיקוח ובקרה באותה תקופה, לממש את האופציות ולהמשיך את ההסכם עם חברות הבקרה בשנה נוספת.</w:t>
      </w:r>
    </w:p>
    <w:p w:rsidR="00D95047" w:rsidRPr="006B731D" w:rsidP="00263E68">
      <w:pPr>
        <w:pStyle w:val="RESHET"/>
        <w:rPr>
          <w:rtl/>
        </w:rPr>
      </w:pPr>
      <w:r w:rsidRPr="006B731D">
        <w:rPr>
          <w:rFonts w:hint="cs"/>
          <w:rtl/>
        </w:rPr>
        <w:t>משרד מבקר המדינה מעיר למנהל אגף פיקוח ובקרה כי היה עליו לדרוש פתרונות לכלל הליקויים שעלו מול חברות הבקרה, ולא להסתפק בפתרונות חלקיים. משרד מבקר המדינה מעיר למשרד התחבורה כי לנוכח הליקויים שהועלו בעבודת חברות הבקרה והעלות הכרוכה בהעסקתן, ולנוכח המידע שהמשרד יכול להפיק באמצעים טכנולוגיים, עליו לשקול את תכולת עבודתן של חברות הבקרה ואת כדאיות העסקתן במתכונת הקיימת ובהתאם לנסיבות החדשות שנוצרו. על המשרד לבחון מחדש את דרכי הבקרה על המפעילים.</w:t>
      </w:r>
    </w:p>
    <w:p w:rsidR="00D95047" w:rsidRPr="006B731D" w:rsidP="00263E68">
      <w:pPr>
        <w:spacing w:before="180" w:line="240" w:lineRule="exact"/>
        <w:ind w:right="2268"/>
        <w:jc w:val="both"/>
        <w:rPr>
          <w:rFonts w:ascii="Tahoma" w:hAnsi="Tahoma" w:cs="Tahoma"/>
          <w:sz w:val="18"/>
          <w:szCs w:val="18"/>
          <w:rtl/>
        </w:rPr>
      </w:pPr>
      <w:r w:rsidRPr="006B731D">
        <w:rPr>
          <w:rFonts w:ascii="Tahoma" w:hAnsi="Tahoma" w:cs="Tahoma" w:hint="cs"/>
          <w:sz w:val="18"/>
          <w:szCs w:val="18"/>
          <w:rtl/>
        </w:rPr>
        <w:t>המשרד בתשובתו למשרד מבקר המדינה ציין כי חברות הבקרה נדרשו לבצע בקרה איכותית יותר מזו שבוצעה על ידם ובתוך כך הידק המשרד את הבקרה והפיקוח על עבודת חברות הבקרה. המשרד הוסיף כי איכות שירות הבקרה שסיפקו חברות הבקרה השתפרה מאז, ולמרות אפשרות למימוש של אופציה נוספת בת 3 שנים, לאור חוסר שביעות הרצון הוחלט בפברואר 2018 על פרסום מכרז חדש.</w:t>
      </w:r>
    </w:p>
    <w:p w:rsidR="00D95047" w:rsidRPr="006B731D" w:rsidP="002C10DE">
      <w:pPr>
        <w:spacing w:line="240" w:lineRule="exact"/>
        <w:ind w:right="2268"/>
        <w:jc w:val="both"/>
        <w:rPr>
          <w:rFonts w:ascii="Tahoma" w:hAnsi="Tahoma" w:cs="Tahoma"/>
          <w:sz w:val="18"/>
          <w:szCs w:val="18"/>
        </w:rPr>
      </w:pPr>
    </w:p>
    <w:p w:rsidR="00D95047" w:rsidRPr="006B731D" w:rsidP="002C10DE">
      <w:pPr>
        <w:spacing w:line="240" w:lineRule="exact"/>
        <w:ind w:right="2268"/>
        <w:jc w:val="both"/>
        <w:rPr>
          <w:rFonts w:ascii="Tahoma" w:hAnsi="Tahoma" w:cs="Tahoma"/>
          <w:sz w:val="18"/>
          <w:szCs w:val="18"/>
          <w:rtl/>
        </w:rPr>
      </w:pPr>
    </w:p>
    <w:p w:rsidR="00D95047" w:rsidRPr="006D5320" w:rsidP="002C10DE">
      <w:pPr>
        <w:pStyle w:val="KOT4"/>
        <w:rPr>
          <w:rtl/>
        </w:rPr>
      </w:pPr>
      <w:r w:rsidRPr="004C1055">
        <w:rPr>
          <w:rtl/>
        </w:rPr>
        <w:t>חסמים המונעים</w:t>
      </w:r>
      <w:r>
        <w:rPr>
          <w:rtl/>
        </w:rPr>
        <w:t xml:space="preserve"> </w:t>
      </w:r>
      <w:r w:rsidRPr="004C1055">
        <w:rPr>
          <w:rtl/>
        </w:rPr>
        <w:t>את שיפור השירות באוטובוסים</w:t>
      </w:r>
      <w:r w:rsidRPr="004C1055">
        <w:rPr>
          <w:rFonts w:hint="cs"/>
          <w:rtl/>
        </w:rPr>
        <w:t xml:space="preserve"> </w:t>
      </w:r>
      <w:r w:rsidRPr="00670350">
        <w:rPr>
          <w:rFonts w:hint="cs"/>
          <w:rtl/>
        </w:rPr>
        <w:t>בפני שיפור השירות באוטובוסים</w:t>
      </w:r>
    </w:p>
    <w:p w:rsidR="00D95047" w:rsidRPr="006B731D" w:rsidP="002C10DE">
      <w:pPr>
        <w:spacing w:line="240" w:lineRule="exact"/>
        <w:ind w:right="2268"/>
        <w:jc w:val="both"/>
        <w:rPr>
          <w:rFonts w:ascii="Tahoma" w:hAnsi="Tahoma" w:cs="Tahoma"/>
          <w:sz w:val="18"/>
          <w:szCs w:val="18"/>
          <w:rtl/>
        </w:rPr>
      </w:pPr>
      <w:r w:rsidRPr="006B731D">
        <w:rPr>
          <w:rFonts w:ascii="Tahoma" w:hAnsi="Tahoma" w:cs="Tahoma" w:hint="cs"/>
          <w:sz w:val="18"/>
          <w:szCs w:val="18"/>
          <w:rtl/>
        </w:rPr>
        <w:t xml:space="preserve">שני חסמים מרכזיים שנמצאו במהלך הביקורת והמונעים את שיפורם של שירותי </w:t>
      </w:r>
      <w:r w:rsidRPr="006B731D">
        <w:rPr>
          <w:rFonts w:ascii="Tahoma" w:hAnsi="Tahoma" w:cs="Tahoma" w:hint="cs"/>
          <w:sz w:val="18"/>
          <w:szCs w:val="18"/>
          <w:rtl/>
        </w:rPr>
        <w:t>התח"צ</w:t>
      </w:r>
      <w:r w:rsidRPr="006B731D">
        <w:rPr>
          <w:rFonts w:ascii="Tahoma" w:hAnsi="Tahoma" w:cs="Tahoma" w:hint="cs"/>
          <w:sz w:val="18"/>
          <w:szCs w:val="18"/>
          <w:rtl/>
        </w:rPr>
        <w:t xml:space="preserve"> באוטובוסים הם חסמים תשתיתיים ומחסור חמור בנהגים. להלן הממצאים בשני תחומים אלה. </w:t>
      </w:r>
    </w:p>
    <w:p w:rsidR="00D95047" w:rsidRPr="006B731D" w:rsidP="002C10DE">
      <w:pPr>
        <w:spacing w:line="240" w:lineRule="exact"/>
        <w:ind w:right="2268"/>
        <w:jc w:val="both"/>
        <w:rPr>
          <w:rFonts w:ascii="Tahoma" w:hAnsi="Tahoma" w:cs="Tahoma"/>
          <w:sz w:val="18"/>
          <w:szCs w:val="18"/>
          <w:rtl/>
        </w:rPr>
      </w:pPr>
    </w:p>
    <w:p w:rsidR="00D95047" w:rsidRPr="006D5320" w:rsidP="002C10DE">
      <w:pPr>
        <w:pStyle w:val="KOT5"/>
        <w:rPr>
          <w:rtl/>
        </w:rPr>
      </w:pPr>
      <w:r w:rsidRPr="006D5320">
        <w:rPr>
          <w:rFonts w:hint="cs"/>
          <w:rtl/>
        </w:rPr>
        <w:t xml:space="preserve">חסמי פיתוח </w:t>
      </w:r>
      <w:r>
        <w:rPr>
          <w:rFonts w:hint="cs"/>
          <w:rtl/>
        </w:rPr>
        <w:t xml:space="preserve">הנובעים מבעיות </w:t>
      </w:r>
      <w:r w:rsidRPr="006D5320">
        <w:rPr>
          <w:rFonts w:hint="cs"/>
          <w:rtl/>
        </w:rPr>
        <w:t>תשתית</w:t>
      </w:r>
    </w:p>
    <w:p w:rsidR="00D95047" w:rsidRPr="006B731D" w:rsidP="002C10DE">
      <w:pPr>
        <w:spacing w:line="240" w:lineRule="exact"/>
        <w:ind w:right="2268"/>
        <w:jc w:val="both"/>
        <w:rPr>
          <w:rFonts w:ascii="Tahoma" w:eastAsia="Calibri" w:hAnsi="Tahoma" w:cs="Tahoma"/>
          <w:sz w:val="18"/>
          <w:szCs w:val="18"/>
          <w:rtl/>
        </w:rPr>
      </w:pPr>
      <w:r w:rsidRPr="006B731D">
        <w:rPr>
          <w:rFonts w:ascii="Tahoma" w:eastAsia="Calibri" w:hAnsi="Tahoma" w:cs="Tahoma" w:hint="cs"/>
          <w:sz w:val="18"/>
          <w:szCs w:val="18"/>
          <w:rtl/>
        </w:rPr>
        <w:t>מתקני תשתית התומכים בשירותי התחבורה הציבורית חשובים מאוד לתפקודם ולתפעולם השוטף של שירותים אלו. ללא מתקני תשתית מספקים לא ניתן להפעיל תחבורה ציבורית ברמה נאותה ויעילה. חוסר בתשתיות עלול לגרום לחוסר יעילות של נסיעות ותפעול קווים ולפגוע ביכולת המפעילים לספק את השירותים בהתאם לרישיונות הקווים.</w:t>
      </w:r>
    </w:p>
    <w:p w:rsidR="00D95047" w:rsidRPr="006B731D" w:rsidP="002C10DE">
      <w:pPr>
        <w:spacing w:line="240" w:lineRule="exact"/>
        <w:ind w:right="2268"/>
        <w:jc w:val="both"/>
        <w:rPr>
          <w:rFonts w:ascii="Tahoma" w:eastAsia="Calibri" w:hAnsi="Tahoma" w:cs="Tahoma"/>
          <w:sz w:val="18"/>
          <w:szCs w:val="18"/>
          <w:rtl/>
        </w:rPr>
      </w:pPr>
      <w:r w:rsidRPr="006B731D">
        <w:rPr>
          <w:rFonts w:ascii="Tahoma" w:eastAsia="Calibri" w:hAnsi="Tahoma" w:cs="Tahoma" w:hint="cs"/>
          <w:sz w:val="18"/>
          <w:szCs w:val="18"/>
          <w:rtl/>
        </w:rPr>
        <w:t>אלה תשתיות התחבורה העיקריות לצורך תפעול נסיעות אוטובוסים:</w:t>
      </w:r>
    </w:p>
    <w:p w:rsidR="00D95047" w:rsidRPr="006B731D" w:rsidP="00263E68">
      <w:pPr>
        <w:pStyle w:val="ListParagraph"/>
        <w:numPr>
          <w:ilvl w:val="1"/>
          <w:numId w:val="9"/>
        </w:numPr>
        <w:autoSpaceDE/>
        <w:autoSpaceDN/>
        <w:adjustRightInd/>
        <w:spacing w:line="240" w:lineRule="exact"/>
        <w:ind w:left="340" w:right="2268"/>
        <w:rPr>
          <w:rFonts w:eastAsia="Calibri"/>
          <w:sz w:val="18"/>
          <w:szCs w:val="18"/>
        </w:rPr>
      </w:pPr>
      <w:r w:rsidRPr="006B731D">
        <w:rPr>
          <w:rFonts w:eastAsia="Calibri" w:hint="eastAsia"/>
          <w:sz w:val="18"/>
          <w:szCs w:val="18"/>
          <w:rtl/>
        </w:rPr>
        <w:t>תחנות</w:t>
      </w:r>
      <w:r w:rsidRPr="006B731D">
        <w:rPr>
          <w:rFonts w:eastAsia="Calibri"/>
          <w:sz w:val="18"/>
          <w:szCs w:val="18"/>
          <w:rtl/>
        </w:rPr>
        <w:t xml:space="preserve"> מוצא ורציפים - </w:t>
      </w:r>
      <w:r w:rsidRPr="006B731D">
        <w:rPr>
          <w:rFonts w:eastAsia="Calibri" w:hint="eastAsia"/>
          <w:sz w:val="18"/>
          <w:szCs w:val="18"/>
          <w:rtl/>
        </w:rPr>
        <w:t>מתקן</w:t>
      </w:r>
      <w:r w:rsidRPr="006B731D">
        <w:rPr>
          <w:rFonts w:eastAsia="Calibri"/>
          <w:sz w:val="18"/>
          <w:szCs w:val="18"/>
          <w:rtl/>
        </w:rPr>
        <w:t xml:space="preserve"> </w:t>
      </w:r>
      <w:r w:rsidRPr="006B731D">
        <w:rPr>
          <w:rFonts w:eastAsia="Calibri" w:hint="eastAsia"/>
          <w:sz w:val="18"/>
          <w:szCs w:val="18"/>
          <w:rtl/>
        </w:rPr>
        <w:t>הממוקם</w:t>
      </w:r>
      <w:r w:rsidRPr="006B731D">
        <w:rPr>
          <w:rFonts w:eastAsia="Calibri"/>
          <w:sz w:val="18"/>
          <w:szCs w:val="18"/>
          <w:rtl/>
        </w:rPr>
        <w:t xml:space="preserve"> </w:t>
      </w:r>
      <w:r w:rsidRPr="006B731D">
        <w:rPr>
          <w:rFonts w:eastAsia="Calibri" w:hint="eastAsia"/>
          <w:sz w:val="18"/>
          <w:szCs w:val="18"/>
          <w:rtl/>
        </w:rPr>
        <w:t>מחוץ</w:t>
      </w:r>
      <w:r w:rsidRPr="006B731D">
        <w:rPr>
          <w:rFonts w:eastAsia="Calibri"/>
          <w:sz w:val="18"/>
          <w:szCs w:val="18"/>
          <w:rtl/>
        </w:rPr>
        <w:t xml:space="preserve"> </w:t>
      </w:r>
      <w:r w:rsidRPr="006B731D">
        <w:rPr>
          <w:rFonts w:eastAsia="Calibri" w:hint="eastAsia"/>
          <w:sz w:val="18"/>
          <w:szCs w:val="18"/>
          <w:rtl/>
        </w:rPr>
        <w:t>לתוואי</w:t>
      </w:r>
      <w:r w:rsidRPr="006B731D">
        <w:rPr>
          <w:rFonts w:eastAsia="Calibri"/>
          <w:sz w:val="18"/>
          <w:szCs w:val="18"/>
          <w:rtl/>
        </w:rPr>
        <w:t xml:space="preserve"> </w:t>
      </w:r>
      <w:r w:rsidRPr="006B731D">
        <w:rPr>
          <w:rFonts w:eastAsia="Calibri" w:hint="eastAsia"/>
          <w:sz w:val="18"/>
          <w:szCs w:val="18"/>
          <w:rtl/>
        </w:rPr>
        <w:t>הנסיעה</w:t>
      </w:r>
      <w:r w:rsidRPr="006B731D">
        <w:rPr>
          <w:rFonts w:eastAsia="Calibri" w:hint="cs"/>
          <w:sz w:val="18"/>
          <w:szCs w:val="18"/>
          <w:rtl/>
        </w:rPr>
        <w:t>,</w:t>
      </w:r>
      <w:r w:rsidRPr="006B731D">
        <w:rPr>
          <w:rFonts w:eastAsia="Calibri"/>
          <w:sz w:val="18"/>
          <w:szCs w:val="18"/>
          <w:rtl/>
        </w:rPr>
        <w:t xml:space="preserve"> </w:t>
      </w:r>
      <w:r w:rsidRPr="006B731D">
        <w:rPr>
          <w:rFonts w:eastAsia="Calibri" w:hint="cs"/>
          <w:sz w:val="18"/>
          <w:szCs w:val="18"/>
          <w:rtl/>
        </w:rPr>
        <w:t>ש</w:t>
      </w:r>
      <w:r w:rsidRPr="006B731D">
        <w:rPr>
          <w:rFonts w:eastAsia="Calibri" w:hint="eastAsia"/>
          <w:sz w:val="18"/>
          <w:szCs w:val="18"/>
          <w:rtl/>
        </w:rPr>
        <w:t>בו</w:t>
      </w:r>
      <w:r w:rsidRPr="006B731D">
        <w:rPr>
          <w:rFonts w:eastAsia="Calibri"/>
          <w:sz w:val="18"/>
          <w:szCs w:val="18"/>
          <w:rtl/>
        </w:rPr>
        <w:t xml:space="preserve"> פועלים </w:t>
      </w:r>
      <w:r w:rsidRPr="006B731D">
        <w:rPr>
          <w:rFonts w:eastAsia="Calibri" w:hint="cs"/>
          <w:sz w:val="18"/>
          <w:szCs w:val="18"/>
          <w:rtl/>
        </w:rPr>
        <w:t xml:space="preserve">כמה </w:t>
      </w:r>
      <w:r w:rsidRPr="006B731D">
        <w:rPr>
          <w:rFonts w:eastAsia="Calibri" w:hint="eastAsia"/>
          <w:sz w:val="18"/>
          <w:szCs w:val="18"/>
          <w:rtl/>
        </w:rPr>
        <w:t>קווי</w:t>
      </w:r>
      <w:r w:rsidRPr="006B731D">
        <w:rPr>
          <w:rFonts w:eastAsia="Calibri"/>
          <w:sz w:val="18"/>
          <w:szCs w:val="18"/>
          <w:rtl/>
        </w:rPr>
        <w:t xml:space="preserve"> </w:t>
      </w:r>
      <w:r w:rsidRPr="006B731D">
        <w:rPr>
          <w:rFonts w:eastAsia="Calibri" w:hint="eastAsia"/>
          <w:sz w:val="18"/>
          <w:szCs w:val="18"/>
          <w:rtl/>
        </w:rPr>
        <w:t>שירות</w:t>
      </w:r>
      <w:r w:rsidRPr="006B731D">
        <w:rPr>
          <w:rFonts w:eastAsia="Calibri"/>
          <w:sz w:val="18"/>
          <w:szCs w:val="18"/>
          <w:rtl/>
        </w:rPr>
        <w:t xml:space="preserve"> </w:t>
      </w:r>
      <w:r w:rsidRPr="006B731D">
        <w:rPr>
          <w:rFonts w:eastAsia="Calibri" w:hint="eastAsia"/>
          <w:sz w:val="18"/>
          <w:szCs w:val="18"/>
          <w:rtl/>
        </w:rPr>
        <w:t>ומתנהלת</w:t>
      </w:r>
      <w:r w:rsidRPr="006B731D">
        <w:rPr>
          <w:rFonts w:eastAsia="Calibri"/>
          <w:sz w:val="18"/>
          <w:szCs w:val="18"/>
          <w:rtl/>
        </w:rPr>
        <w:t xml:space="preserve"> </w:t>
      </w:r>
      <w:r w:rsidRPr="006B731D">
        <w:rPr>
          <w:rFonts w:eastAsia="Calibri" w:hint="eastAsia"/>
          <w:sz w:val="18"/>
          <w:szCs w:val="18"/>
          <w:rtl/>
        </w:rPr>
        <w:t>בו</w:t>
      </w:r>
      <w:r w:rsidRPr="006B731D">
        <w:rPr>
          <w:rFonts w:eastAsia="Calibri"/>
          <w:sz w:val="18"/>
          <w:szCs w:val="18"/>
          <w:rtl/>
        </w:rPr>
        <w:t xml:space="preserve"> </w:t>
      </w:r>
      <w:r w:rsidRPr="006B731D">
        <w:rPr>
          <w:rFonts w:eastAsia="Calibri" w:hint="eastAsia"/>
          <w:sz w:val="18"/>
          <w:szCs w:val="18"/>
          <w:rtl/>
        </w:rPr>
        <w:t>גם</w:t>
      </w:r>
      <w:r w:rsidRPr="006B731D">
        <w:rPr>
          <w:rFonts w:eastAsia="Calibri"/>
          <w:sz w:val="18"/>
          <w:szCs w:val="18"/>
          <w:rtl/>
        </w:rPr>
        <w:t xml:space="preserve"> </w:t>
      </w:r>
      <w:r w:rsidRPr="006B731D">
        <w:rPr>
          <w:rFonts w:eastAsia="Calibri" w:hint="eastAsia"/>
          <w:sz w:val="18"/>
          <w:szCs w:val="18"/>
          <w:rtl/>
        </w:rPr>
        <w:t>פעילות</w:t>
      </w:r>
      <w:r w:rsidRPr="006B731D">
        <w:rPr>
          <w:rFonts w:eastAsia="Calibri"/>
          <w:sz w:val="18"/>
          <w:szCs w:val="18"/>
          <w:rtl/>
        </w:rPr>
        <w:t xml:space="preserve"> </w:t>
      </w:r>
      <w:r w:rsidRPr="006B731D">
        <w:rPr>
          <w:rFonts w:eastAsia="Calibri" w:hint="eastAsia"/>
          <w:sz w:val="18"/>
          <w:szCs w:val="18"/>
          <w:rtl/>
        </w:rPr>
        <w:t>נוסעים</w:t>
      </w:r>
      <w:r w:rsidRPr="006B731D">
        <w:rPr>
          <w:rFonts w:eastAsia="Calibri"/>
          <w:sz w:val="18"/>
          <w:szCs w:val="18"/>
          <w:rtl/>
        </w:rPr>
        <w:t xml:space="preserve">, </w:t>
      </w:r>
      <w:r w:rsidRPr="006B731D">
        <w:rPr>
          <w:rFonts w:eastAsia="Calibri" w:hint="eastAsia"/>
          <w:sz w:val="18"/>
          <w:szCs w:val="18"/>
          <w:rtl/>
        </w:rPr>
        <w:t>ובחלק</w:t>
      </w:r>
      <w:r w:rsidRPr="006B731D">
        <w:rPr>
          <w:rFonts w:eastAsia="Calibri"/>
          <w:sz w:val="18"/>
          <w:szCs w:val="18"/>
          <w:rtl/>
        </w:rPr>
        <w:t xml:space="preserve"> </w:t>
      </w:r>
      <w:r w:rsidRPr="006B731D">
        <w:rPr>
          <w:rFonts w:eastAsia="Calibri" w:hint="eastAsia"/>
          <w:sz w:val="18"/>
          <w:szCs w:val="18"/>
          <w:rtl/>
        </w:rPr>
        <w:t>מהמתקנים</w:t>
      </w:r>
      <w:r w:rsidRPr="006B731D">
        <w:rPr>
          <w:rFonts w:eastAsia="Calibri"/>
          <w:sz w:val="18"/>
          <w:szCs w:val="18"/>
          <w:rtl/>
        </w:rPr>
        <w:t xml:space="preserve"> </w:t>
      </w:r>
      <w:r w:rsidRPr="006B731D">
        <w:rPr>
          <w:rFonts w:eastAsia="Calibri" w:hint="eastAsia"/>
          <w:sz w:val="18"/>
          <w:szCs w:val="18"/>
          <w:rtl/>
        </w:rPr>
        <w:t>מתקיים</w:t>
      </w:r>
      <w:r w:rsidRPr="006B731D">
        <w:rPr>
          <w:rFonts w:eastAsia="Calibri"/>
          <w:sz w:val="18"/>
          <w:szCs w:val="18"/>
          <w:rtl/>
        </w:rPr>
        <w:t xml:space="preserve"> </w:t>
      </w:r>
      <w:r w:rsidRPr="006B731D">
        <w:rPr>
          <w:rFonts w:eastAsia="Calibri" w:hint="eastAsia"/>
          <w:sz w:val="18"/>
          <w:szCs w:val="18"/>
          <w:rtl/>
        </w:rPr>
        <w:t>גם</w:t>
      </w:r>
      <w:r w:rsidRPr="006B731D">
        <w:rPr>
          <w:rFonts w:eastAsia="Calibri"/>
          <w:sz w:val="18"/>
          <w:szCs w:val="18"/>
          <w:rtl/>
        </w:rPr>
        <w:t xml:space="preserve"> </w:t>
      </w:r>
      <w:r w:rsidRPr="006B731D">
        <w:rPr>
          <w:rFonts w:eastAsia="Calibri" w:hint="eastAsia"/>
          <w:sz w:val="18"/>
          <w:szCs w:val="18"/>
          <w:rtl/>
        </w:rPr>
        <w:t>מעבר</w:t>
      </w:r>
      <w:r w:rsidRPr="006B731D">
        <w:rPr>
          <w:rFonts w:eastAsia="Calibri"/>
          <w:sz w:val="18"/>
          <w:szCs w:val="18"/>
          <w:rtl/>
        </w:rPr>
        <w:t xml:space="preserve"> </w:t>
      </w:r>
      <w:r w:rsidRPr="006B731D">
        <w:rPr>
          <w:rFonts w:eastAsia="Calibri" w:hint="eastAsia"/>
          <w:sz w:val="18"/>
          <w:szCs w:val="18"/>
          <w:rtl/>
        </w:rPr>
        <w:t>בין</w:t>
      </w:r>
      <w:r w:rsidRPr="006B731D">
        <w:rPr>
          <w:rFonts w:eastAsia="Calibri"/>
          <w:sz w:val="18"/>
          <w:szCs w:val="18"/>
          <w:rtl/>
        </w:rPr>
        <w:t xml:space="preserve"> </w:t>
      </w:r>
      <w:r w:rsidRPr="006B731D">
        <w:rPr>
          <w:rFonts w:eastAsia="Calibri" w:hint="eastAsia"/>
          <w:sz w:val="18"/>
          <w:szCs w:val="18"/>
          <w:rtl/>
        </w:rPr>
        <w:t>סוגי</w:t>
      </w:r>
      <w:r w:rsidRPr="006B731D">
        <w:rPr>
          <w:rFonts w:eastAsia="Calibri"/>
          <w:sz w:val="18"/>
          <w:szCs w:val="18"/>
          <w:rtl/>
        </w:rPr>
        <w:t xml:space="preserve"> </w:t>
      </w:r>
      <w:r w:rsidRPr="006B731D">
        <w:rPr>
          <w:rFonts w:eastAsia="Calibri" w:hint="eastAsia"/>
          <w:sz w:val="18"/>
          <w:szCs w:val="18"/>
          <w:rtl/>
        </w:rPr>
        <w:t>שירות</w:t>
      </w:r>
      <w:r w:rsidRPr="006B731D">
        <w:rPr>
          <w:rFonts w:eastAsia="Calibri"/>
          <w:sz w:val="18"/>
          <w:szCs w:val="18"/>
          <w:rtl/>
        </w:rPr>
        <w:t xml:space="preserve"> </w:t>
      </w:r>
      <w:r w:rsidRPr="006B731D">
        <w:rPr>
          <w:rFonts w:eastAsia="Calibri" w:hint="eastAsia"/>
          <w:sz w:val="18"/>
          <w:szCs w:val="18"/>
          <w:rtl/>
        </w:rPr>
        <w:t>שונים</w:t>
      </w:r>
      <w:r w:rsidRPr="006B731D">
        <w:rPr>
          <w:rFonts w:eastAsia="Calibri"/>
          <w:sz w:val="18"/>
          <w:szCs w:val="18"/>
          <w:rtl/>
        </w:rPr>
        <w:t>.</w:t>
      </w:r>
    </w:p>
    <w:p w:rsidR="00D95047" w:rsidRPr="006B731D" w:rsidP="00263E68">
      <w:pPr>
        <w:pStyle w:val="ListParagraph"/>
        <w:numPr>
          <w:ilvl w:val="1"/>
          <w:numId w:val="9"/>
        </w:numPr>
        <w:autoSpaceDE/>
        <w:autoSpaceDN/>
        <w:adjustRightInd/>
        <w:spacing w:line="240" w:lineRule="exact"/>
        <w:ind w:left="340" w:right="2268"/>
        <w:rPr>
          <w:rFonts w:eastAsia="Calibri"/>
          <w:sz w:val="18"/>
          <w:szCs w:val="18"/>
        </w:rPr>
      </w:pPr>
      <w:r w:rsidRPr="006B731D">
        <w:rPr>
          <w:rFonts w:eastAsia="Calibri" w:hint="eastAsia"/>
          <w:sz w:val="18"/>
          <w:szCs w:val="18"/>
          <w:rtl/>
        </w:rPr>
        <w:t>חנייה</w:t>
      </w:r>
      <w:r w:rsidRPr="006B731D">
        <w:rPr>
          <w:rFonts w:eastAsia="Calibri"/>
          <w:sz w:val="18"/>
          <w:szCs w:val="18"/>
          <w:rtl/>
        </w:rPr>
        <w:t xml:space="preserve"> </w:t>
      </w:r>
      <w:r w:rsidRPr="006B731D">
        <w:rPr>
          <w:rFonts w:eastAsia="Calibri" w:hint="eastAsia"/>
          <w:sz w:val="18"/>
          <w:szCs w:val="18"/>
          <w:rtl/>
        </w:rPr>
        <w:t>תפעולית</w:t>
      </w:r>
      <w:r w:rsidRPr="006B731D">
        <w:rPr>
          <w:rFonts w:eastAsia="Calibri"/>
          <w:sz w:val="18"/>
          <w:szCs w:val="18"/>
          <w:rtl/>
        </w:rPr>
        <w:t xml:space="preserve"> - </w:t>
      </w:r>
      <w:r w:rsidRPr="006B731D">
        <w:rPr>
          <w:rFonts w:eastAsia="Calibri" w:hint="eastAsia"/>
          <w:sz w:val="18"/>
          <w:szCs w:val="18"/>
          <w:rtl/>
        </w:rPr>
        <w:t>מקום</w:t>
      </w:r>
      <w:r w:rsidRPr="006B731D">
        <w:rPr>
          <w:rFonts w:eastAsia="Calibri"/>
          <w:sz w:val="18"/>
          <w:szCs w:val="18"/>
          <w:rtl/>
        </w:rPr>
        <w:t xml:space="preserve"> </w:t>
      </w:r>
      <w:r w:rsidRPr="006B731D">
        <w:rPr>
          <w:rFonts w:eastAsia="Calibri" w:hint="eastAsia"/>
          <w:sz w:val="18"/>
          <w:szCs w:val="18"/>
          <w:rtl/>
        </w:rPr>
        <w:t>עמידת</w:t>
      </w:r>
      <w:r w:rsidRPr="006B731D">
        <w:rPr>
          <w:rFonts w:eastAsia="Calibri"/>
          <w:sz w:val="18"/>
          <w:szCs w:val="18"/>
          <w:rtl/>
        </w:rPr>
        <w:t xml:space="preserve"> </w:t>
      </w:r>
      <w:r w:rsidRPr="006B731D">
        <w:rPr>
          <w:rFonts w:eastAsia="Calibri" w:hint="eastAsia"/>
          <w:sz w:val="18"/>
          <w:szCs w:val="18"/>
          <w:rtl/>
        </w:rPr>
        <w:t>ה</w:t>
      </w:r>
      <w:r w:rsidRPr="006B731D">
        <w:rPr>
          <w:rFonts w:eastAsia="Calibri"/>
          <w:sz w:val="18"/>
          <w:szCs w:val="18"/>
          <w:rtl/>
        </w:rPr>
        <w:t>אוטובוס</w:t>
      </w:r>
      <w:r w:rsidRPr="006B731D">
        <w:rPr>
          <w:rFonts w:eastAsia="Calibri" w:hint="eastAsia"/>
          <w:sz w:val="18"/>
          <w:szCs w:val="18"/>
          <w:rtl/>
        </w:rPr>
        <w:t>ים</w:t>
      </w:r>
      <w:r w:rsidRPr="006B731D">
        <w:rPr>
          <w:rFonts w:eastAsia="Calibri"/>
          <w:sz w:val="18"/>
          <w:szCs w:val="18"/>
          <w:rtl/>
        </w:rPr>
        <w:t xml:space="preserve"> בקצה המסלול </w:t>
      </w:r>
      <w:r w:rsidRPr="006B731D">
        <w:rPr>
          <w:rFonts w:eastAsia="Calibri" w:hint="eastAsia"/>
          <w:sz w:val="18"/>
          <w:szCs w:val="18"/>
          <w:rtl/>
        </w:rPr>
        <w:t>בהמתנה</w:t>
      </w:r>
      <w:r w:rsidRPr="006B731D">
        <w:rPr>
          <w:rFonts w:eastAsia="Calibri"/>
          <w:sz w:val="18"/>
          <w:szCs w:val="18"/>
          <w:rtl/>
        </w:rPr>
        <w:t xml:space="preserve"> לנסיעה הבאה</w:t>
      </w:r>
      <w:r w:rsidRPr="006B731D">
        <w:rPr>
          <w:rFonts w:eastAsia="Calibri" w:hint="cs"/>
          <w:sz w:val="18"/>
          <w:szCs w:val="18"/>
          <w:rtl/>
        </w:rPr>
        <w:t>,</w:t>
      </w:r>
      <w:r w:rsidRPr="006B731D">
        <w:rPr>
          <w:rFonts w:eastAsia="Calibri"/>
          <w:sz w:val="18"/>
          <w:szCs w:val="18"/>
          <w:rtl/>
        </w:rPr>
        <w:t xml:space="preserve"> בהתאם ללוח הזמנים.</w:t>
      </w:r>
    </w:p>
    <w:p w:rsidR="00D95047" w:rsidRPr="006B731D" w:rsidP="00263E68">
      <w:pPr>
        <w:pStyle w:val="ListParagraph"/>
        <w:numPr>
          <w:ilvl w:val="1"/>
          <w:numId w:val="9"/>
        </w:numPr>
        <w:autoSpaceDE/>
        <w:autoSpaceDN/>
        <w:adjustRightInd/>
        <w:spacing w:line="240" w:lineRule="exact"/>
        <w:ind w:left="340" w:right="2268"/>
        <w:rPr>
          <w:rFonts w:eastAsia="Calibri"/>
          <w:sz w:val="18"/>
          <w:szCs w:val="18"/>
        </w:rPr>
      </w:pPr>
      <w:r w:rsidRPr="006B731D">
        <w:rPr>
          <w:rFonts w:eastAsia="Calibri" w:hint="eastAsia"/>
          <w:sz w:val="18"/>
          <w:szCs w:val="18"/>
          <w:rtl/>
        </w:rPr>
        <w:t>חניון</w:t>
      </w:r>
      <w:r w:rsidRPr="006B731D">
        <w:rPr>
          <w:rFonts w:eastAsia="Calibri"/>
          <w:sz w:val="18"/>
          <w:szCs w:val="18"/>
          <w:rtl/>
        </w:rPr>
        <w:t xml:space="preserve"> </w:t>
      </w:r>
      <w:r w:rsidRPr="006B731D">
        <w:rPr>
          <w:rFonts w:eastAsia="Calibri" w:hint="eastAsia"/>
          <w:sz w:val="18"/>
          <w:szCs w:val="18"/>
          <w:rtl/>
        </w:rPr>
        <w:t>לילה</w:t>
      </w:r>
      <w:r w:rsidRPr="006B731D">
        <w:rPr>
          <w:rFonts w:eastAsia="Calibri"/>
          <w:sz w:val="18"/>
          <w:szCs w:val="18"/>
          <w:rtl/>
        </w:rPr>
        <w:t xml:space="preserve"> - </w:t>
      </w:r>
      <w:r w:rsidRPr="006B731D">
        <w:rPr>
          <w:rFonts w:eastAsia="Calibri" w:hint="eastAsia"/>
          <w:sz w:val="18"/>
          <w:szCs w:val="18"/>
          <w:rtl/>
        </w:rPr>
        <w:t>חניון</w:t>
      </w:r>
      <w:r w:rsidRPr="006B731D">
        <w:rPr>
          <w:rFonts w:eastAsia="Calibri"/>
          <w:sz w:val="18"/>
          <w:szCs w:val="18"/>
          <w:rtl/>
        </w:rPr>
        <w:t xml:space="preserve"> </w:t>
      </w:r>
      <w:r w:rsidRPr="006B731D">
        <w:rPr>
          <w:rFonts w:eastAsia="Calibri" w:hint="eastAsia"/>
          <w:sz w:val="18"/>
          <w:szCs w:val="18"/>
          <w:rtl/>
        </w:rPr>
        <w:t>המיועד</w:t>
      </w:r>
      <w:r w:rsidRPr="006B731D">
        <w:rPr>
          <w:rFonts w:eastAsia="Calibri"/>
          <w:sz w:val="18"/>
          <w:szCs w:val="18"/>
          <w:rtl/>
        </w:rPr>
        <w:t xml:space="preserve"> </w:t>
      </w:r>
      <w:r w:rsidRPr="006B731D">
        <w:rPr>
          <w:rFonts w:eastAsia="Calibri" w:hint="eastAsia"/>
          <w:sz w:val="18"/>
          <w:szCs w:val="18"/>
          <w:rtl/>
        </w:rPr>
        <w:t>לחניית</w:t>
      </w:r>
      <w:r w:rsidRPr="006B731D">
        <w:rPr>
          <w:rFonts w:eastAsia="Calibri"/>
          <w:sz w:val="18"/>
          <w:szCs w:val="18"/>
          <w:rtl/>
        </w:rPr>
        <w:t xml:space="preserve"> </w:t>
      </w:r>
      <w:r w:rsidRPr="006B731D">
        <w:rPr>
          <w:rFonts w:eastAsia="Calibri" w:hint="eastAsia"/>
          <w:sz w:val="18"/>
          <w:szCs w:val="18"/>
          <w:rtl/>
        </w:rPr>
        <w:t>האוטובוסים</w:t>
      </w:r>
      <w:r w:rsidRPr="006B731D">
        <w:rPr>
          <w:rFonts w:eastAsia="Calibri"/>
          <w:sz w:val="18"/>
          <w:szCs w:val="18"/>
          <w:rtl/>
        </w:rPr>
        <w:t xml:space="preserve"> </w:t>
      </w:r>
      <w:r w:rsidRPr="006B731D">
        <w:rPr>
          <w:rFonts w:eastAsia="Calibri" w:hint="eastAsia"/>
          <w:sz w:val="18"/>
          <w:szCs w:val="18"/>
          <w:rtl/>
        </w:rPr>
        <w:t>בקווי</w:t>
      </w:r>
      <w:r w:rsidRPr="006B731D">
        <w:rPr>
          <w:rFonts w:eastAsia="Calibri"/>
          <w:sz w:val="18"/>
          <w:szCs w:val="18"/>
          <w:rtl/>
        </w:rPr>
        <w:t xml:space="preserve"> </w:t>
      </w:r>
      <w:r w:rsidRPr="006B731D">
        <w:rPr>
          <w:rFonts w:eastAsia="Calibri" w:hint="eastAsia"/>
          <w:sz w:val="18"/>
          <w:szCs w:val="18"/>
          <w:rtl/>
        </w:rPr>
        <w:t>השירות</w:t>
      </w:r>
      <w:r w:rsidRPr="006B731D">
        <w:rPr>
          <w:rFonts w:eastAsia="Calibri"/>
          <w:sz w:val="18"/>
          <w:szCs w:val="18"/>
          <w:rtl/>
        </w:rPr>
        <w:t xml:space="preserve"> </w:t>
      </w:r>
      <w:r w:rsidRPr="006B731D">
        <w:rPr>
          <w:rFonts w:eastAsia="Calibri" w:hint="eastAsia"/>
          <w:sz w:val="18"/>
          <w:szCs w:val="18"/>
          <w:rtl/>
        </w:rPr>
        <w:t>בסוף</w:t>
      </w:r>
      <w:r w:rsidRPr="006B731D">
        <w:rPr>
          <w:rFonts w:eastAsia="Calibri"/>
          <w:sz w:val="18"/>
          <w:szCs w:val="18"/>
          <w:rtl/>
        </w:rPr>
        <w:t xml:space="preserve"> </w:t>
      </w:r>
      <w:r w:rsidRPr="006B731D">
        <w:rPr>
          <w:rFonts w:eastAsia="Calibri" w:hint="eastAsia"/>
          <w:sz w:val="18"/>
          <w:szCs w:val="18"/>
          <w:rtl/>
        </w:rPr>
        <w:t>יום</w:t>
      </w:r>
      <w:r w:rsidRPr="006B731D">
        <w:rPr>
          <w:rFonts w:eastAsia="Calibri"/>
          <w:sz w:val="18"/>
          <w:szCs w:val="18"/>
          <w:rtl/>
        </w:rPr>
        <w:t xml:space="preserve"> </w:t>
      </w:r>
      <w:r w:rsidRPr="006B731D">
        <w:rPr>
          <w:rFonts w:eastAsia="Calibri" w:hint="eastAsia"/>
          <w:sz w:val="18"/>
          <w:szCs w:val="18"/>
          <w:rtl/>
        </w:rPr>
        <w:t>הפעילות</w:t>
      </w:r>
      <w:r w:rsidRPr="006B731D">
        <w:rPr>
          <w:rFonts w:eastAsia="Calibri"/>
          <w:sz w:val="18"/>
          <w:szCs w:val="18"/>
          <w:rtl/>
        </w:rPr>
        <w:t>.</w:t>
      </w:r>
    </w:p>
    <w:p w:rsidR="00D95047" w:rsidRPr="006B731D" w:rsidP="002C10DE">
      <w:pPr>
        <w:spacing w:line="240" w:lineRule="exact"/>
        <w:ind w:right="2268"/>
        <w:jc w:val="both"/>
        <w:rPr>
          <w:rFonts w:ascii="Tahoma" w:hAnsi="Tahoma" w:cs="Tahoma"/>
          <w:sz w:val="18"/>
          <w:szCs w:val="18"/>
          <w:rtl/>
        </w:rPr>
      </w:pPr>
      <w:r w:rsidRPr="006B731D">
        <w:rPr>
          <w:rFonts w:ascii="Tahoma" w:hAnsi="Tahoma" w:cs="Tahoma" w:hint="cs"/>
          <w:sz w:val="18"/>
          <w:szCs w:val="18"/>
          <w:rtl/>
        </w:rPr>
        <w:t>בהתאם לנתונים שנאספו במרכז המחקר והמידע של הכנסת</w:t>
      </w:r>
      <w:r>
        <w:rPr>
          <w:rStyle w:val="FootnoteReference0"/>
          <w:rFonts w:ascii="Tahoma" w:hAnsi="Tahoma" w:cs="Tahoma"/>
          <w:sz w:val="18"/>
          <w:szCs w:val="18"/>
          <w:rtl/>
        </w:rPr>
        <w:footnoteReference w:id="10"/>
      </w:r>
      <w:r w:rsidRPr="006B731D">
        <w:rPr>
          <w:rFonts w:ascii="Tahoma" w:hAnsi="Tahoma" w:cs="Tahoma" w:hint="cs"/>
          <w:sz w:val="18"/>
          <w:szCs w:val="18"/>
          <w:rtl/>
        </w:rPr>
        <w:t xml:space="preserve">, כבר בינואר 2016 היה מחסור של כ-1,200 מקומות חניה לאוטובוסים </w:t>
      </w:r>
      <w:r w:rsidRPr="006B731D">
        <w:rPr>
          <w:rFonts w:ascii="Tahoma" w:hAnsi="Tahoma" w:cs="Tahoma" w:hint="eastAsia"/>
          <w:sz w:val="18"/>
          <w:szCs w:val="18"/>
          <w:rtl/>
        </w:rPr>
        <w:t xml:space="preserve">– זה היה הפער </w:t>
      </w:r>
      <w:r w:rsidRPr="006B731D">
        <w:rPr>
          <w:rFonts w:ascii="Tahoma" w:hAnsi="Tahoma" w:cs="Tahoma" w:hint="cs"/>
          <w:sz w:val="18"/>
          <w:szCs w:val="18"/>
          <w:rtl/>
        </w:rPr>
        <w:t>בין הביקוש לבין קיבולת החניונים באותה תקופה. בהתאם לאותם נתונים ולפי קצב הגידול הצפוי של ציי האוטובוסים, המחסור כיום עומד על כ-2,700 מקומות חניה.</w:t>
      </w:r>
    </w:p>
    <w:p w:rsidR="00D95047" w:rsidRPr="006B731D" w:rsidP="00263E68">
      <w:pPr>
        <w:spacing w:after="240" w:line="240" w:lineRule="exact"/>
        <w:ind w:right="2268"/>
        <w:jc w:val="both"/>
        <w:rPr>
          <w:rFonts w:ascii="Tahoma" w:hAnsi="Tahoma" w:cs="Tahoma"/>
          <w:sz w:val="18"/>
          <w:szCs w:val="18"/>
          <w:rtl/>
        </w:rPr>
      </w:pPr>
      <w:r w:rsidRPr="006B731D">
        <w:rPr>
          <w:rFonts w:ascii="Tahoma" w:hAnsi="Tahoma" w:cs="Tahoma" w:hint="cs"/>
          <w:sz w:val="18"/>
          <w:szCs w:val="18"/>
          <w:rtl/>
        </w:rPr>
        <w:t>בינואר 2017 פנתה המבקרת הפנימית של המשרד לרשות הארצית בנושא המחסור ב</w:t>
      </w:r>
      <w:r w:rsidRPr="006B731D">
        <w:rPr>
          <w:rFonts w:ascii="Tahoma" w:hAnsi="Tahoma" w:cs="Tahoma"/>
          <w:sz w:val="18"/>
          <w:szCs w:val="18"/>
          <w:rtl/>
        </w:rPr>
        <w:t>חניוני תחבורה ציבורית והשפעתו על תפקוד נהגי האוטובוסים</w:t>
      </w:r>
      <w:r w:rsidRPr="006B731D">
        <w:rPr>
          <w:rFonts w:ascii="Tahoma" w:hAnsi="Tahoma" w:cs="Tahoma" w:hint="cs"/>
          <w:sz w:val="18"/>
          <w:szCs w:val="18"/>
          <w:rtl/>
        </w:rPr>
        <w:t xml:space="preserve">. בתגובה לפנייה זו השיב מנהל הרשות הארצית דאז כי </w:t>
      </w:r>
      <w:r w:rsidRPr="006B731D">
        <w:rPr>
          <w:rFonts w:ascii="Tahoma" w:hAnsi="Tahoma" w:cs="Tahoma"/>
          <w:sz w:val="18"/>
          <w:szCs w:val="18"/>
          <w:rtl/>
        </w:rPr>
        <w:t>ללא מתקני תשתית תפעוליים ובאין מקום לחניית אוטובוס</w:t>
      </w:r>
      <w:r w:rsidRPr="006B731D">
        <w:rPr>
          <w:rFonts w:ascii="Tahoma" w:hAnsi="Tahoma" w:cs="Tahoma" w:hint="cs"/>
          <w:sz w:val="18"/>
          <w:szCs w:val="18"/>
          <w:rtl/>
        </w:rPr>
        <w:t>ים</w:t>
      </w:r>
      <w:r w:rsidRPr="006B731D">
        <w:rPr>
          <w:rFonts w:ascii="Tahoma" w:hAnsi="Tahoma" w:cs="Tahoma"/>
          <w:sz w:val="18"/>
          <w:szCs w:val="18"/>
          <w:rtl/>
        </w:rPr>
        <w:t xml:space="preserve"> לא ניתן להוסיף שירות</w:t>
      </w:r>
      <w:r w:rsidRPr="006B731D">
        <w:rPr>
          <w:rFonts w:ascii="Tahoma" w:hAnsi="Tahoma" w:cs="Tahoma" w:hint="cs"/>
          <w:sz w:val="18"/>
          <w:szCs w:val="18"/>
          <w:rtl/>
        </w:rPr>
        <w:t xml:space="preserve">. הוא הוסיף כי </w:t>
      </w:r>
      <w:r w:rsidRPr="006B731D">
        <w:rPr>
          <w:rFonts w:ascii="Tahoma" w:hAnsi="Tahoma" w:cs="Tahoma"/>
          <w:sz w:val="18"/>
          <w:szCs w:val="18"/>
          <w:rtl/>
        </w:rPr>
        <w:t>חוסר</w:t>
      </w:r>
      <w:r w:rsidRPr="006B731D">
        <w:rPr>
          <w:rFonts w:ascii="Tahoma" w:hAnsi="Tahoma" w:cs="Tahoma" w:hint="cs"/>
          <w:sz w:val="18"/>
          <w:szCs w:val="18"/>
          <w:rtl/>
        </w:rPr>
        <w:t xml:space="preserve"> </w:t>
      </w:r>
      <w:r w:rsidRPr="006B731D">
        <w:rPr>
          <w:rFonts w:ascii="Tahoma" w:hAnsi="Tahoma" w:cs="Tahoma"/>
          <w:sz w:val="18"/>
          <w:szCs w:val="18"/>
          <w:rtl/>
        </w:rPr>
        <w:t>בתשתיות משמעותו הוספת נסיעות סרק ברחובות הערים, דבר הגורם לעלות משקית גבוהה</w:t>
      </w:r>
      <w:r w:rsidRPr="006B731D">
        <w:rPr>
          <w:rFonts w:ascii="Tahoma" w:hAnsi="Tahoma" w:cs="Tahoma" w:hint="cs"/>
          <w:sz w:val="18"/>
          <w:szCs w:val="18"/>
          <w:rtl/>
        </w:rPr>
        <w:t xml:space="preserve"> </w:t>
      </w:r>
      <w:r w:rsidRPr="006B731D">
        <w:rPr>
          <w:rFonts w:ascii="Tahoma" w:hAnsi="Tahoma" w:cs="Tahoma"/>
          <w:sz w:val="18"/>
          <w:szCs w:val="18"/>
          <w:rtl/>
        </w:rPr>
        <w:t xml:space="preserve">יותר וליצירת עומס בצירי התנועה, </w:t>
      </w:r>
      <w:r w:rsidRPr="006B731D">
        <w:rPr>
          <w:rFonts w:ascii="Tahoma" w:hAnsi="Tahoma" w:cs="Tahoma" w:hint="cs"/>
          <w:sz w:val="18"/>
          <w:szCs w:val="18"/>
          <w:rtl/>
        </w:rPr>
        <w:t>ו</w:t>
      </w:r>
      <w:r w:rsidRPr="006B731D">
        <w:rPr>
          <w:rFonts w:ascii="Tahoma" w:hAnsi="Tahoma" w:cs="Tahoma"/>
          <w:sz w:val="18"/>
          <w:szCs w:val="18"/>
          <w:rtl/>
        </w:rPr>
        <w:t xml:space="preserve">כמו </w:t>
      </w:r>
      <w:r w:rsidRPr="006B731D">
        <w:rPr>
          <w:rFonts w:ascii="Tahoma" w:hAnsi="Tahoma" w:cs="Tahoma" w:hint="cs"/>
          <w:sz w:val="18"/>
          <w:szCs w:val="18"/>
          <w:rtl/>
        </w:rPr>
        <w:t>כן ל</w:t>
      </w:r>
      <w:r w:rsidRPr="006B731D">
        <w:rPr>
          <w:rFonts w:ascii="Tahoma" w:hAnsi="Tahoma" w:cs="Tahoma"/>
          <w:sz w:val="18"/>
          <w:szCs w:val="18"/>
          <w:rtl/>
        </w:rPr>
        <w:t>חיכוך רב יותר עם הרכב הפרטי ו</w:t>
      </w:r>
      <w:r w:rsidRPr="006B731D">
        <w:rPr>
          <w:rFonts w:ascii="Tahoma" w:hAnsi="Tahoma" w:cs="Tahoma" w:hint="cs"/>
          <w:sz w:val="18"/>
          <w:szCs w:val="18"/>
          <w:rtl/>
        </w:rPr>
        <w:t>ל</w:t>
      </w:r>
      <w:r w:rsidRPr="006B731D">
        <w:rPr>
          <w:rFonts w:ascii="Tahoma" w:hAnsi="Tahoma" w:cs="Tahoma"/>
          <w:sz w:val="18"/>
          <w:szCs w:val="18"/>
          <w:rtl/>
        </w:rPr>
        <w:t>עלייה ברמות זיהום</w:t>
      </w:r>
      <w:r w:rsidRPr="006B731D">
        <w:rPr>
          <w:rFonts w:ascii="Tahoma" w:hAnsi="Tahoma" w:cs="Tahoma" w:hint="cs"/>
          <w:sz w:val="18"/>
          <w:szCs w:val="18"/>
          <w:rtl/>
        </w:rPr>
        <w:t xml:space="preserve"> </w:t>
      </w:r>
      <w:r w:rsidRPr="006B731D">
        <w:rPr>
          <w:rFonts w:ascii="Tahoma" w:hAnsi="Tahoma" w:cs="Tahoma"/>
          <w:sz w:val="18"/>
          <w:szCs w:val="18"/>
          <w:rtl/>
        </w:rPr>
        <w:t>האוויר</w:t>
      </w:r>
      <w:r w:rsidRPr="006B731D">
        <w:rPr>
          <w:rFonts w:ascii="Tahoma" w:hAnsi="Tahoma" w:cs="Tahoma" w:hint="cs"/>
          <w:sz w:val="18"/>
          <w:szCs w:val="18"/>
          <w:rtl/>
        </w:rPr>
        <w:t xml:space="preserve">. עוד הוסיף מנהל הרשות הארצית דאז כי </w:t>
      </w:r>
      <w:r w:rsidRPr="006B731D">
        <w:rPr>
          <w:rFonts w:ascii="Tahoma" w:hAnsi="Tahoma" w:cs="Tahoma"/>
          <w:sz w:val="18"/>
          <w:szCs w:val="18"/>
          <w:rtl/>
        </w:rPr>
        <w:t>הקושי העיקרי במתן פתרונות לבעיית המחסור בשטחים תפעוליים נובע מהעובדה</w:t>
      </w:r>
      <w:r w:rsidRPr="006B731D">
        <w:rPr>
          <w:rFonts w:ascii="Tahoma" w:hAnsi="Tahoma" w:cs="Tahoma" w:hint="cs"/>
          <w:sz w:val="18"/>
          <w:szCs w:val="18"/>
          <w:rtl/>
        </w:rPr>
        <w:t xml:space="preserve"> </w:t>
      </w:r>
      <w:r w:rsidRPr="006B731D">
        <w:rPr>
          <w:rFonts w:ascii="Tahoma" w:hAnsi="Tahoma" w:cs="Tahoma"/>
          <w:sz w:val="18"/>
          <w:szCs w:val="18"/>
          <w:rtl/>
        </w:rPr>
        <w:t xml:space="preserve">שהרשויות המקומיות נמנעות </w:t>
      </w:r>
      <w:r w:rsidRPr="006B731D">
        <w:rPr>
          <w:rFonts w:ascii="Tahoma" w:hAnsi="Tahoma" w:cs="Tahoma" w:hint="cs"/>
          <w:sz w:val="18"/>
          <w:szCs w:val="18"/>
          <w:rtl/>
        </w:rPr>
        <w:t>מ</w:t>
      </w:r>
      <w:r w:rsidRPr="006B731D">
        <w:rPr>
          <w:rFonts w:ascii="Tahoma" w:hAnsi="Tahoma" w:cs="Tahoma"/>
          <w:sz w:val="18"/>
          <w:szCs w:val="18"/>
          <w:rtl/>
        </w:rPr>
        <w:t xml:space="preserve">להקצות שטחים </w:t>
      </w:r>
      <w:r w:rsidRPr="006B731D">
        <w:rPr>
          <w:rFonts w:ascii="Tahoma" w:hAnsi="Tahoma" w:cs="Tahoma" w:hint="cs"/>
          <w:sz w:val="18"/>
          <w:szCs w:val="18"/>
          <w:rtl/>
        </w:rPr>
        <w:t>למטרה זו</w:t>
      </w:r>
      <w:r w:rsidRPr="006B731D">
        <w:rPr>
          <w:rFonts w:ascii="Tahoma" w:hAnsi="Tahoma" w:cs="Tahoma"/>
          <w:sz w:val="18"/>
          <w:szCs w:val="18"/>
          <w:rtl/>
        </w:rPr>
        <w:t xml:space="preserve"> בתחום המוניציפלי שלהן</w:t>
      </w:r>
      <w:r w:rsidRPr="006B731D">
        <w:rPr>
          <w:rFonts w:ascii="Tahoma" w:hAnsi="Tahoma" w:cs="Tahoma" w:hint="cs"/>
          <w:sz w:val="18"/>
          <w:szCs w:val="18"/>
          <w:rtl/>
        </w:rPr>
        <w:t xml:space="preserve">. הוא הסביר כי בשל </w:t>
      </w:r>
      <w:r w:rsidRPr="006B731D">
        <w:rPr>
          <w:rFonts w:ascii="Tahoma" w:hAnsi="Tahoma" w:cs="Tahoma"/>
          <w:sz w:val="18"/>
          <w:szCs w:val="18"/>
          <w:rtl/>
        </w:rPr>
        <w:t>ניתוק הזיקה בין בעל</w:t>
      </w:r>
      <w:r w:rsidRPr="006B731D">
        <w:rPr>
          <w:rFonts w:ascii="Tahoma" w:hAnsi="Tahoma" w:cs="Tahoma" w:hint="cs"/>
          <w:sz w:val="18"/>
          <w:szCs w:val="18"/>
          <w:rtl/>
        </w:rPr>
        <w:t xml:space="preserve"> מתקן התשתית למפעילי</w:t>
      </w:r>
      <w:r w:rsidRPr="006B731D">
        <w:rPr>
          <w:rFonts w:ascii="Tahoma" w:hAnsi="Tahoma" w:cs="Tahoma"/>
          <w:sz w:val="18"/>
          <w:szCs w:val="18"/>
          <w:rtl/>
        </w:rPr>
        <w:t xml:space="preserve"> </w:t>
      </w:r>
      <w:r w:rsidRPr="006B731D">
        <w:rPr>
          <w:rFonts w:ascii="Tahoma" w:hAnsi="Tahoma" w:cs="Tahoma" w:hint="cs"/>
          <w:sz w:val="18"/>
          <w:szCs w:val="18"/>
          <w:rtl/>
        </w:rPr>
        <w:t>ה</w:t>
      </w:r>
      <w:r w:rsidRPr="006B731D">
        <w:rPr>
          <w:rFonts w:ascii="Tahoma" w:hAnsi="Tahoma" w:cs="Tahoma"/>
          <w:sz w:val="18"/>
          <w:szCs w:val="18"/>
          <w:rtl/>
        </w:rPr>
        <w:t>תחבורה ציבורית קיימים אינטרסים שונים ביחס לנכס,</w:t>
      </w:r>
      <w:r w:rsidRPr="006B731D">
        <w:rPr>
          <w:rFonts w:ascii="Tahoma" w:hAnsi="Tahoma" w:cs="Tahoma" w:hint="cs"/>
          <w:sz w:val="18"/>
          <w:szCs w:val="18"/>
          <w:rtl/>
        </w:rPr>
        <w:t xml:space="preserve"> דבר ה</w:t>
      </w:r>
      <w:r w:rsidRPr="006B731D">
        <w:rPr>
          <w:rFonts w:ascii="Tahoma" w:hAnsi="Tahoma" w:cs="Tahoma"/>
          <w:sz w:val="18"/>
          <w:szCs w:val="18"/>
          <w:rtl/>
        </w:rPr>
        <w:t>מקשה גם ה</w:t>
      </w:r>
      <w:r w:rsidRPr="006B731D">
        <w:rPr>
          <w:rFonts w:ascii="Tahoma" w:hAnsi="Tahoma" w:cs="Tahoma" w:hint="cs"/>
          <w:sz w:val="18"/>
          <w:szCs w:val="18"/>
          <w:rtl/>
        </w:rPr>
        <w:t>ו</w:t>
      </w:r>
      <w:r w:rsidRPr="006B731D">
        <w:rPr>
          <w:rFonts w:ascii="Tahoma" w:hAnsi="Tahoma" w:cs="Tahoma"/>
          <w:sz w:val="18"/>
          <w:szCs w:val="18"/>
          <w:rtl/>
        </w:rPr>
        <w:t>א על מ</w:t>
      </w:r>
      <w:r w:rsidRPr="006B731D">
        <w:rPr>
          <w:rFonts w:ascii="Tahoma" w:hAnsi="Tahoma" w:cs="Tahoma" w:hint="cs"/>
          <w:sz w:val="18"/>
          <w:szCs w:val="18"/>
          <w:rtl/>
        </w:rPr>
        <w:t>ציאת</w:t>
      </w:r>
      <w:r w:rsidRPr="006B731D">
        <w:rPr>
          <w:rFonts w:ascii="Tahoma" w:hAnsi="Tahoma" w:cs="Tahoma"/>
          <w:sz w:val="18"/>
          <w:szCs w:val="18"/>
          <w:rtl/>
        </w:rPr>
        <w:t xml:space="preserve"> פתרונות לנושא.</w:t>
      </w:r>
      <w:r w:rsidRPr="006B731D">
        <w:rPr>
          <w:rFonts w:ascii="Tahoma" w:hAnsi="Tahoma" w:cs="Tahoma" w:hint="cs"/>
          <w:sz w:val="18"/>
          <w:szCs w:val="18"/>
          <w:rtl/>
        </w:rPr>
        <w:t xml:space="preserve"> לנוכח </w:t>
      </w:r>
      <w:r w:rsidRPr="006B731D">
        <w:rPr>
          <w:rFonts w:ascii="Tahoma" w:hAnsi="Tahoma" w:cs="Tahoma"/>
          <w:sz w:val="18"/>
          <w:szCs w:val="18"/>
          <w:rtl/>
        </w:rPr>
        <w:t xml:space="preserve">הבעיות הללו </w:t>
      </w:r>
      <w:r w:rsidRPr="006B731D">
        <w:rPr>
          <w:rFonts w:ascii="Tahoma" w:hAnsi="Tahoma" w:cs="Tahoma" w:hint="cs"/>
          <w:sz w:val="18"/>
          <w:szCs w:val="18"/>
          <w:rtl/>
        </w:rPr>
        <w:t xml:space="preserve">הכינה הרשות הארצית </w:t>
      </w:r>
      <w:r w:rsidRPr="006B731D">
        <w:rPr>
          <w:rFonts w:ascii="Tahoma" w:hAnsi="Tahoma" w:cs="Tahoma"/>
          <w:sz w:val="18"/>
          <w:szCs w:val="18"/>
          <w:rtl/>
        </w:rPr>
        <w:t>ת</w:t>
      </w:r>
      <w:r w:rsidRPr="006B731D">
        <w:rPr>
          <w:rFonts w:ascii="Tahoma" w:hAnsi="Tahoma" w:cs="Tahoma" w:hint="cs"/>
          <w:sz w:val="18"/>
          <w:szCs w:val="18"/>
          <w:rtl/>
        </w:rPr>
        <w:t>ו</w:t>
      </w:r>
      <w:r w:rsidRPr="006B731D">
        <w:rPr>
          <w:rFonts w:ascii="Tahoma" w:hAnsi="Tahoma" w:cs="Tahoma"/>
          <w:sz w:val="18"/>
          <w:szCs w:val="18"/>
          <w:rtl/>
        </w:rPr>
        <w:t>כנית</w:t>
      </w:r>
      <w:r w:rsidRPr="006B731D">
        <w:rPr>
          <w:rFonts w:ascii="Tahoma" w:hAnsi="Tahoma" w:cs="Tahoma"/>
          <w:sz w:val="18"/>
          <w:szCs w:val="18"/>
          <w:rtl/>
        </w:rPr>
        <w:t xml:space="preserve"> עבודה לטיפול מערכתי בתחום מתקני תשתיות </w:t>
      </w:r>
      <w:r w:rsidRPr="006B731D">
        <w:rPr>
          <w:rFonts w:ascii="Tahoma" w:hAnsi="Tahoma" w:cs="Tahoma"/>
          <w:sz w:val="18"/>
          <w:szCs w:val="18"/>
          <w:rtl/>
        </w:rPr>
        <w:t>התח"צ</w:t>
      </w:r>
      <w:r w:rsidRPr="006B731D">
        <w:rPr>
          <w:rFonts w:ascii="Tahoma" w:hAnsi="Tahoma" w:cs="Tahoma" w:hint="cs"/>
          <w:sz w:val="18"/>
          <w:szCs w:val="18"/>
          <w:rtl/>
        </w:rPr>
        <w:t>,</w:t>
      </w:r>
      <w:r w:rsidRPr="006B731D">
        <w:rPr>
          <w:rFonts w:ascii="Tahoma" w:hAnsi="Tahoma" w:cs="Tahoma"/>
          <w:sz w:val="18"/>
          <w:szCs w:val="18"/>
          <w:rtl/>
        </w:rPr>
        <w:t xml:space="preserve"> ובכלל</w:t>
      </w:r>
      <w:r w:rsidRPr="006B731D">
        <w:rPr>
          <w:rFonts w:ascii="Tahoma" w:hAnsi="Tahoma" w:cs="Tahoma" w:hint="cs"/>
          <w:sz w:val="18"/>
          <w:szCs w:val="18"/>
          <w:rtl/>
        </w:rPr>
        <w:t xml:space="preserve"> </w:t>
      </w:r>
      <w:r w:rsidRPr="006B731D">
        <w:rPr>
          <w:rFonts w:ascii="Tahoma" w:hAnsi="Tahoma" w:cs="Tahoma"/>
          <w:sz w:val="18"/>
          <w:szCs w:val="18"/>
          <w:rtl/>
        </w:rPr>
        <w:t xml:space="preserve">זה חניונים תפעוליים, חניונים </w:t>
      </w:r>
      <w:r w:rsidRPr="006B731D">
        <w:rPr>
          <w:rFonts w:ascii="Tahoma" w:hAnsi="Tahoma" w:cs="Tahoma"/>
          <w:sz w:val="18"/>
          <w:szCs w:val="18"/>
          <w:rtl/>
        </w:rPr>
        <w:t>מ</w:t>
      </w:r>
      <w:r w:rsidRPr="006B731D">
        <w:rPr>
          <w:rFonts w:ascii="Tahoma" w:hAnsi="Tahoma" w:cs="Tahoma" w:hint="cs"/>
          <w:sz w:val="18"/>
          <w:szCs w:val="18"/>
          <w:rtl/>
        </w:rPr>
        <w:t>י</w:t>
      </w:r>
      <w:r w:rsidRPr="006B731D">
        <w:rPr>
          <w:rFonts w:ascii="Tahoma" w:hAnsi="Tahoma" w:cs="Tahoma"/>
          <w:sz w:val="18"/>
          <w:szCs w:val="18"/>
          <w:rtl/>
        </w:rPr>
        <w:t>נהלתיים</w:t>
      </w:r>
      <w:r w:rsidRPr="006B731D">
        <w:rPr>
          <w:rFonts w:ascii="Tahoma" w:hAnsi="Tahoma" w:cs="Tahoma"/>
          <w:sz w:val="18"/>
          <w:szCs w:val="18"/>
          <w:rtl/>
        </w:rPr>
        <w:t>, חניוני לילה, מסופי</w:t>
      </w:r>
      <w:r w:rsidRPr="006B731D">
        <w:rPr>
          <w:rFonts w:ascii="Tahoma" w:hAnsi="Tahoma" w:cs="Tahoma" w:hint="cs"/>
          <w:sz w:val="18"/>
          <w:szCs w:val="18"/>
          <w:rtl/>
        </w:rPr>
        <w:t>ם</w:t>
      </w:r>
      <w:r w:rsidRPr="006B731D">
        <w:rPr>
          <w:rFonts w:ascii="Tahoma" w:hAnsi="Tahoma" w:cs="Tahoma"/>
          <w:sz w:val="18"/>
          <w:szCs w:val="18"/>
          <w:rtl/>
        </w:rPr>
        <w:t xml:space="preserve"> ותחנות</w:t>
      </w:r>
      <w:r w:rsidRPr="006B731D">
        <w:rPr>
          <w:rFonts w:ascii="Tahoma" w:hAnsi="Tahoma" w:cs="Tahoma" w:hint="cs"/>
          <w:sz w:val="18"/>
          <w:szCs w:val="18"/>
          <w:rtl/>
        </w:rPr>
        <w:t xml:space="preserve"> </w:t>
      </w:r>
      <w:r w:rsidRPr="006B731D">
        <w:rPr>
          <w:rFonts w:ascii="Tahoma" w:hAnsi="Tahoma" w:cs="Tahoma"/>
          <w:sz w:val="18"/>
          <w:szCs w:val="18"/>
          <w:rtl/>
        </w:rPr>
        <w:t>קצה.</w:t>
      </w:r>
    </w:p>
    <w:p w:rsidR="00D95047" w:rsidRPr="00263E68" w:rsidP="00EF2530">
      <w:pPr>
        <w:pStyle w:val="RESHET"/>
        <w:rPr>
          <w:rFonts w:eastAsia="Calibri"/>
          <w:rtl/>
        </w:rPr>
      </w:pPr>
      <w:r w:rsidRPr="00263E68">
        <w:rPr>
          <w:rFonts w:eastAsia="Calibri" w:hint="cs"/>
          <w:rtl/>
        </w:rPr>
        <w:t>במהלך</w:t>
      </w:r>
      <w:r w:rsidRPr="00263E68">
        <w:rPr>
          <w:rFonts w:eastAsia="Calibri"/>
          <w:rtl/>
        </w:rPr>
        <w:t xml:space="preserve"> 2017 </w:t>
      </w:r>
      <w:r w:rsidRPr="00263E68">
        <w:rPr>
          <w:rFonts w:eastAsia="Calibri" w:hint="cs"/>
          <w:rtl/>
        </w:rPr>
        <w:t>מיפה משרד</w:t>
      </w:r>
      <w:r w:rsidRPr="00263E68">
        <w:rPr>
          <w:rFonts w:eastAsia="Calibri"/>
          <w:rtl/>
        </w:rPr>
        <w:t xml:space="preserve"> </w:t>
      </w:r>
      <w:r w:rsidRPr="00263E68">
        <w:rPr>
          <w:rFonts w:eastAsia="Calibri" w:hint="cs"/>
          <w:rtl/>
        </w:rPr>
        <w:t>התחבורה</w:t>
      </w:r>
      <w:r w:rsidRPr="00263E68">
        <w:rPr>
          <w:rFonts w:eastAsia="Calibri"/>
          <w:rtl/>
        </w:rPr>
        <w:t xml:space="preserve"> </w:t>
      </w:r>
      <w:r w:rsidRPr="00263E68">
        <w:rPr>
          <w:rFonts w:eastAsia="Calibri" w:hint="cs"/>
          <w:rtl/>
        </w:rPr>
        <w:t>את כלל</w:t>
      </w:r>
      <w:r w:rsidRPr="00263E68">
        <w:rPr>
          <w:rFonts w:eastAsia="Calibri"/>
          <w:rtl/>
        </w:rPr>
        <w:t xml:space="preserve"> </w:t>
      </w:r>
      <w:r w:rsidRPr="00263E68">
        <w:rPr>
          <w:rFonts w:eastAsia="Calibri" w:hint="cs"/>
          <w:rtl/>
        </w:rPr>
        <w:t>מתקני</w:t>
      </w:r>
      <w:r w:rsidRPr="00263E68">
        <w:rPr>
          <w:rFonts w:eastAsia="Calibri"/>
          <w:rtl/>
        </w:rPr>
        <w:t xml:space="preserve"> </w:t>
      </w:r>
      <w:r w:rsidRPr="00263E68">
        <w:rPr>
          <w:rFonts w:eastAsia="Calibri" w:hint="cs"/>
          <w:rtl/>
        </w:rPr>
        <w:t>התשתית</w:t>
      </w:r>
      <w:r w:rsidRPr="00263E68">
        <w:rPr>
          <w:rFonts w:eastAsia="Calibri"/>
          <w:rtl/>
        </w:rPr>
        <w:t xml:space="preserve"> </w:t>
      </w:r>
      <w:r w:rsidRPr="00263E68">
        <w:rPr>
          <w:rFonts w:eastAsia="Calibri" w:hint="cs"/>
          <w:rtl/>
        </w:rPr>
        <w:t>הקיימים</w:t>
      </w:r>
      <w:r w:rsidRPr="00263E68">
        <w:rPr>
          <w:rFonts w:eastAsia="Calibri"/>
          <w:rtl/>
        </w:rPr>
        <w:t xml:space="preserve"> </w:t>
      </w:r>
      <w:r w:rsidRPr="00EF2530">
        <w:rPr>
          <w:rFonts w:eastAsia="Calibri" w:hint="cs"/>
          <w:spacing w:val="-4"/>
          <w:rtl/>
        </w:rPr>
        <w:t>והעריך את הפער</w:t>
      </w:r>
      <w:r w:rsidRPr="00EF2530">
        <w:rPr>
          <w:rFonts w:eastAsia="Calibri"/>
          <w:spacing w:val="-4"/>
          <w:rtl/>
        </w:rPr>
        <w:t xml:space="preserve"> </w:t>
      </w:r>
      <w:r w:rsidRPr="00EF2530">
        <w:rPr>
          <w:rFonts w:eastAsia="Calibri" w:hint="cs"/>
          <w:spacing w:val="-4"/>
          <w:rtl/>
        </w:rPr>
        <w:t>בין</w:t>
      </w:r>
      <w:r w:rsidRPr="00EF2530">
        <w:rPr>
          <w:rFonts w:eastAsia="Calibri"/>
          <w:spacing w:val="-4"/>
          <w:rtl/>
        </w:rPr>
        <w:t xml:space="preserve"> </w:t>
      </w:r>
      <w:r w:rsidRPr="00EF2530">
        <w:rPr>
          <w:rFonts w:eastAsia="Calibri" w:hint="cs"/>
          <w:spacing w:val="-4"/>
          <w:rtl/>
        </w:rPr>
        <w:t>הנדרש</w:t>
      </w:r>
      <w:r w:rsidRPr="00EF2530">
        <w:rPr>
          <w:rFonts w:eastAsia="Calibri"/>
          <w:spacing w:val="-4"/>
          <w:rtl/>
        </w:rPr>
        <w:t xml:space="preserve"> </w:t>
      </w:r>
      <w:r w:rsidRPr="00EF2530">
        <w:rPr>
          <w:rFonts w:eastAsia="Calibri" w:hint="cs"/>
          <w:spacing w:val="-4"/>
          <w:rtl/>
        </w:rPr>
        <w:t>לקיים</w:t>
      </w:r>
      <w:r w:rsidRPr="00EF2530">
        <w:rPr>
          <w:rFonts w:eastAsia="Calibri"/>
          <w:spacing w:val="-4"/>
          <w:rtl/>
        </w:rPr>
        <w:t xml:space="preserve"> (</w:t>
      </w:r>
      <w:r w:rsidRPr="00EF2530">
        <w:rPr>
          <w:rFonts w:eastAsia="Calibri" w:hint="cs"/>
          <w:spacing w:val="-4"/>
          <w:rtl/>
        </w:rPr>
        <w:t>בהתאם</w:t>
      </w:r>
      <w:r w:rsidRPr="00EF2530">
        <w:rPr>
          <w:rFonts w:eastAsia="Calibri"/>
          <w:spacing w:val="-4"/>
          <w:rtl/>
        </w:rPr>
        <w:t xml:space="preserve"> </w:t>
      </w:r>
      <w:r w:rsidRPr="00EF2530">
        <w:rPr>
          <w:rFonts w:eastAsia="Calibri" w:hint="cs"/>
          <w:spacing w:val="-4"/>
          <w:rtl/>
        </w:rPr>
        <w:t>להנחיות</w:t>
      </w:r>
      <w:r w:rsidRPr="00EF2530">
        <w:rPr>
          <w:rFonts w:eastAsia="Calibri"/>
          <w:spacing w:val="-4"/>
          <w:rtl/>
        </w:rPr>
        <w:t xml:space="preserve"> </w:t>
      </w:r>
      <w:r w:rsidRPr="00EF2530">
        <w:rPr>
          <w:rFonts w:eastAsia="Calibri" w:hint="cs"/>
          <w:spacing w:val="-4"/>
          <w:rtl/>
        </w:rPr>
        <w:t>התכנון</w:t>
      </w:r>
      <w:r>
        <w:rPr>
          <w:rStyle w:val="FootnoteReference0"/>
          <w:rFonts w:eastAsia="Calibri"/>
          <w:spacing w:val="-4"/>
          <w:sz w:val="18"/>
          <w:rtl/>
        </w:rPr>
        <w:footnoteReference w:id="11"/>
      </w:r>
      <w:r w:rsidRPr="00EF2530">
        <w:rPr>
          <w:rFonts w:eastAsia="Calibri"/>
          <w:spacing w:val="-4"/>
          <w:rtl/>
        </w:rPr>
        <w:t xml:space="preserve">). </w:t>
      </w:r>
      <w:r w:rsidRPr="00EF2530">
        <w:rPr>
          <w:rFonts w:eastAsia="Calibri" w:hint="cs"/>
          <w:spacing w:val="-4"/>
          <w:rtl/>
        </w:rPr>
        <w:t>במסגרת</w:t>
      </w:r>
      <w:r w:rsidRPr="00263E68">
        <w:rPr>
          <w:rFonts w:eastAsia="Calibri"/>
          <w:rtl/>
        </w:rPr>
        <w:t xml:space="preserve"> </w:t>
      </w:r>
      <w:r w:rsidRPr="00263E68">
        <w:rPr>
          <w:rFonts w:eastAsia="Calibri" w:hint="cs"/>
          <w:rtl/>
        </w:rPr>
        <w:t>מיפוי</w:t>
      </w:r>
      <w:r w:rsidRPr="00263E68">
        <w:rPr>
          <w:rFonts w:eastAsia="Calibri"/>
          <w:rtl/>
        </w:rPr>
        <w:t xml:space="preserve"> </w:t>
      </w:r>
      <w:r w:rsidRPr="00263E68">
        <w:rPr>
          <w:rFonts w:eastAsia="Calibri" w:hint="cs"/>
          <w:rtl/>
        </w:rPr>
        <w:t>זה</w:t>
      </w:r>
      <w:r w:rsidRPr="00263E68">
        <w:rPr>
          <w:rFonts w:eastAsia="Calibri"/>
          <w:rtl/>
        </w:rPr>
        <w:t xml:space="preserve"> </w:t>
      </w:r>
      <w:r w:rsidRPr="00263E68">
        <w:rPr>
          <w:rFonts w:eastAsia="Calibri" w:hint="cs"/>
          <w:rtl/>
        </w:rPr>
        <w:t>אותרו ברחבי</w:t>
      </w:r>
      <w:r w:rsidRPr="00263E68">
        <w:rPr>
          <w:rFonts w:eastAsia="Calibri"/>
          <w:rtl/>
        </w:rPr>
        <w:t xml:space="preserve"> </w:t>
      </w:r>
      <w:r w:rsidRPr="00263E68">
        <w:rPr>
          <w:rFonts w:eastAsia="Calibri" w:hint="cs"/>
          <w:rtl/>
        </w:rPr>
        <w:t>הארץ</w:t>
      </w:r>
      <w:r w:rsidRPr="00263E68">
        <w:rPr>
          <w:rFonts w:eastAsia="Calibri"/>
          <w:rtl/>
        </w:rPr>
        <w:t xml:space="preserve"> </w:t>
      </w:r>
      <w:r w:rsidRPr="00263E68">
        <w:rPr>
          <w:rFonts w:eastAsia="Calibri" w:hint="cs"/>
          <w:rtl/>
        </w:rPr>
        <w:t>כ</w:t>
      </w:r>
      <w:r w:rsidRPr="00263E68">
        <w:rPr>
          <w:rFonts w:eastAsia="Calibri"/>
          <w:rtl/>
        </w:rPr>
        <w:t xml:space="preserve">-60 </w:t>
      </w:r>
      <w:r w:rsidRPr="00263E68">
        <w:rPr>
          <w:rFonts w:eastAsia="Calibri" w:hint="cs"/>
          <w:rtl/>
        </w:rPr>
        <w:t>תחנות</w:t>
      </w:r>
      <w:r w:rsidRPr="00263E68">
        <w:rPr>
          <w:rFonts w:eastAsia="Calibri"/>
          <w:rtl/>
        </w:rPr>
        <w:t xml:space="preserve"> </w:t>
      </w:r>
      <w:r w:rsidRPr="00263E68">
        <w:rPr>
          <w:rFonts w:eastAsia="Calibri" w:hint="cs"/>
          <w:rtl/>
        </w:rPr>
        <w:t>קצה</w:t>
      </w:r>
      <w:r w:rsidRPr="00263E68">
        <w:rPr>
          <w:rFonts w:eastAsia="Calibri"/>
          <w:rtl/>
        </w:rPr>
        <w:t xml:space="preserve"> </w:t>
      </w:r>
      <w:r w:rsidRPr="00263E68">
        <w:rPr>
          <w:rFonts w:eastAsia="Calibri" w:hint="cs"/>
          <w:rtl/>
        </w:rPr>
        <w:t>שאין</w:t>
      </w:r>
      <w:r w:rsidRPr="00263E68">
        <w:rPr>
          <w:rFonts w:eastAsia="Calibri"/>
          <w:rtl/>
        </w:rPr>
        <w:t xml:space="preserve"> </w:t>
      </w:r>
      <w:r w:rsidRPr="00263E68">
        <w:rPr>
          <w:rFonts w:eastAsia="Calibri" w:hint="cs"/>
          <w:rtl/>
        </w:rPr>
        <w:t>בהן</w:t>
      </w:r>
      <w:r w:rsidRPr="00263E68">
        <w:rPr>
          <w:rFonts w:eastAsia="Calibri"/>
          <w:rtl/>
        </w:rPr>
        <w:t xml:space="preserve"> </w:t>
      </w:r>
      <w:r w:rsidRPr="00263E68">
        <w:rPr>
          <w:rFonts w:eastAsia="Calibri" w:hint="cs"/>
          <w:rtl/>
        </w:rPr>
        <w:t>מתקני</w:t>
      </w:r>
      <w:r w:rsidRPr="00263E68">
        <w:rPr>
          <w:rFonts w:eastAsia="Calibri"/>
          <w:rtl/>
        </w:rPr>
        <w:t xml:space="preserve"> </w:t>
      </w:r>
      <w:r w:rsidRPr="00263E68">
        <w:rPr>
          <w:rFonts w:eastAsia="Calibri" w:hint="cs"/>
          <w:rtl/>
        </w:rPr>
        <w:t>נוחות</w:t>
      </w:r>
      <w:r w:rsidRPr="00263E68">
        <w:rPr>
          <w:rFonts w:eastAsia="Calibri"/>
          <w:rtl/>
        </w:rPr>
        <w:t xml:space="preserve"> </w:t>
      </w:r>
      <w:r w:rsidRPr="00263E68">
        <w:rPr>
          <w:rFonts w:eastAsia="Calibri" w:hint="cs"/>
          <w:rtl/>
        </w:rPr>
        <w:t>לנהגים</w:t>
      </w:r>
      <w:r>
        <w:rPr>
          <w:rStyle w:val="FootnoteReference0"/>
          <w:rFonts w:eastAsia="Calibri"/>
          <w:sz w:val="18"/>
          <w:rtl/>
        </w:rPr>
        <w:footnoteReference w:id="12"/>
      </w:r>
      <w:r w:rsidRPr="00263E68">
        <w:rPr>
          <w:rFonts w:eastAsia="Calibri" w:hint="cs"/>
          <w:rtl/>
        </w:rPr>
        <w:t>,</w:t>
      </w:r>
      <w:r w:rsidRPr="00263E68">
        <w:rPr>
          <w:rFonts w:eastAsia="Calibri"/>
          <w:rtl/>
        </w:rPr>
        <w:t xml:space="preserve"> </w:t>
      </w:r>
      <w:r w:rsidRPr="00263E68">
        <w:rPr>
          <w:rFonts w:eastAsia="Calibri" w:hint="cs"/>
          <w:rtl/>
        </w:rPr>
        <w:t>ונקבע כי</w:t>
      </w:r>
      <w:r w:rsidRPr="00263E68">
        <w:rPr>
          <w:rFonts w:eastAsia="Calibri"/>
          <w:rtl/>
        </w:rPr>
        <w:t xml:space="preserve"> </w:t>
      </w:r>
      <w:r w:rsidRPr="00263E68">
        <w:rPr>
          <w:rFonts w:eastAsia="Calibri" w:hint="cs"/>
          <w:rtl/>
        </w:rPr>
        <w:t>החסם</w:t>
      </w:r>
      <w:r w:rsidRPr="00263E68">
        <w:rPr>
          <w:rFonts w:eastAsia="Calibri"/>
          <w:rtl/>
        </w:rPr>
        <w:t xml:space="preserve"> </w:t>
      </w:r>
      <w:r w:rsidRPr="00263E68">
        <w:rPr>
          <w:rFonts w:eastAsia="Calibri" w:hint="cs"/>
          <w:rtl/>
        </w:rPr>
        <w:t>העיקרי</w:t>
      </w:r>
      <w:r w:rsidRPr="00263E68">
        <w:rPr>
          <w:rFonts w:eastAsia="Calibri"/>
          <w:rtl/>
        </w:rPr>
        <w:t xml:space="preserve"> </w:t>
      </w:r>
      <w:r w:rsidRPr="00263E68">
        <w:rPr>
          <w:rFonts w:eastAsia="Calibri" w:hint="cs"/>
          <w:rtl/>
        </w:rPr>
        <w:t>הוא חוסר</w:t>
      </w:r>
      <w:r w:rsidRPr="00263E68">
        <w:rPr>
          <w:rFonts w:eastAsia="Calibri"/>
          <w:rtl/>
        </w:rPr>
        <w:t xml:space="preserve"> </w:t>
      </w:r>
      <w:r w:rsidRPr="00263E68">
        <w:rPr>
          <w:rFonts w:eastAsia="Calibri" w:hint="cs"/>
          <w:rtl/>
        </w:rPr>
        <w:t>שיתוף</w:t>
      </w:r>
      <w:r w:rsidRPr="00263E68">
        <w:rPr>
          <w:rFonts w:eastAsia="Calibri"/>
          <w:rtl/>
        </w:rPr>
        <w:t xml:space="preserve"> </w:t>
      </w:r>
      <w:r w:rsidRPr="00263E68">
        <w:rPr>
          <w:rFonts w:eastAsia="Calibri" w:hint="cs"/>
          <w:rtl/>
        </w:rPr>
        <w:t>פעולה</w:t>
      </w:r>
      <w:r w:rsidRPr="00263E68">
        <w:rPr>
          <w:rFonts w:eastAsia="Calibri"/>
          <w:rtl/>
        </w:rPr>
        <w:t xml:space="preserve"> </w:t>
      </w:r>
      <w:r w:rsidRPr="00263E68">
        <w:rPr>
          <w:rFonts w:eastAsia="Calibri" w:hint="cs"/>
          <w:rtl/>
        </w:rPr>
        <w:t>מצד</w:t>
      </w:r>
      <w:r w:rsidRPr="00263E68">
        <w:rPr>
          <w:rFonts w:eastAsia="Calibri"/>
          <w:rtl/>
        </w:rPr>
        <w:t xml:space="preserve"> </w:t>
      </w:r>
      <w:r w:rsidRPr="00263E68">
        <w:rPr>
          <w:rFonts w:eastAsia="Calibri" w:hint="cs"/>
          <w:rtl/>
        </w:rPr>
        <w:t>הרשויות</w:t>
      </w:r>
      <w:r w:rsidRPr="00263E68">
        <w:rPr>
          <w:rFonts w:eastAsia="Calibri"/>
          <w:rtl/>
        </w:rPr>
        <w:t xml:space="preserve"> </w:t>
      </w:r>
      <w:r w:rsidRPr="00263E68">
        <w:rPr>
          <w:rFonts w:eastAsia="Calibri" w:hint="cs"/>
          <w:rtl/>
        </w:rPr>
        <w:t>המקומיות</w:t>
      </w:r>
      <w:r w:rsidRPr="00263E68">
        <w:rPr>
          <w:rFonts w:eastAsia="Calibri"/>
          <w:rtl/>
        </w:rPr>
        <w:t xml:space="preserve">. </w:t>
      </w:r>
      <w:r w:rsidRPr="00263E68">
        <w:rPr>
          <w:rFonts w:eastAsia="Calibri" w:hint="cs"/>
          <w:rtl/>
        </w:rPr>
        <w:t>עוד</w:t>
      </w:r>
      <w:r w:rsidRPr="00263E68">
        <w:rPr>
          <w:rFonts w:eastAsia="Calibri"/>
          <w:rtl/>
        </w:rPr>
        <w:t xml:space="preserve"> </w:t>
      </w:r>
      <w:r w:rsidRPr="00263E68">
        <w:rPr>
          <w:rFonts w:eastAsia="Calibri" w:hint="cs"/>
          <w:rtl/>
        </w:rPr>
        <w:t>כולל</w:t>
      </w:r>
      <w:r w:rsidRPr="00263E68">
        <w:rPr>
          <w:rFonts w:eastAsia="Calibri"/>
          <w:rtl/>
        </w:rPr>
        <w:t xml:space="preserve"> </w:t>
      </w:r>
      <w:r w:rsidRPr="00263E68">
        <w:rPr>
          <w:rFonts w:eastAsia="Calibri" w:hint="cs"/>
          <w:rtl/>
        </w:rPr>
        <w:t>מיפוי</w:t>
      </w:r>
      <w:r w:rsidRPr="00263E68">
        <w:rPr>
          <w:rFonts w:eastAsia="Calibri"/>
          <w:rtl/>
        </w:rPr>
        <w:t xml:space="preserve"> </w:t>
      </w:r>
      <w:r w:rsidRPr="00263E68">
        <w:rPr>
          <w:rFonts w:eastAsia="Calibri" w:hint="cs"/>
          <w:rtl/>
        </w:rPr>
        <w:t>זה</w:t>
      </w:r>
      <w:r w:rsidRPr="00263E68">
        <w:rPr>
          <w:rFonts w:eastAsia="Calibri"/>
          <w:rtl/>
        </w:rPr>
        <w:t xml:space="preserve"> </w:t>
      </w:r>
      <w:r w:rsidRPr="00263E68">
        <w:rPr>
          <w:rFonts w:eastAsia="Calibri" w:hint="cs"/>
          <w:rtl/>
        </w:rPr>
        <w:t>שיפוץ</w:t>
      </w:r>
      <w:r w:rsidRPr="00263E68">
        <w:rPr>
          <w:rFonts w:eastAsia="Calibri"/>
          <w:rtl/>
        </w:rPr>
        <w:t xml:space="preserve"> </w:t>
      </w:r>
      <w:r w:rsidRPr="00263E68">
        <w:rPr>
          <w:rFonts w:eastAsia="Calibri" w:hint="cs"/>
          <w:rtl/>
        </w:rPr>
        <w:t>ושדרוג</w:t>
      </w:r>
      <w:r w:rsidRPr="00263E68">
        <w:rPr>
          <w:rFonts w:eastAsia="Calibri"/>
          <w:rtl/>
        </w:rPr>
        <w:t xml:space="preserve"> </w:t>
      </w:r>
      <w:r w:rsidRPr="00263E68">
        <w:rPr>
          <w:rFonts w:eastAsia="Calibri" w:hint="cs"/>
          <w:rtl/>
        </w:rPr>
        <w:t>של מתקנים</w:t>
      </w:r>
      <w:r w:rsidRPr="00263E68">
        <w:rPr>
          <w:rFonts w:eastAsia="Calibri"/>
          <w:rtl/>
        </w:rPr>
        <w:t xml:space="preserve"> </w:t>
      </w:r>
      <w:r w:rsidRPr="00263E68">
        <w:rPr>
          <w:rFonts w:eastAsia="Calibri" w:hint="cs"/>
          <w:rtl/>
        </w:rPr>
        <w:t>קיימים,</w:t>
      </w:r>
      <w:r w:rsidRPr="00263E68">
        <w:rPr>
          <w:rFonts w:eastAsia="Calibri"/>
          <w:rtl/>
        </w:rPr>
        <w:t xml:space="preserve"> </w:t>
      </w:r>
      <w:r w:rsidRPr="00263E68">
        <w:rPr>
          <w:rFonts w:eastAsia="Calibri" w:hint="cs"/>
          <w:rtl/>
        </w:rPr>
        <w:t>כדי</w:t>
      </w:r>
      <w:r w:rsidRPr="00263E68">
        <w:rPr>
          <w:rFonts w:eastAsia="Calibri"/>
          <w:rtl/>
        </w:rPr>
        <w:t xml:space="preserve"> </w:t>
      </w:r>
      <w:r w:rsidRPr="00263E68">
        <w:rPr>
          <w:rFonts w:eastAsia="Calibri" w:hint="cs"/>
          <w:rtl/>
        </w:rPr>
        <w:t>לשפר</w:t>
      </w:r>
      <w:r w:rsidRPr="00263E68">
        <w:rPr>
          <w:rFonts w:eastAsia="Calibri"/>
          <w:rtl/>
        </w:rPr>
        <w:t xml:space="preserve"> </w:t>
      </w:r>
      <w:r w:rsidRPr="00263E68">
        <w:rPr>
          <w:rFonts w:eastAsia="Calibri" w:hint="cs"/>
          <w:rtl/>
        </w:rPr>
        <w:t>את</w:t>
      </w:r>
      <w:r w:rsidRPr="00263E68">
        <w:rPr>
          <w:rFonts w:eastAsia="Calibri"/>
          <w:rtl/>
        </w:rPr>
        <w:t xml:space="preserve"> </w:t>
      </w:r>
      <w:r w:rsidRPr="00263E68">
        <w:rPr>
          <w:rFonts w:eastAsia="Calibri" w:hint="cs"/>
          <w:rtl/>
        </w:rPr>
        <w:t>רמת</w:t>
      </w:r>
      <w:r w:rsidRPr="00263E68">
        <w:rPr>
          <w:rFonts w:eastAsia="Calibri"/>
          <w:rtl/>
        </w:rPr>
        <w:t xml:space="preserve"> </w:t>
      </w:r>
      <w:r w:rsidRPr="00263E68">
        <w:rPr>
          <w:rFonts w:eastAsia="Calibri" w:hint="cs"/>
          <w:rtl/>
        </w:rPr>
        <w:t>השירות</w:t>
      </w:r>
      <w:r w:rsidRPr="00263E68">
        <w:rPr>
          <w:rFonts w:eastAsia="Calibri"/>
          <w:rtl/>
        </w:rPr>
        <w:t xml:space="preserve"> </w:t>
      </w:r>
      <w:r w:rsidRPr="00263E68">
        <w:rPr>
          <w:rFonts w:eastAsia="Calibri" w:hint="cs"/>
          <w:rtl/>
        </w:rPr>
        <w:t>לנוסע</w:t>
      </w:r>
      <w:r w:rsidRPr="00263E68">
        <w:rPr>
          <w:rFonts w:eastAsia="Calibri"/>
          <w:rtl/>
        </w:rPr>
        <w:t xml:space="preserve">, </w:t>
      </w:r>
      <w:r w:rsidRPr="00263E68">
        <w:rPr>
          <w:rFonts w:eastAsia="Calibri" w:hint="cs"/>
          <w:rtl/>
        </w:rPr>
        <w:t>ואיתור</w:t>
      </w:r>
      <w:r w:rsidRPr="00263E68">
        <w:rPr>
          <w:rFonts w:eastAsia="Calibri"/>
          <w:rtl/>
        </w:rPr>
        <w:t xml:space="preserve"> </w:t>
      </w:r>
      <w:r w:rsidRPr="00263E68">
        <w:rPr>
          <w:rFonts w:eastAsia="Calibri" w:hint="cs"/>
          <w:rtl/>
        </w:rPr>
        <w:t>שטחים</w:t>
      </w:r>
      <w:r w:rsidRPr="00263E68">
        <w:rPr>
          <w:rFonts w:eastAsia="Calibri"/>
          <w:rtl/>
        </w:rPr>
        <w:t xml:space="preserve"> </w:t>
      </w:r>
      <w:r w:rsidRPr="00263E68">
        <w:rPr>
          <w:rFonts w:eastAsia="Calibri" w:hint="cs"/>
          <w:rtl/>
        </w:rPr>
        <w:t>בעלי ייעוד</w:t>
      </w:r>
      <w:r w:rsidRPr="00263E68">
        <w:rPr>
          <w:rFonts w:eastAsia="Calibri"/>
          <w:rtl/>
        </w:rPr>
        <w:t xml:space="preserve"> </w:t>
      </w:r>
      <w:r w:rsidRPr="00263E68">
        <w:rPr>
          <w:rFonts w:eastAsia="Calibri" w:hint="cs"/>
          <w:rtl/>
        </w:rPr>
        <w:t>סטטוטורי</w:t>
      </w:r>
      <w:r w:rsidRPr="00263E68">
        <w:rPr>
          <w:rFonts w:eastAsia="Calibri"/>
          <w:rtl/>
        </w:rPr>
        <w:t xml:space="preserve"> </w:t>
      </w:r>
      <w:r w:rsidRPr="00263E68">
        <w:rPr>
          <w:rFonts w:eastAsia="Calibri" w:hint="cs"/>
          <w:rtl/>
        </w:rPr>
        <w:t>לתחבורה</w:t>
      </w:r>
      <w:r w:rsidRPr="00263E68">
        <w:rPr>
          <w:rFonts w:eastAsia="Calibri"/>
          <w:rtl/>
        </w:rPr>
        <w:t xml:space="preserve"> </w:t>
      </w:r>
      <w:r w:rsidRPr="00263E68">
        <w:rPr>
          <w:rFonts w:eastAsia="Calibri" w:hint="cs"/>
          <w:rtl/>
        </w:rPr>
        <w:t>שאינם</w:t>
      </w:r>
      <w:r w:rsidRPr="00263E68">
        <w:rPr>
          <w:rFonts w:eastAsia="Calibri"/>
          <w:rtl/>
        </w:rPr>
        <w:t xml:space="preserve"> </w:t>
      </w:r>
      <w:r w:rsidRPr="00263E68">
        <w:rPr>
          <w:rFonts w:eastAsia="Calibri" w:hint="cs"/>
          <w:rtl/>
        </w:rPr>
        <w:t>בשימוש</w:t>
      </w:r>
      <w:r w:rsidRPr="00263E68">
        <w:rPr>
          <w:rFonts w:eastAsia="Calibri"/>
          <w:rtl/>
        </w:rPr>
        <w:t xml:space="preserve">. </w:t>
      </w:r>
      <w:r w:rsidRPr="00263E68">
        <w:rPr>
          <w:rFonts w:eastAsia="Calibri" w:hint="cs"/>
          <w:rtl/>
        </w:rPr>
        <w:t>בסיום</w:t>
      </w:r>
      <w:r w:rsidRPr="00263E68">
        <w:rPr>
          <w:rFonts w:eastAsia="Calibri"/>
          <w:rtl/>
        </w:rPr>
        <w:t xml:space="preserve"> </w:t>
      </w:r>
      <w:r w:rsidRPr="00263E68">
        <w:rPr>
          <w:rFonts w:eastAsia="Calibri" w:hint="cs"/>
          <w:rtl/>
        </w:rPr>
        <w:t>המיפוי</w:t>
      </w:r>
      <w:r w:rsidRPr="00263E68">
        <w:rPr>
          <w:rFonts w:eastAsia="Calibri"/>
          <w:rtl/>
        </w:rPr>
        <w:t xml:space="preserve"> </w:t>
      </w:r>
      <w:r w:rsidRPr="00263E68">
        <w:rPr>
          <w:rFonts w:eastAsia="Calibri" w:hint="cs"/>
          <w:rtl/>
        </w:rPr>
        <w:t>הכין</w:t>
      </w:r>
      <w:r w:rsidRPr="00263E68">
        <w:rPr>
          <w:rFonts w:eastAsia="Calibri"/>
          <w:rtl/>
        </w:rPr>
        <w:t xml:space="preserve"> </w:t>
      </w:r>
      <w:r w:rsidRPr="00263E68">
        <w:rPr>
          <w:rFonts w:eastAsia="Calibri" w:hint="cs"/>
          <w:rtl/>
        </w:rPr>
        <w:t>משרד</w:t>
      </w:r>
      <w:r w:rsidRPr="00263E68">
        <w:rPr>
          <w:rFonts w:eastAsia="Calibri"/>
          <w:rtl/>
        </w:rPr>
        <w:t xml:space="preserve"> </w:t>
      </w:r>
      <w:r w:rsidRPr="00263E68">
        <w:rPr>
          <w:rFonts w:eastAsia="Calibri" w:hint="cs"/>
          <w:rtl/>
        </w:rPr>
        <w:t>התחבורה</w:t>
      </w:r>
      <w:r w:rsidRPr="00263E68">
        <w:rPr>
          <w:rFonts w:eastAsia="Calibri"/>
          <w:rtl/>
        </w:rPr>
        <w:t xml:space="preserve"> </w:t>
      </w:r>
      <w:r w:rsidRPr="00263E68">
        <w:rPr>
          <w:rFonts w:eastAsia="Calibri" w:hint="cs"/>
          <w:rtl/>
        </w:rPr>
        <w:t>תוכנית</w:t>
      </w:r>
      <w:r w:rsidRPr="00263E68">
        <w:rPr>
          <w:rFonts w:eastAsia="Calibri"/>
          <w:rtl/>
        </w:rPr>
        <w:t xml:space="preserve"> </w:t>
      </w:r>
      <w:r w:rsidRPr="00263E68">
        <w:rPr>
          <w:rFonts w:eastAsia="Calibri" w:hint="cs"/>
          <w:rtl/>
        </w:rPr>
        <w:t>עבודה</w:t>
      </w:r>
      <w:r w:rsidRPr="00263E68">
        <w:rPr>
          <w:rFonts w:eastAsia="Calibri"/>
          <w:rtl/>
        </w:rPr>
        <w:t xml:space="preserve"> </w:t>
      </w:r>
      <w:r w:rsidRPr="00263E68">
        <w:rPr>
          <w:rFonts w:eastAsia="Calibri" w:hint="cs"/>
          <w:rtl/>
        </w:rPr>
        <w:t>לטיפול</w:t>
      </w:r>
      <w:r w:rsidRPr="00263E68">
        <w:rPr>
          <w:rFonts w:eastAsia="Calibri"/>
          <w:rtl/>
        </w:rPr>
        <w:t xml:space="preserve"> </w:t>
      </w:r>
      <w:r w:rsidRPr="00263E68">
        <w:rPr>
          <w:rFonts w:eastAsia="Calibri" w:hint="cs"/>
          <w:rtl/>
        </w:rPr>
        <w:t>במסופים</w:t>
      </w:r>
      <w:r w:rsidRPr="00263E68">
        <w:rPr>
          <w:rFonts w:eastAsia="Calibri"/>
          <w:rtl/>
        </w:rPr>
        <w:t xml:space="preserve"> </w:t>
      </w:r>
      <w:r w:rsidRPr="00263E68">
        <w:rPr>
          <w:rFonts w:eastAsia="Calibri" w:hint="cs"/>
          <w:rtl/>
        </w:rPr>
        <w:t>הקיימים</w:t>
      </w:r>
      <w:r w:rsidRPr="00263E68">
        <w:rPr>
          <w:rFonts w:eastAsia="Calibri"/>
          <w:rtl/>
        </w:rPr>
        <w:t xml:space="preserve"> </w:t>
      </w:r>
      <w:r w:rsidRPr="00263E68">
        <w:rPr>
          <w:rFonts w:eastAsia="Calibri" w:hint="cs"/>
          <w:rtl/>
        </w:rPr>
        <w:t>ולטיפול</w:t>
      </w:r>
      <w:r w:rsidRPr="00263E68">
        <w:rPr>
          <w:rFonts w:eastAsia="Calibri"/>
          <w:rtl/>
        </w:rPr>
        <w:t xml:space="preserve"> </w:t>
      </w:r>
      <w:r w:rsidRPr="00263E68">
        <w:rPr>
          <w:rFonts w:eastAsia="Calibri" w:hint="cs"/>
          <w:rtl/>
        </w:rPr>
        <w:t>בהסדרת</w:t>
      </w:r>
      <w:r w:rsidRPr="00263E68">
        <w:rPr>
          <w:rFonts w:eastAsia="Calibri"/>
          <w:rtl/>
        </w:rPr>
        <w:t xml:space="preserve"> </w:t>
      </w:r>
      <w:r w:rsidRPr="00263E68">
        <w:rPr>
          <w:rFonts w:eastAsia="Calibri" w:hint="cs"/>
          <w:rtl/>
        </w:rPr>
        <w:t>שטחים</w:t>
      </w:r>
      <w:r w:rsidRPr="00263E68">
        <w:rPr>
          <w:rFonts w:eastAsia="Calibri"/>
          <w:rtl/>
        </w:rPr>
        <w:t xml:space="preserve"> </w:t>
      </w:r>
      <w:r w:rsidRPr="00263E68">
        <w:rPr>
          <w:rFonts w:eastAsia="Calibri" w:hint="cs"/>
          <w:rtl/>
        </w:rPr>
        <w:t>לשימוש</w:t>
      </w:r>
      <w:r w:rsidRPr="00263E68">
        <w:rPr>
          <w:rFonts w:eastAsia="Calibri"/>
          <w:rtl/>
        </w:rPr>
        <w:t xml:space="preserve"> </w:t>
      </w:r>
      <w:r w:rsidRPr="00263E68">
        <w:rPr>
          <w:rFonts w:eastAsia="Calibri" w:hint="cs"/>
          <w:rtl/>
        </w:rPr>
        <w:t>תח</w:t>
      </w:r>
      <w:r w:rsidRPr="00263E68">
        <w:rPr>
          <w:rFonts w:eastAsia="Calibri"/>
          <w:rtl/>
        </w:rPr>
        <w:t>"</w:t>
      </w:r>
      <w:r w:rsidRPr="00263E68">
        <w:rPr>
          <w:rFonts w:eastAsia="Calibri" w:hint="cs"/>
          <w:rtl/>
        </w:rPr>
        <w:t>צ</w:t>
      </w:r>
      <w:r w:rsidRPr="00263E68">
        <w:rPr>
          <w:rFonts w:eastAsia="Calibri"/>
          <w:rtl/>
        </w:rPr>
        <w:t>.</w:t>
      </w:r>
      <w:r w:rsidRPr="00EF2530" w:rsidR="00EF2530">
        <w:rPr>
          <w:noProof/>
          <w:szCs w:val="17"/>
          <w:rtl/>
        </w:rPr>
        <w:t xml:space="preserve"> </w:t>
      </w:r>
      <w:r w:rsidRPr="0012789B" w:rsidR="00EF2530">
        <w:rPr>
          <w:noProof/>
          <w:szCs w:val="17"/>
          <w:rtl/>
          <w:lang w:eastAsia="en-US"/>
        </w:rPr>
        <mc:AlternateContent>
          <mc:Choice Requires="wps">
            <w:drawing>
              <wp:anchor distT="0" distB="0" distL="114300" distR="114300" simplePos="0" relativeHeight="251670528" behindDoc="1" locked="0" layoutInCell="1" allowOverlap="1">
                <wp:simplePos x="0" y="0"/>
                <wp:positionH relativeFrom="margin">
                  <wp:posOffset>-431800</wp:posOffset>
                </wp:positionH>
                <wp:positionV relativeFrom="margin">
                  <wp:align>top</wp:align>
                </wp:positionV>
                <wp:extent cx="1620000" cy="4140000"/>
                <wp:effectExtent l="0" t="0" r="0" b="0"/>
                <wp:wrapNone/>
                <wp:docPr id="3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1608A8" w:rsidRPr="00373C5D" w:rsidP="00EF2530">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10572384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736594" name="QUTE.pn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608A8" w:rsidRPr="00881D99" w:rsidP="00EF2530">
                            <w:pPr>
                              <w:spacing w:after="0" w:line="240" w:lineRule="auto"/>
                              <w:rPr>
                                <w:color w:val="0B5294"/>
                                <w:spacing w:val="-4"/>
                                <w:sz w:val="24"/>
                                <w:szCs w:val="24"/>
                                <w:rtl/>
                                <w:cs/>
                              </w:rPr>
                            </w:pPr>
                            <w:r w:rsidRPr="00EF2530">
                              <w:rPr>
                                <w:rFonts w:cs="Tahoma" w:hint="eastAsia"/>
                                <w:color w:val="0B5294"/>
                                <w:spacing w:val="-4"/>
                                <w:sz w:val="24"/>
                                <w:szCs w:val="24"/>
                                <w:rtl/>
                              </w:rPr>
                              <w:t>במהלך</w:t>
                            </w:r>
                            <w:r w:rsidRPr="00EF2530">
                              <w:rPr>
                                <w:rFonts w:cs="Tahoma"/>
                                <w:color w:val="0B5294"/>
                                <w:spacing w:val="-4"/>
                                <w:sz w:val="24"/>
                                <w:szCs w:val="24"/>
                                <w:rtl/>
                              </w:rPr>
                              <w:t xml:space="preserve"> 2017 </w:t>
                            </w:r>
                            <w:r w:rsidRPr="00EF2530">
                              <w:rPr>
                                <w:rFonts w:cs="Tahoma" w:hint="eastAsia"/>
                                <w:color w:val="0B5294"/>
                                <w:spacing w:val="-4"/>
                                <w:sz w:val="24"/>
                                <w:szCs w:val="24"/>
                                <w:rtl/>
                              </w:rPr>
                              <w:t>מיפה</w:t>
                            </w:r>
                            <w:r w:rsidRPr="00EF2530">
                              <w:rPr>
                                <w:rFonts w:cs="Tahoma"/>
                                <w:color w:val="0B5294"/>
                                <w:spacing w:val="-4"/>
                                <w:sz w:val="24"/>
                                <w:szCs w:val="24"/>
                                <w:rtl/>
                              </w:rPr>
                              <w:t xml:space="preserve"> </w:t>
                            </w:r>
                            <w:r w:rsidRPr="00EF2530">
                              <w:rPr>
                                <w:rFonts w:cs="Tahoma" w:hint="eastAsia"/>
                                <w:color w:val="0B5294"/>
                                <w:spacing w:val="-4"/>
                                <w:sz w:val="24"/>
                                <w:szCs w:val="24"/>
                                <w:rtl/>
                              </w:rPr>
                              <w:t>משרד</w:t>
                            </w:r>
                            <w:r w:rsidRPr="00EF2530">
                              <w:rPr>
                                <w:rFonts w:cs="Tahoma"/>
                                <w:color w:val="0B5294"/>
                                <w:spacing w:val="-4"/>
                                <w:sz w:val="24"/>
                                <w:szCs w:val="24"/>
                                <w:rtl/>
                              </w:rPr>
                              <w:t xml:space="preserve"> </w:t>
                            </w:r>
                            <w:r w:rsidRPr="00EF2530">
                              <w:rPr>
                                <w:rFonts w:cs="Tahoma" w:hint="eastAsia"/>
                                <w:color w:val="0B5294"/>
                                <w:spacing w:val="-4"/>
                                <w:sz w:val="24"/>
                                <w:szCs w:val="24"/>
                                <w:rtl/>
                              </w:rPr>
                              <w:t>התחבורה</w:t>
                            </w:r>
                            <w:r w:rsidRPr="00EF2530">
                              <w:rPr>
                                <w:rFonts w:cs="Tahoma"/>
                                <w:color w:val="0B5294"/>
                                <w:spacing w:val="-4"/>
                                <w:sz w:val="24"/>
                                <w:szCs w:val="24"/>
                                <w:rtl/>
                              </w:rPr>
                              <w:t xml:space="preserve"> </w:t>
                            </w:r>
                            <w:r w:rsidRPr="00EF2530">
                              <w:rPr>
                                <w:rFonts w:cs="Tahoma" w:hint="eastAsia"/>
                                <w:color w:val="0B5294"/>
                                <w:spacing w:val="-4"/>
                                <w:sz w:val="24"/>
                                <w:szCs w:val="24"/>
                                <w:rtl/>
                              </w:rPr>
                              <w:t>את</w:t>
                            </w:r>
                            <w:r w:rsidRPr="00EF2530">
                              <w:rPr>
                                <w:rFonts w:cs="Tahoma"/>
                                <w:color w:val="0B5294"/>
                                <w:spacing w:val="-4"/>
                                <w:sz w:val="24"/>
                                <w:szCs w:val="24"/>
                                <w:rtl/>
                              </w:rPr>
                              <w:t xml:space="preserve"> </w:t>
                            </w:r>
                            <w:r w:rsidRPr="00EF2530">
                              <w:rPr>
                                <w:rFonts w:cs="Tahoma" w:hint="eastAsia"/>
                                <w:color w:val="0B5294"/>
                                <w:spacing w:val="-4"/>
                                <w:sz w:val="24"/>
                                <w:szCs w:val="24"/>
                                <w:rtl/>
                              </w:rPr>
                              <w:t>כלל</w:t>
                            </w:r>
                            <w:r w:rsidRPr="00EF2530">
                              <w:rPr>
                                <w:rFonts w:cs="Tahoma"/>
                                <w:color w:val="0B5294"/>
                                <w:spacing w:val="-4"/>
                                <w:sz w:val="24"/>
                                <w:szCs w:val="24"/>
                                <w:rtl/>
                              </w:rPr>
                              <w:t xml:space="preserve"> </w:t>
                            </w:r>
                            <w:r w:rsidRPr="00EF2530">
                              <w:rPr>
                                <w:rFonts w:cs="Tahoma" w:hint="eastAsia"/>
                                <w:color w:val="0B5294"/>
                                <w:spacing w:val="-4"/>
                                <w:sz w:val="24"/>
                                <w:szCs w:val="24"/>
                                <w:rtl/>
                              </w:rPr>
                              <w:t>מתקני</w:t>
                            </w:r>
                            <w:r w:rsidRPr="00EF2530">
                              <w:rPr>
                                <w:rFonts w:cs="Tahoma"/>
                                <w:color w:val="0B5294"/>
                                <w:spacing w:val="-4"/>
                                <w:sz w:val="24"/>
                                <w:szCs w:val="24"/>
                                <w:rtl/>
                              </w:rPr>
                              <w:t xml:space="preserve"> </w:t>
                            </w:r>
                            <w:r w:rsidRPr="00EF2530">
                              <w:rPr>
                                <w:rFonts w:cs="Tahoma" w:hint="eastAsia"/>
                                <w:color w:val="0B5294"/>
                                <w:spacing w:val="-4"/>
                                <w:sz w:val="24"/>
                                <w:szCs w:val="24"/>
                                <w:rtl/>
                              </w:rPr>
                              <w:t>התשתית</w:t>
                            </w:r>
                            <w:r w:rsidRPr="00EF2530">
                              <w:rPr>
                                <w:rFonts w:cs="Tahoma"/>
                                <w:color w:val="0B5294"/>
                                <w:spacing w:val="-4"/>
                                <w:sz w:val="24"/>
                                <w:szCs w:val="24"/>
                                <w:rtl/>
                              </w:rPr>
                              <w:t xml:space="preserve"> </w:t>
                            </w:r>
                            <w:r w:rsidRPr="00EF2530">
                              <w:rPr>
                                <w:rFonts w:cs="Tahoma" w:hint="eastAsia"/>
                                <w:color w:val="0B5294"/>
                                <w:spacing w:val="-4"/>
                                <w:sz w:val="24"/>
                                <w:szCs w:val="24"/>
                                <w:rtl/>
                              </w:rPr>
                              <w:t>הקיימים</w:t>
                            </w:r>
                            <w:r w:rsidRPr="00EF2530">
                              <w:rPr>
                                <w:rFonts w:cs="Tahoma"/>
                                <w:color w:val="0B5294"/>
                                <w:spacing w:val="-4"/>
                                <w:sz w:val="24"/>
                                <w:szCs w:val="24"/>
                                <w:rtl/>
                              </w:rPr>
                              <w:t xml:space="preserve"> </w:t>
                            </w:r>
                            <w:r w:rsidRPr="00EF2530">
                              <w:rPr>
                                <w:rFonts w:cs="Tahoma" w:hint="eastAsia"/>
                                <w:color w:val="0B5294"/>
                                <w:spacing w:val="-4"/>
                                <w:sz w:val="24"/>
                                <w:szCs w:val="24"/>
                                <w:rtl/>
                              </w:rPr>
                              <w:t>והעריך</w:t>
                            </w:r>
                            <w:r w:rsidRPr="00EF2530">
                              <w:rPr>
                                <w:rFonts w:cs="Tahoma"/>
                                <w:color w:val="0B5294"/>
                                <w:spacing w:val="-4"/>
                                <w:sz w:val="24"/>
                                <w:szCs w:val="24"/>
                                <w:rtl/>
                              </w:rPr>
                              <w:t xml:space="preserve"> </w:t>
                            </w:r>
                            <w:r w:rsidRPr="00EF2530">
                              <w:rPr>
                                <w:rFonts w:cs="Tahoma" w:hint="eastAsia"/>
                                <w:color w:val="0B5294"/>
                                <w:spacing w:val="-4"/>
                                <w:sz w:val="24"/>
                                <w:szCs w:val="24"/>
                                <w:rtl/>
                              </w:rPr>
                              <w:t>את</w:t>
                            </w:r>
                            <w:r w:rsidRPr="00EF2530">
                              <w:rPr>
                                <w:rFonts w:cs="Tahoma"/>
                                <w:color w:val="0B5294"/>
                                <w:spacing w:val="-4"/>
                                <w:sz w:val="24"/>
                                <w:szCs w:val="24"/>
                                <w:rtl/>
                              </w:rPr>
                              <w:t xml:space="preserve"> </w:t>
                            </w:r>
                            <w:r w:rsidRPr="00EF2530">
                              <w:rPr>
                                <w:rFonts w:cs="Tahoma" w:hint="eastAsia"/>
                                <w:color w:val="0B5294"/>
                                <w:spacing w:val="-4"/>
                                <w:sz w:val="24"/>
                                <w:szCs w:val="24"/>
                                <w:rtl/>
                              </w:rPr>
                              <w:t>הפער</w:t>
                            </w:r>
                            <w:r w:rsidRPr="00EF2530">
                              <w:rPr>
                                <w:rFonts w:cs="Tahoma"/>
                                <w:color w:val="0B5294"/>
                                <w:spacing w:val="-4"/>
                                <w:sz w:val="24"/>
                                <w:szCs w:val="24"/>
                                <w:rtl/>
                              </w:rPr>
                              <w:t xml:space="preserve"> </w:t>
                            </w:r>
                            <w:r w:rsidRPr="00EF2530">
                              <w:rPr>
                                <w:rFonts w:cs="Tahoma" w:hint="eastAsia"/>
                                <w:color w:val="0B5294"/>
                                <w:spacing w:val="-4"/>
                                <w:sz w:val="24"/>
                                <w:szCs w:val="24"/>
                                <w:rtl/>
                              </w:rPr>
                              <w:t>בין</w:t>
                            </w:r>
                            <w:r w:rsidRPr="00EF2530">
                              <w:rPr>
                                <w:rFonts w:cs="Tahoma"/>
                                <w:color w:val="0B5294"/>
                                <w:spacing w:val="-4"/>
                                <w:sz w:val="24"/>
                                <w:szCs w:val="24"/>
                                <w:rtl/>
                              </w:rPr>
                              <w:t xml:space="preserve"> </w:t>
                            </w:r>
                            <w:r w:rsidRPr="00EF2530">
                              <w:rPr>
                                <w:rFonts w:cs="Tahoma" w:hint="eastAsia"/>
                                <w:color w:val="0B5294"/>
                                <w:spacing w:val="-4"/>
                                <w:sz w:val="24"/>
                                <w:szCs w:val="24"/>
                                <w:rtl/>
                              </w:rPr>
                              <w:t>הנדרש</w:t>
                            </w:r>
                            <w:r w:rsidRPr="00EF2530">
                              <w:rPr>
                                <w:rFonts w:cs="Tahoma"/>
                                <w:color w:val="0B5294"/>
                                <w:spacing w:val="-4"/>
                                <w:sz w:val="24"/>
                                <w:szCs w:val="24"/>
                                <w:rtl/>
                              </w:rPr>
                              <w:t xml:space="preserve"> </w:t>
                            </w:r>
                            <w:r w:rsidRPr="00EF2530">
                              <w:rPr>
                                <w:rFonts w:cs="Tahoma" w:hint="eastAsia"/>
                                <w:color w:val="0B5294"/>
                                <w:spacing w:val="-4"/>
                                <w:sz w:val="24"/>
                                <w:szCs w:val="24"/>
                                <w:rtl/>
                              </w:rPr>
                              <w:t>לקיים</w:t>
                            </w:r>
                            <w:r w:rsidRPr="00EF2530">
                              <w:rPr>
                                <w:rFonts w:cs="Tahoma"/>
                                <w:color w:val="0B5294"/>
                                <w:spacing w:val="-4"/>
                                <w:sz w:val="24"/>
                                <w:szCs w:val="24"/>
                                <w:rtl/>
                              </w:rPr>
                              <w:t xml:space="preserve"> (</w:t>
                            </w:r>
                            <w:r w:rsidRPr="00EF2530">
                              <w:rPr>
                                <w:rFonts w:cs="Tahoma" w:hint="eastAsia"/>
                                <w:color w:val="0B5294"/>
                                <w:spacing w:val="-4"/>
                                <w:sz w:val="24"/>
                                <w:szCs w:val="24"/>
                                <w:rtl/>
                              </w:rPr>
                              <w:t>בהתאם</w:t>
                            </w:r>
                            <w:r w:rsidRPr="00EF2530">
                              <w:rPr>
                                <w:rFonts w:cs="Tahoma"/>
                                <w:color w:val="0B5294"/>
                                <w:spacing w:val="-4"/>
                                <w:sz w:val="24"/>
                                <w:szCs w:val="24"/>
                                <w:rtl/>
                              </w:rPr>
                              <w:t xml:space="preserve"> </w:t>
                            </w:r>
                            <w:r w:rsidRPr="00EF2530">
                              <w:rPr>
                                <w:rFonts w:cs="Tahoma" w:hint="eastAsia"/>
                                <w:color w:val="0B5294"/>
                                <w:spacing w:val="-4"/>
                                <w:sz w:val="24"/>
                                <w:szCs w:val="24"/>
                                <w:rtl/>
                              </w:rPr>
                              <w:t>להנחיות</w:t>
                            </w:r>
                            <w:r w:rsidRPr="00EF2530">
                              <w:rPr>
                                <w:rFonts w:cs="Tahoma"/>
                                <w:color w:val="0B5294"/>
                                <w:spacing w:val="-4"/>
                                <w:sz w:val="24"/>
                                <w:szCs w:val="24"/>
                                <w:rtl/>
                              </w:rPr>
                              <w:t xml:space="preserve"> </w:t>
                            </w:r>
                            <w:r w:rsidRPr="00EF2530">
                              <w:rPr>
                                <w:rFonts w:cs="Tahoma" w:hint="eastAsia"/>
                                <w:color w:val="0B5294"/>
                                <w:spacing w:val="-4"/>
                                <w:sz w:val="24"/>
                                <w:szCs w:val="24"/>
                                <w:rtl/>
                              </w:rPr>
                              <w:t>התכנון</w:t>
                            </w:r>
                            <w:r w:rsidRPr="00EF2530">
                              <w:rPr>
                                <w:rFonts w:cs="Tahoma"/>
                                <w:color w:val="0B5294"/>
                                <w:spacing w:val="-4"/>
                                <w:sz w:val="24"/>
                                <w:szCs w:val="24"/>
                                <w:rtl/>
                              </w:rPr>
                              <w:t xml:space="preserve">). </w:t>
                            </w:r>
                            <w:r w:rsidRPr="00EF2530">
                              <w:rPr>
                                <w:rFonts w:cs="Tahoma" w:hint="eastAsia"/>
                                <w:color w:val="0B5294"/>
                                <w:spacing w:val="-4"/>
                                <w:sz w:val="24"/>
                                <w:szCs w:val="24"/>
                                <w:rtl/>
                              </w:rPr>
                              <w:t>במסגרת</w:t>
                            </w:r>
                            <w:r w:rsidRPr="00EF2530">
                              <w:rPr>
                                <w:rFonts w:cs="Tahoma"/>
                                <w:color w:val="0B5294"/>
                                <w:spacing w:val="-4"/>
                                <w:sz w:val="24"/>
                                <w:szCs w:val="24"/>
                                <w:rtl/>
                              </w:rPr>
                              <w:t xml:space="preserve"> </w:t>
                            </w:r>
                            <w:r w:rsidRPr="00EF2530">
                              <w:rPr>
                                <w:rFonts w:cs="Tahoma" w:hint="eastAsia"/>
                                <w:color w:val="0B5294"/>
                                <w:spacing w:val="-4"/>
                                <w:sz w:val="24"/>
                                <w:szCs w:val="24"/>
                                <w:rtl/>
                              </w:rPr>
                              <w:t>מיפוי</w:t>
                            </w:r>
                            <w:r w:rsidRPr="00EF2530">
                              <w:rPr>
                                <w:rFonts w:cs="Tahoma"/>
                                <w:color w:val="0B5294"/>
                                <w:spacing w:val="-4"/>
                                <w:sz w:val="24"/>
                                <w:szCs w:val="24"/>
                                <w:rtl/>
                              </w:rPr>
                              <w:t xml:space="preserve"> </w:t>
                            </w:r>
                            <w:r w:rsidRPr="00EF2530">
                              <w:rPr>
                                <w:rFonts w:cs="Tahoma" w:hint="eastAsia"/>
                                <w:color w:val="0B5294"/>
                                <w:spacing w:val="-4"/>
                                <w:sz w:val="24"/>
                                <w:szCs w:val="24"/>
                                <w:rtl/>
                              </w:rPr>
                              <w:t>זה</w:t>
                            </w:r>
                            <w:r w:rsidRPr="00EF2530">
                              <w:rPr>
                                <w:rFonts w:cs="Tahoma"/>
                                <w:color w:val="0B5294"/>
                                <w:spacing w:val="-4"/>
                                <w:sz w:val="24"/>
                                <w:szCs w:val="24"/>
                                <w:rtl/>
                              </w:rPr>
                              <w:t xml:space="preserve"> </w:t>
                            </w:r>
                            <w:r w:rsidRPr="00EF2530">
                              <w:rPr>
                                <w:rFonts w:cs="Tahoma" w:hint="eastAsia"/>
                                <w:color w:val="0B5294"/>
                                <w:spacing w:val="-4"/>
                                <w:sz w:val="24"/>
                                <w:szCs w:val="24"/>
                                <w:rtl/>
                              </w:rPr>
                              <w:t>אותרו</w:t>
                            </w:r>
                            <w:r w:rsidRPr="00EF2530">
                              <w:rPr>
                                <w:rFonts w:cs="Tahoma"/>
                                <w:color w:val="0B5294"/>
                                <w:spacing w:val="-4"/>
                                <w:sz w:val="24"/>
                                <w:szCs w:val="24"/>
                                <w:rtl/>
                              </w:rPr>
                              <w:t xml:space="preserve"> </w:t>
                            </w:r>
                            <w:r w:rsidRPr="00EF2530">
                              <w:rPr>
                                <w:rFonts w:cs="Tahoma" w:hint="eastAsia"/>
                                <w:color w:val="0B5294"/>
                                <w:spacing w:val="-4"/>
                                <w:sz w:val="24"/>
                                <w:szCs w:val="24"/>
                                <w:rtl/>
                              </w:rPr>
                              <w:t>ברחבי</w:t>
                            </w:r>
                            <w:r w:rsidRPr="00EF2530">
                              <w:rPr>
                                <w:rFonts w:cs="Tahoma"/>
                                <w:color w:val="0B5294"/>
                                <w:spacing w:val="-4"/>
                                <w:sz w:val="24"/>
                                <w:szCs w:val="24"/>
                                <w:rtl/>
                              </w:rPr>
                              <w:t xml:space="preserve"> </w:t>
                            </w:r>
                            <w:r w:rsidRPr="00EF2530">
                              <w:rPr>
                                <w:rFonts w:cs="Tahoma" w:hint="eastAsia"/>
                                <w:color w:val="0B5294"/>
                                <w:spacing w:val="-4"/>
                                <w:sz w:val="24"/>
                                <w:szCs w:val="24"/>
                                <w:rtl/>
                              </w:rPr>
                              <w:t>הארץ</w:t>
                            </w:r>
                            <w:r w:rsidRPr="00EF2530">
                              <w:rPr>
                                <w:rFonts w:cs="Tahoma"/>
                                <w:color w:val="0B5294"/>
                                <w:spacing w:val="-4"/>
                                <w:sz w:val="24"/>
                                <w:szCs w:val="24"/>
                                <w:rtl/>
                              </w:rPr>
                              <w:t xml:space="preserve"> </w:t>
                            </w:r>
                            <w:r w:rsidRPr="00EF2530">
                              <w:rPr>
                                <w:rFonts w:cs="Tahoma" w:hint="eastAsia"/>
                                <w:color w:val="0B5294"/>
                                <w:spacing w:val="-4"/>
                                <w:sz w:val="24"/>
                                <w:szCs w:val="24"/>
                                <w:rtl/>
                              </w:rPr>
                              <w:t>כ</w:t>
                            </w:r>
                            <w:r w:rsidRPr="00EF2530">
                              <w:rPr>
                                <w:rFonts w:cs="Tahoma"/>
                                <w:color w:val="0B5294"/>
                                <w:spacing w:val="-4"/>
                                <w:sz w:val="24"/>
                                <w:szCs w:val="24"/>
                                <w:rtl/>
                              </w:rPr>
                              <w:t xml:space="preserve">-60 </w:t>
                            </w:r>
                            <w:r w:rsidRPr="00EF2530">
                              <w:rPr>
                                <w:rFonts w:cs="Tahoma" w:hint="eastAsia"/>
                                <w:color w:val="0B5294"/>
                                <w:spacing w:val="-4"/>
                                <w:sz w:val="24"/>
                                <w:szCs w:val="24"/>
                                <w:rtl/>
                              </w:rPr>
                              <w:t>תחנות</w:t>
                            </w:r>
                            <w:r w:rsidRPr="00EF2530">
                              <w:rPr>
                                <w:rFonts w:cs="Tahoma"/>
                                <w:color w:val="0B5294"/>
                                <w:spacing w:val="-4"/>
                                <w:sz w:val="24"/>
                                <w:szCs w:val="24"/>
                                <w:rtl/>
                              </w:rPr>
                              <w:t xml:space="preserve"> </w:t>
                            </w:r>
                            <w:r w:rsidRPr="00EF2530">
                              <w:rPr>
                                <w:rFonts w:cs="Tahoma" w:hint="eastAsia"/>
                                <w:color w:val="0B5294"/>
                                <w:spacing w:val="-4"/>
                                <w:sz w:val="24"/>
                                <w:szCs w:val="24"/>
                                <w:rtl/>
                              </w:rPr>
                              <w:t>קצה</w:t>
                            </w:r>
                            <w:r w:rsidRPr="00EF2530">
                              <w:rPr>
                                <w:rFonts w:cs="Tahoma"/>
                                <w:color w:val="0B5294"/>
                                <w:spacing w:val="-4"/>
                                <w:sz w:val="24"/>
                                <w:szCs w:val="24"/>
                                <w:rtl/>
                              </w:rPr>
                              <w:t xml:space="preserve"> </w:t>
                            </w:r>
                            <w:r w:rsidRPr="00EF2530">
                              <w:rPr>
                                <w:rFonts w:cs="Tahoma" w:hint="eastAsia"/>
                                <w:color w:val="0B5294"/>
                                <w:spacing w:val="-4"/>
                                <w:sz w:val="24"/>
                                <w:szCs w:val="24"/>
                                <w:rtl/>
                              </w:rPr>
                              <w:t>שאין</w:t>
                            </w:r>
                            <w:r w:rsidRPr="00EF2530">
                              <w:rPr>
                                <w:rFonts w:cs="Tahoma"/>
                                <w:color w:val="0B5294"/>
                                <w:spacing w:val="-4"/>
                                <w:sz w:val="24"/>
                                <w:szCs w:val="24"/>
                                <w:rtl/>
                              </w:rPr>
                              <w:t xml:space="preserve"> </w:t>
                            </w:r>
                            <w:r w:rsidRPr="00EF2530">
                              <w:rPr>
                                <w:rFonts w:cs="Tahoma" w:hint="eastAsia"/>
                                <w:color w:val="0B5294"/>
                                <w:spacing w:val="-4"/>
                                <w:sz w:val="24"/>
                                <w:szCs w:val="24"/>
                                <w:rtl/>
                              </w:rPr>
                              <w:t>בהן</w:t>
                            </w:r>
                            <w:r w:rsidRPr="00EF2530">
                              <w:rPr>
                                <w:rFonts w:cs="Tahoma"/>
                                <w:color w:val="0B5294"/>
                                <w:spacing w:val="-4"/>
                                <w:sz w:val="24"/>
                                <w:szCs w:val="24"/>
                                <w:rtl/>
                              </w:rPr>
                              <w:t xml:space="preserve"> </w:t>
                            </w:r>
                            <w:r w:rsidRPr="00EF2530">
                              <w:rPr>
                                <w:rFonts w:cs="Tahoma" w:hint="eastAsia"/>
                                <w:color w:val="0B5294"/>
                                <w:spacing w:val="-4"/>
                                <w:sz w:val="24"/>
                                <w:szCs w:val="24"/>
                                <w:rtl/>
                              </w:rPr>
                              <w:t>מתקני</w:t>
                            </w:r>
                            <w:r w:rsidRPr="00EF2530">
                              <w:rPr>
                                <w:rFonts w:cs="Tahoma"/>
                                <w:color w:val="0B5294"/>
                                <w:spacing w:val="-4"/>
                                <w:sz w:val="24"/>
                                <w:szCs w:val="24"/>
                                <w:rtl/>
                              </w:rPr>
                              <w:t xml:space="preserve"> </w:t>
                            </w:r>
                            <w:r w:rsidRPr="00EF2530">
                              <w:rPr>
                                <w:rFonts w:cs="Tahoma" w:hint="eastAsia"/>
                                <w:color w:val="0B5294"/>
                                <w:spacing w:val="-4"/>
                                <w:sz w:val="24"/>
                                <w:szCs w:val="24"/>
                                <w:rtl/>
                              </w:rPr>
                              <w:t>נוחות</w:t>
                            </w:r>
                            <w:r w:rsidRPr="00EF2530">
                              <w:rPr>
                                <w:rFonts w:cs="Tahoma"/>
                                <w:color w:val="0B5294"/>
                                <w:spacing w:val="-4"/>
                                <w:sz w:val="24"/>
                                <w:szCs w:val="24"/>
                                <w:rtl/>
                              </w:rPr>
                              <w:t xml:space="preserve"> </w:t>
                            </w:r>
                            <w:r w:rsidRPr="00EF2530">
                              <w:rPr>
                                <w:rFonts w:cs="Tahoma" w:hint="eastAsia"/>
                                <w:color w:val="0B5294"/>
                                <w:spacing w:val="-4"/>
                                <w:sz w:val="24"/>
                                <w:szCs w:val="24"/>
                                <w:rtl/>
                              </w:rPr>
                              <w:t>לנהגים</w:t>
                            </w:r>
                            <w:r w:rsidRPr="00EF2530">
                              <w:rPr>
                                <w:rFonts w:cs="Tahoma"/>
                                <w:color w:val="0B5294"/>
                                <w:spacing w:val="-4"/>
                                <w:sz w:val="24"/>
                                <w:szCs w:val="24"/>
                                <w:rtl/>
                              </w:rPr>
                              <w:t xml:space="preserve">, </w:t>
                            </w:r>
                            <w:r w:rsidRPr="00EF2530">
                              <w:rPr>
                                <w:rFonts w:cs="Tahoma" w:hint="eastAsia"/>
                                <w:color w:val="0B5294"/>
                                <w:spacing w:val="-4"/>
                                <w:sz w:val="24"/>
                                <w:szCs w:val="24"/>
                                <w:rtl/>
                              </w:rPr>
                              <w:t>ונקבע</w:t>
                            </w:r>
                            <w:r w:rsidRPr="00EF2530">
                              <w:rPr>
                                <w:rFonts w:cs="Tahoma"/>
                                <w:color w:val="0B5294"/>
                                <w:spacing w:val="-4"/>
                                <w:sz w:val="24"/>
                                <w:szCs w:val="24"/>
                                <w:rtl/>
                              </w:rPr>
                              <w:t xml:space="preserve"> </w:t>
                            </w:r>
                            <w:r w:rsidRPr="00EF2530">
                              <w:rPr>
                                <w:rFonts w:cs="Tahoma" w:hint="eastAsia"/>
                                <w:color w:val="0B5294"/>
                                <w:spacing w:val="-4"/>
                                <w:sz w:val="24"/>
                                <w:szCs w:val="24"/>
                                <w:rtl/>
                              </w:rPr>
                              <w:t>כי</w:t>
                            </w:r>
                            <w:r w:rsidRPr="00EF2530">
                              <w:rPr>
                                <w:rFonts w:cs="Tahoma"/>
                                <w:color w:val="0B5294"/>
                                <w:spacing w:val="-4"/>
                                <w:sz w:val="24"/>
                                <w:szCs w:val="24"/>
                                <w:rtl/>
                              </w:rPr>
                              <w:t xml:space="preserve"> </w:t>
                            </w:r>
                            <w:r w:rsidRPr="00EF2530">
                              <w:rPr>
                                <w:rFonts w:cs="Tahoma" w:hint="eastAsia"/>
                                <w:color w:val="0B5294"/>
                                <w:spacing w:val="-4"/>
                                <w:sz w:val="24"/>
                                <w:szCs w:val="24"/>
                                <w:rtl/>
                              </w:rPr>
                              <w:t>החסם</w:t>
                            </w:r>
                            <w:r w:rsidRPr="00EF2530">
                              <w:rPr>
                                <w:rFonts w:cs="Tahoma"/>
                                <w:color w:val="0B5294"/>
                                <w:spacing w:val="-4"/>
                                <w:sz w:val="24"/>
                                <w:szCs w:val="24"/>
                                <w:rtl/>
                              </w:rPr>
                              <w:t xml:space="preserve"> </w:t>
                            </w:r>
                            <w:r w:rsidRPr="00EF2530">
                              <w:rPr>
                                <w:rFonts w:cs="Tahoma" w:hint="eastAsia"/>
                                <w:color w:val="0B5294"/>
                                <w:spacing w:val="-4"/>
                                <w:sz w:val="24"/>
                                <w:szCs w:val="24"/>
                                <w:rtl/>
                              </w:rPr>
                              <w:t>העיקרי</w:t>
                            </w:r>
                            <w:r w:rsidRPr="00EF2530">
                              <w:rPr>
                                <w:rFonts w:cs="Tahoma"/>
                                <w:color w:val="0B5294"/>
                                <w:spacing w:val="-4"/>
                                <w:sz w:val="24"/>
                                <w:szCs w:val="24"/>
                                <w:rtl/>
                              </w:rPr>
                              <w:t xml:space="preserve"> </w:t>
                            </w:r>
                            <w:r w:rsidRPr="00EF2530">
                              <w:rPr>
                                <w:rFonts w:cs="Tahoma" w:hint="eastAsia"/>
                                <w:color w:val="0B5294"/>
                                <w:spacing w:val="-4"/>
                                <w:sz w:val="24"/>
                                <w:szCs w:val="24"/>
                                <w:rtl/>
                              </w:rPr>
                              <w:t>הוא</w:t>
                            </w:r>
                            <w:r w:rsidRPr="00EF2530">
                              <w:rPr>
                                <w:rFonts w:cs="Tahoma"/>
                                <w:color w:val="0B5294"/>
                                <w:spacing w:val="-4"/>
                                <w:sz w:val="24"/>
                                <w:szCs w:val="24"/>
                                <w:rtl/>
                              </w:rPr>
                              <w:t xml:space="preserve"> </w:t>
                            </w:r>
                            <w:r w:rsidRPr="00EF2530">
                              <w:rPr>
                                <w:rFonts w:cs="Tahoma" w:hint="eastAsia"/>
                                <w:color w:val="0B5294"/>
                                <w:spacing w:val="-4"/>
                                <w:sz w:val="24"/>
                                <w:szCs w:val="24"/>
                                <w:rtl/>
                              </w:rPr>
                              <w:t>חוסר</w:t>
                            </w:r>
                            <w:r w:rsidRPr="00EF2530">
                              <w:rPr>
                                <w:rFonts w:cs="Tahoma"/>
                                <w:color w:val="0B5294"/>
                                <w:spacing w:val="-4"/>
                                <w:sz w:val="24"/>
                                <w:szCs w:val="24"/>
                                <w:rtl/>
                              </w:rPr>
                              <w:t xml:space="preserve"> </w:t>
                            </w:r>
                            <w:r w:rsidRPr="00EF2530">
                              <w:rPr>
                                <w:rFonts w:cs="Tahoma" w:hint="eastAsia"/>
                                <w:color w:val="0B5294"/>
                                <w:spacing w:val="-4"/>
                                <w:sz w:val="24"/>
                                <w:szCs w:val="24"/>
                                <w:rtl/>
                              </w:rPr>
                              <w:t>שיתוף</w:t>
                            </w:r>
                            <w:r w:rsidRPr="00EF2530">
                              <w:rPr>
                                <w:rFonts w:cs="Tahoma"/>
                                <w:color w:val="0B5294"/>
                                <w:spacing w:val="-4"/>
                                <w:sz w:val="24"/>
                                <w:szCs w:val="24"/>
                                <w:rtl/>
                              </w:rPr>
                              <w:t xml:space="preserve"> </w:t>
                            </w:r>
                            <w:r w:rsidRPr="00EF2530">
                              <w:rPr>
                                <w:rFonts w:cs="Tahoma" w:hint="eastAsia"/>
                                <w:color w:val="0B5294"/>
                                <w:spacing w:val="-4"/>
                                <w:sz w:val="24"/>
                                <w:szCs w:val="24"/>
                                <w:rtl/>
                              </w:rPr>
                              <w:t>פעולה</w:t>
                            </w:r>
                            <w:r w:rsidRPr="00EF2530">
                              <w:rPr>
                                <w:rFonts w:cs="Tahoma"/>
                                <w:color w:val="0B5294"/>
                                <w:spacing w:val="-4"/>
                                <w:sz w:val="24"/>
                                <w:szCs w:val="24"/>
                                <w:rtl/>
                              </w:rPr>
                              <w:t xml:space="preserve"> </w:t>
                            </w:r>
                            <w:r w:rsidRPr="00EF2530">
                              <w:rPr>
                                <w:rFonts w:cs="Tahoma" w:hint="eastAsia"/>
                                <w:color w:val="0B5294"/>
                                <w:spacing w:val="-4"/>
                                <w:sz w:val="24"/>
                                <w:szCs w:val="24"/>
                                <w:rtl/>
                              </w:rPr>
                              <w:t>מצד</w:t>
                            </w:r>
                            <w:r w:rsidRPr="00EF2530">
                              <w:rPr>
                                <w:rFonts w:cs="Tahoma"/>
                                <w:color w:val="0B5294"/>
                                <w:spacing w:val="-4"/>
                                <w:sz w:val="24"/>
                                <w:szCs w:val="24"/>
                                <w:rtl/>
                              </w:rPr>
                              <w:t xml:space="preserve"> </w:t>
                            </w:r>
                            <w:r w:rsidRPr="00EF2530">
                              <w:rPr>
                                <w:rFonts w:cs="Tahoma" w:hint="eastAsia"/>
                                <w:color w:val="0B5294"/>
                                <w:spacing w:val="-4"/>
                                <w:sz w:val="24"/>
                                <w:szCs w:val="24"/>
                                <w:rtl/>
                              </w:rPr>
                              <w:t>הרשויות</w:t>
                            </w:r>
                            <w:r w:rsidRPr="00EF2530">
                              <w:rPr>
                                <w:rFonts w:cs="Tahoma"/>
                                <w:color w:val="0B5294"/>
                                <w:spacing w:val="-4"/>
                                <w:sz w:val="24"/>
                                <w:szCs w:val="24"/>
                                <w:rtl/>
                              </w:rPr>
                              <w:t xml:space="preserve"> </w:t>
                            </w:r>
                            <w:r w:rsidRPr="00EF2530">
                              <w:rPr>
                                <w:rFonts w:cs="Tahoma" w:hint="eastAsia"/>
                                <w:color w:val="0B5294"/>
                                <w:spacing w:val="-4"/>
                                <w:sz w:val="24"/>
                                <w:szCs w:val="24"/>
                                <w:rtl/>
                              </w:rPr>
                              <w:t>המקומיות</w:t>
                            </w:r>
                          </w:p>
                          <w:p w:rsidR="001608A8" w:rsidRPr="00373C5D" w:rsidP="00EF2530">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43609291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557748" name="line.png"/>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4928" filled="f" stroked="f">
                <v:textbox>
                  <w:txbxContent>
                    <w:p w:rsidR="001608A8" w:rsidRPr="00373C5D" w:rsidP="00EF2530">
                      <w:pPr>
                        <w:spacing w:line="240" w:lineRule="atLeast"/>
                        <w:rPr>
                          <w:rFonts w:cs="Tahoma"/>
                          <w:b/>
                          <w:bCs/>
                          <w:color w:val="0B5294"/>
                          <w:sz w:val="48"/>
                          <w:szCs w:val="48"/>
                          <w:rtl/>
                        </w:rPr>
                      </w:pPr>
                      <w:drawing>
                        <wp:inline distT="0" distB="0" distL="0" distR="0">
                          <wp:extent cx="311150" cy="256800"/>
                          <wp:effectExtent l="0" t="0" r="0" b="0"/>
                          <wp:docPr id="3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643702" name="QUTE.png"/>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608A8" w:rsidRPr="00881D99" w:rsidP="00EF2530">
                      <w:pPr>
                        <w:spacing w:after="0" w:line="240" w:lineRule="auto"/>
                        <w:rPr>
                          <w:color w:val="0B5294"/>
                          <w:spacing w:val="-4"/>
                          <w:sz w:val="24"/>
                          <w:szCs w:val="24"/>
                          <w:rtl/>
                          <w:cs/>
                        </w:rPr>
                      </w:pPr>
                      <w:r w:rsidRPr="00EF2530">
                        <w:rPr>
                          <w:rFonts w:cs="Tahoma" w:hint="eastAsia"/>
                          <w:color w:val="0B5294"/>
                          <w:spacing w:val="-4"/>
                          <w:sz w:val="24"/>
                          <w:szCs w:val="24"/>
                          <w:rtl/>
                        </w:rPr>
                        <w:t>במהלך</w:t>
                      </w:r>
                      <w:r w:rsidRPr="00EF2530">
                        <w:rPr>
                          <w:rFonts w:cs="Tahoma"/>
                          <w:color w:val="0B5294"/>
                          <w:spacing w:val="-4"/>
                          <w:sz w:val="24"/>
                          <w:szCs w:val="24"/>
                          <w:rtl/>
                        </w:rPr>
                        <w:t xml:space="preserve"> 2017 </w:t>
                      </w:r>
                      <w:r w:rsidRPr="00EF2530">
                        <w:rPr>
                          <w:rFonts w:cs="Tahoma" w:hint="eastAsia"/>
                          <w:color w:val="0B5294"/>
                          <w:spacing w:val="-4"/>
                          <w:sz w:val="24"/>
                          <w:szCs w:val="24"/>
                          <w:rtl/>
                        </w:rPr>
                        <w:t>מיפה</w:t>
                      </w:r>
                      <w:r w:rsidRPr="00EF2530">
                        <w:rPr>
                          <w:rFonts w:cs="Tahoma"/>
                          <w:color w:val="0B5294"/>
                          <w:spacing w:val="-4"/>
                          <w:sz w:val="24"/>
                          <w:szCs w:val="24"/>
                          <w:rtl/>
                        </w:rPr>
                        <w:t xml:space="preserve"> </w:t>
                      </w:r>
                      <w:r w:rsidRPr="00EF2530">
                        <w:rPr>
                          <w:rFonts w:cs="Tahoma" w:hint="eastAsia"/>
                          <w:color w:val="0B5294"/>
                          <w:spacing w:val="-4"/>
                          <w:sz w:val="24"/>
                          <w:szCs w:val="24"/>
                          <w:rtl/>
                        </w:rPr>
                        <w:t>משרד</w:t>
                      </w:r>
                      <w:r w:rsidRPr="00EF2530">
                        <w:rPr>
                          <w:rFonts w:cs="Tahoma"/>
                          <w:color w:val="0B5294"/>
                          <w:spacing w:val="-4"/>
                          <w:sz w:val="24"/>
                          <w:szCs w:val="24"/>
                          <w:rtl/>
                        </w:rPr>
                        <w:t xml:space="preserve"> </w:t>
                      </w:r>
                      <w:r w:rsidRPr="00EF2530">
                        <w:rPr>
                          <w:rFonts w:cs="Tahoma" w:hint="eastAsia"/>
                          <w:color w:val="0B5294"/>
                          <w:spacing w:val="-4"/>
                          <w:sz w:val="24"/>
                          <w:szCs w:val="24"/>
                          <w:rtl/>
                        </w:rPr>
                        <w:t>התחבורה</w:t>
                      </w:r>
                      <w:r w:rsidRPr="00EF2530">
                        <w:rPr>
                          <w:rFonts w:cs="Tahoma"/>
                          <w:color w:val="0B5294"/>
                          <w:spacing w:val="-4"/>
                          <w:sz w:val="24"/>
                          <w:szCs w:val="24"/>
                          <w:rtl/>
                        </w:rPr>
                        <w:t xml:space="preserve"> </w:t>
                      </w:r>
                      <w:r w:rsidRPr="00EF2530">
                        <w:rPr>
                          <w:rFonts w:cs="Tahoma" w:hint="eastAsia"/>
                          <w:color w:val="0B5294"/>
                          <w:spacing w:val="-4"/>
                          <w:sz w:val="24"/>
                          <w:szCs w:val="24"/>
                          <w:rtl/>
                        </w:rPr>
                        <w:t>את</w:t>
                      </w:r>
                      <w:r w:rsidRPr="00EF2530">
                        <w:rPr>
                          <w:rFonts w:cs="Tahoma"/>
                          <w:color w:val="0B5294"/>
                          <w:spacing w:val="-4"/>
                          <w:sz w:val="24"/>
                          <w:szCs w:val="24"/>
                          <w:rtl/>
                        </w:rPr>
                        <w:t xml:space="preserve"> </w:t>
                      </w:r>
                      <w:r w:rsidRPr="00EF2530">
                        <w:rPr>
                          <w:rFonts w:cs="Tahoma" w:hint="eastAsia"/>
                          <w:color w:val="0B5294"/>
                          <w:spacing w:val="-4"/>
                          <w:sz w:val="24"/>
                          <w:szCs w:val="24"/>
                          <w:rtl/>
                        </w:rPr>
                        <w:t>כלל</w:t>
                      </w:r>
                      <w:r w:rsidRPr="00EF2530">
                        <w:rPr>
                          <w:rFonts w:cs="Tahoma"/>
                          <w:color w:val="0B5294"/>
                          <w:spacing w:val="-4"/>
                          <w:sz w:val="24"/>
                          <w:szCs w:val="24"/>
                          <w:rtl/>
                        </w:rPr>
                        <w:t xml:space="preserve"> </w:t>
                      </w:r>
                      <w:r w:rsidRPr="00EF2530">
                        <w:rPr>
                          <w:rFonts w:cs="Tahoma" w:hint="eastAsia"/>
                          <w:color w:val="0B5294"/>
                          <w:spacing w:val="-4"/>
                          <w:sz w:val="24"/>
                          <w:szCs w:val="24"/>
                          <w:rtl/>
                        </w:rPr>
                        <w:t>מתקני</w:t>
                      </w:r>
                      <w:r w:rsidRPr="00EF2530">
                        <w:rPr>
                          <w:rFonts w:cs="Tahoma"/>
                          <w:color w:val="0B5294"/>
                          <w:spacing w:val="-4"/>
                          <w:sz w:val="24"/>
                          <w:szCs w:val="24"/>
                          <w:rtl/>
                        </w:rPr>
                        <w:t xml:space="preserve"> </w:t>
                      </w:r>
                      <w:r w:rsidRPr="00EF2530">
                        <w:rPr>
                          <w:rFonts w:cs="Tahoma" w:hint="eastAsia"/>
                          <w:color w:val="0B5294"/>
                          <w:spacing w:val="-4"/>
                          <w:sz w:val="24"/>
                          <w:szCs w:val="24"/>
                          <w:rtl/>
                        </w:rPr>
                        <w:t>התשתית</w:t>
                      </w:r>
                      <w:r w:rsidRPr="00EF2530">
                        <w:rPr>
                          <w:rFonts w:cs="Tahoma"/>
                          <w:color w:val="0B5294"/>
                          <w:spacing w:val="-4"/>
                          <w:sz w:val="24"/>
                          <w:szCs w:val="24"/>
                          <w:rtl/>
                        </w:rPr>
                        <w:t xml:space="preserve"> </w:t>
                      </w:r>
                      <w:r w:rsidRPr="00EF2530">
                        <w:rPr>
                          <w:rFonts w:cs="Tahoma" w:hint="eastAsia"/>
                          <w:color w:val="0B5294"/>
                          <w:spacing w:val="-4"/>
                          <w:sz w:val="24"/>
                          <w:szCs w:val="24"/>
                          <w:rtl/>
                        </w:rPr>
                        <w:t>הקיימים</w:t>
                      </w:r>
                      <w:r w:rsidRPr="00EF2530">
                        <w:rPr>
                          <w:rFonts w:cs="Tahoma"/>
                          <w:color w:val="0B5294"/>
                          <w:spacing w:val="-4"/>
                          <w:sz w:val="24"/>
                          <w:szCs w:val="24"/>
                          <w:rtl/>
                        </w:rPr>
                        <w:t xml:space="preserve"> </w:t>
                      </w:r>
                      <w:r w:rsidRPr="00EF2530">
                        <w:rPr>
                          <w:rFonts w:cs="Tahoma" w:hint="eastAsia"/>
                          <w:color w:val="0B5294"/>
                          <w:spacing w:val="-4"/>
                          <w:sz w:val="24"/>
                          <w:szCs w:val="24"/>
                          <w:rtl/>
                        </w:rPr>
                        <w:t>והעריך</w:t>
                      </w:r>
                      <w:r w:rsidRPr="00EF2530">
                        <w:rPr>
                          <w:rFonts w:cs="Tahoma"/>
                          <w:color w:val="0B5294"/>
                          <w:spacing w:val="-4"/>
                          <w:sz w:val="24"/>
                          <w:szCs w:val="24"/>
                          <w:rtl/>
                        </w:rPr>
                        <w:t xml:space="preserve"> </w:t>
                      </w:r>
                      <w:r w:rsidRPr="00EF2530">
                        <w:rPr>
                          <w:rFonts w:cs="Tahoma" w:hint="eastAsia"/>
                          <w:color w:val="0B5294"/>
                          <w:spacing w:val="-4"/>
                          <w:sz w:val="24"/>
                          <w:szCs w:val="24"/>
                          <w:rtl/>
                        </w:rPr>
                        <w:t>את</w:t>
                      </w:r>
                      <w:r w:rsidRPr="00EF2530">
                        <w:rPr>
                          <w:rFonts w:cs="Tahoma"/>
                          <w:color w:val="0B5294"/>
                          <w:spacing w:val="-4"/>
                          <w:sz w:val="24"/>
                          <w:szCs w:val="24"/>
                          <w:rtl/>
                        </w:rPr>
                        <w:t xml:space="preserve"> </w:t>
                      </w:r>
                      <w:r w:rsidRPr="00EF2530">
                        <w:rPr>
                          <w:rFonts w:cs="Tahoma" w:hint="eastAsia"/>
                          <w:color w:val="0B5294"/>
                          <w:spacing w:val="-4"/>
                          <w:sz w:val="24"/>
                          <w:szCs w:val="24"/>
                          <w:rtl/>
                        </w:rPr>
                        <w:t>הפער</w:t>
                      </w:r>
                      <w:r w:rsidRPr="00EF2530">
                        <w:rPr>
                          <w:rFonts w:cs="Tahoma"/>
                          <w:color w:val="0B5294"/>
                          <w:spacing w:val="-4"/>
                          <w:sz w:val="24"/>
                          <w:szCs w:val="24"/>
                          <w:rtl/>
                        </w:rPr>
                        <w:t xml:space="preserve"> </w:t>
                      </w:r>
                      <w:r w:rsidRPr="00EF2530">
                        <w:rPr>
                          <w:rFonts w:cs="Tahoma" w:hint="eastAsia"/>
                          <w:color w:val="0B5294"/>
                          <w:spacing w:val="-4"/>
                          <w:sz w:val="24"/>
                          <w:szCs w:val="24"/>
                          <w:rtl/>
                        </w:rPr>
                        <w:t>בין</w:t>
                      </w:r>
                      <w:r w:rsidRPr="00EF2530">
                        <w:rPr>
                          <w:rFonts w:cs="Tahoma"/>
                          <w:color w:val="0B5294"/>
                          <w:spacing w:val="-4"/>
                          <w:sz w:val="24"/>
                          <w:szCs w:val="24"/>
                          <w:rtl/>
                        </w:rPr>
                        <w:t xml:space="preserve"> </w:t>
                      </w:r>
                      <w:r w:rsidRPr="00EF2530">
                        <w:rPr>
                          <w:rFonts w:cs="Tahoma" w:hint="eastAsia"/>
                          <w:color w:val="0B5294"/>
                          <w:spacing w:val="-4"/>
                          <w:sz w:val="24"/>
                          <w:szCs w:val="24"/>
                          <w:rtl/>
                        </w:rPr>
                        <w:t>הנדרש</w:t>
                      </w:r>
                      <w:r w:rsidRPr="00EF2530">
                        <w:rPr>
                          <w:rFonts w:cs="Tahoma"/>
                          <w:color w:val="0B5294"/>
                          <w:spacing w:val="-4"/>
                          <w:sz w:val="24"/>
                          <w:szCs w:val="24"/>
                          <w:rtl/>
                        </w:rPr>
                        <w:t xml:space="preserve"> </w:t>
                      </w:r>
                      <w:r w:rsidRPr="00EF2530">
                        <w:rPr>
                          <w:rFonts w:cs="Tahoma" w:hint="eastAsia"/>
                          <w:color w:val="0B5294"/>
                          <w:spacing w:val="-4"/>
                          <w:sz w:val="24"/>
                          <w:szCs w:val="24"/>
                          <w:rtl/>
                        </w:rPr>
                        <w:t>לקיים</w:t>
                      </w:r>
                      <w:r w:rsidRPr="00EF2530">
                        <w:rPr>
                          <w:rFonts w:cs="Tahoma"/>
                          <w:color w:val="0B5294"/>
                          <w:spacing w:val="-4"/>
                          <w:sz w:val="24"/>
                          <w:szCs w:val="24"/>
                          <w:rtl/>
                        </w:rPr>
                        <w:t xml:space="preserve"> (</w:t>
                      </w:r>
                      <w:r w:rsidRPr="00EF2530">
                        <w:rPr>
                          <w:rFonts w:cs="Tahoma" w:hint="eastAsia"/>
                          <w:color w:val="0B5294"/>
                          <w:spacing w:val="-4"/>
                          <w:sz w:val="24"/>
                          <w:szCs w:val="24"/>
                          <w:rtl/>
                        </w:rPr>
                        <w:t>בהתאם</w:t>
                      </w:r>
                      <w:r w:rsidRPr="00EF2530">
                        <w:rPr>
                          <w:rFonts w:cs="Tahoma"/>
                          <w:color w:val="0B5294"/>
                          <w:spacing w:val="-4"/>
                          <w:sz w:val="24"/>
                          <w:szCs w:val="24"/>
                          <w:rtl/>
                        </w:rPr>
                        <w:t xml:space="preserve"> </w:t>
                      </w:r>
                      <w:r w:rsidRPr="00EF2530">
                        <w:rPr>
                          <w:rFonts w:cs="Tahoma" w:hint="eastAsia"/>
                          <w:color w:val="0B5294"/>
                          <w:spacing w:val="-4"/>
                          <w:sz w:val="24"/>
                          <w:szCs w:val="24"/>
                          <w:rtl/>
                        </w:rPr>
                        <w:t>להנחיות</w:t>
                      </w:r>
                      <w:r w:rsidRPr="00EF2530">
                        <w:rPr>
                          <w:rFonts w:cs="Tahoma"/>
                          <w:color w:val="0B5294"/>
                          <w:spacing w:val="-4"/>
                          <w:sz w:val="24"/>
                          <w:szCs w:val="24"/>
                          <w:rtl/>
                        </w:rPr>
                        <w:t xml:space="preserve"> </w:t>
                      </w:r>
                      <w:r w:rsidRPr="00EF2530">
                        <w:rPr>
                          <w:rFonts w:cs="Tahoma" w:hint="eastAsia"/>
                          <w:color w:val="0B5294"/>
                          <w:spacing w:val="-4"/>
                          <w:sz w:val="24"/>
                          <w:szCs w:val="24"/>
                          <w:rtl/>
                        </w:rPr>
                        <w:t>התכנון</w:t>
                      </w:r>
                      <w:r w:rsidRPr="00EF2530">
                        <w:rPr>
                          <w:rFonts w:cs="Tahoma"/>
                          <w:color w:val="0B5294"/>
                          <w:spacing w:val="-4"/>
                          <w:sz w:val="24"/>
                          <w:szCs w:val="24"/>
                          <w:rtl/>
                        </w:rPr>
                        <w:t xml:space="preserve">). </w:t>
                      </w:r>
                      <w:r w:rsidRPr="00EF2530">
                        <w:rPr>
                          <w:rFonts w:cs="Tahoma" w:hint="eastAsia"/>
                          <w:color w:val="0B5294"/>
                          <w:spacing w:val="-4"/>
                          <w:sz w:val="24"/>
                          <w:szCs w:val="24"/>
                          <w:rtl/>
                        </w:rPr>
                        <w:t>במסגרת</w:t>
                      </w:r>
                      <w:r w:rsidRPr="00EF2530">
                        <w:rPr>
                          <w:rFonts w:cs="Tahoma"/>
                          <w:color w:val="0B5294"/>
                          <w:spacing w:val="-4"/>
                          <w:sz w:val="24"/>
                          <w:szCs w:val="24"/>
                          <w:rtl/>
                        </w:rPr>
                        <w:t xml:space="preserve"> </w:t>
                      </w:r>
                      <w:r w:rsidRPr="00EF2530">
                        <w:rPr>
                          <w:rFonts w:cs="Tahoma" w:hint="eastAsia"/>
                          <w:color w:val="0B5294"/>
                          <w:spacing w:val="-4"/>
                          <w:sz w:val="24"/>
                          <w:szCs w:val="24"/>
                          <w:rtl/>
                        </w:rPr>
                        <w:t>מיפוי</w:t>
                      </w:r>
                      <w:r w:rsidRPr="00EF2530">
                        <w:rPr>
                          <w:rFonts w:cs="Tahoma"/>
                          <w:color w:val="0B5294"/>
                          <w:spacing w:val="-4"/>
                          <w:sz w:val="24"/>
                          <w:szCs w:val="24"/>
                          <w:rtl/>
                        </w:rPr>
                        <w:t xml:space="preserve"> </w:t>
                      </w:r>
                      <w:r w:rsidRPr="00EF2530">
                        <w:rPr>
                          <w:rFonts w:cs="Tahoma" w:hint="eastAsia"/>
                          <w:color w:val="0B5294"/>
                          <w:spacing w:val="-4"/>
                          <w:sz w:val="24"/>
                          <w:szCs w:val="24"/>
                          <w:rtl/>
                        </w:rPr>
                        <w:t>זה</w:t>
                      </w:r>
                      <w:r w:rsidRPr="00EF2530">
                        <w:rPr>
                          <w:rFonts w:cs="Tahoma"/>
                          <w:color w:val="0B5294"/>
                          <w:spacing w:val="-4"/>
                          <w:sz w:val="24"/>
                          <w:szCs w:val="24"/>
                          <w:rtl/>
                        </w:rPr>
                        <w:t xml:space="preserve"> </w:t>
                      </w:r>
                      <w:r w:rsidRPr="00EF2530">
                        <w:rPr>
                          <w:rFonts w:cs="Tahoma" w:hint="eastAsia"/>
                          <w:color w:val="0B5294"/>
                          <w:spacing w:val="-4"/>
                          <w:sz w:val="24"/>
                          <w:szCs w:val="24"/>
                          <w:rtl/>
                        </w:rPr>
                        <w:t>אותרו</w:t>
                      </w:r>
                      <w:r w:rsidRPr="00EF2530">
                        <w:rPr>
                          <w:rFonts w:cs="Tahoma"/>
                          <w:color w:val="0B5294"/>
                          <w:spacing w:val="-4"/>
                          <w:sz w:val="24"/>
                          <w:szCs w:val="24"/>
                          <w:rtl/>
                        </w:rPr>
                        <w:t xml:space="preserve"> </w:t>
                      </w:r>
                      <w:r w:rsidRPr="00EF2530">
                        <w:rPr>
                          <w:rFonts w:cs="Tahoma" w:hint="eastAsia"/>
                          <w:color w:val="0B5294"/>
                          <w:spacing w:val="-4"/>
                          <w:sz w:val="24"/>
                          <w:szCs w:val="24"/>
                          <w:rtl/>
                        </w:rPr>
                        <w:t>ברחבי</w:t>
                      </w:r>
                      <w:r w:rsidRPr="00EF2530">
                        <w:rPr>
                          <w:rFonts w:cs="Tahoma"/>
                          <w:color w:val="0B5294"/>
                          <w:spacing w:val="-4"/>
                          <w:sz w:val="24"/>
                          <w:szCs w:val="24"/>
                          <w:rtl/>
                        </w:rPr>
                        <w:t xml:space="preserve"> </w:t>
                      </w:r>
                      <w:r w:rsidRPr="00EF2530">
                        <w:rPr>
                          <w:rFonts w:cs="Tahoma" w:hint="eastAsia"/>
                          <w:color w:val="0B5294"/>
                          <w:spacing w:val="-4"/>
                          <w:sz w:val="24"/>
                          <w:szCs w:val="24"/>
                          <w:rtl/>
                        </w:rPr>
                        <w:t>הארץ</w:t>
                      </w:r>
                      <w:r w:rsidRPr="00EF2530">
                        <w:rPr>
                          <w:rFonts w:cs="Tahoma"/>
                          <w:color w:val="0B5294"/>
                          <w:spacing w:val="-4"/>
                          <w:sz w:val="24"/>
                          <w:szCs w:val="24"/>
                          <w:rtl/>
                        </w:rPr>
                        <w:t xml:space="preserve"> </w:t>
                      </w:r>
                      <w:r w:rsidRPr="00EF2530">
                        <w:rPr>
                          <w:rFonts w:cs="Tahoma" w:hint="eastAsia"/>
                          <w:color w:val="0B5294"/>
                          <w:spacing w:val="-4"/>
                          <w:sz w:val="24"/>
                          <w:szCs w:val="24"/>
                          <w:rtl/>
                        </w:rPr>
                        <w:t>כ</w:t>
                      </w:r>
                      <w:r w:rsidRPr="00EF2530">
                        <w:rPr>
                          <w:rFonts w:cs="Tahoma"/>
                          <w:color w:val="0B5294"/>
                          <w:spacing w:val="-4"/>
                          <w:sz w:val="24"/>
                          <w:szCs w:val="24"/>
                          <w:rtl/>
                        </w:rPr>
                        <w:t xml:space="preserve">-60 </w:t>
                      </w:r>
                      <w:r w:rsidRPr="00EF2530">
                        <w:rPr>
                          <w:rFonts w:cs="Tahoma" w:hint="eastAsia"/>
                          <w:color w:val="0B5294"/>
                          <w:spacing w:val="-4"/>
                          <w:sz w:val="24"/>
                          <w:szCs w:val="24"/>
                          <w:rtl/>
                        </w:rPr>
                        <w:t>תחנות</w:t>
                      </w:r>
                      <w:r w:rsidRPr="00EF2530">
                        <w:rPr>
                          <w:rFonts w:cs="Tahoma"/>
                          <w:color w:val="0B5294"/>
                          <w:spacing w:val="-4"/>
                          <w:sz w:val="24"/>
                          <w:szCs w:val="24"/>
                          <w:rtl/>
                        </w:rPr>
                        <w:t xml:space="preserve"> </w:t>
                      </w:r>
                      <w:r w:rsidRPr="00EF2530">
                        <w:rPr>
                          <w:rFonts w:cs="Tahoma" w:hint="eastAsia"/>
                          <w:color w:val="0B5294"/>
                          <w:spacing w:val="-4"/>
                          <w:sz w:val="24"/>
                          <w:szCs w:val="24"/>
                          <w:rtl/>
                        </w:rPr>
                        <w:t>קצה</w:t>
                      </w:r>
                      <w:r w:rsidRPr="00EF2530">
                        <w:rPr>
                          <w:rFonts w:cs="Tahoma"/>
                          <w:color w:val="0B5294"/>
                          <w:spacing w:val="-4"/>
                          <w:sz w:val="24"/>
                          <w:szCs w:val="24"/>
                          <w:rtl/>
                        </w:rPr>
                        <w:t xml:space="preserve"> </w:t>
                      </w:r>
                      <w:r w:rsidRPr="00EF2530">
                        <w:rPr>
                          <w:rFonts w:cs="Tahoma" w:hint="eastAsia"/>
                          <w:color w:val="0B5294"/>
                          <w:spacing w:val="-4"/>
                          <w:sz w:val="24"/>
                          <w:szCs w:val="24"/>
                          <w:rtl/>
                        </w:rPr>
                        <w:t>שאין</w:t>
                      </w:r>
                      <w:r w:rsidRPr="00EF2530">
                        <w:rPr>
                          <w:rFonts w:cs="Tahoma"/>
                          <w:color w:val="0B5294"/>
                          <w:spacing w:val="-4"/>
                          <w:sz w:val="24"/>
                          <w:szCs w:val="24"/>
                          <w:rtl/>
                        </w:rPr>
                        <w:t xml:space="preserve"> </w:t>
                      </w:r>
                      <w:r w:rsidRPr="00EF2530">
                        <w:rPr>
                          <w:rFonts w:cs="Tahoma" w:hint="eastAsia"/>
                          <w:color w:val="0B5294"/>
                          <w:spacing w:val="-4"/>
                          <w:sz w:val="24"/>
                          <w:szCs w:val="24"/>
                          <w:rtl/>
                        </w:rPr>
                        <w:t>בהן</w:t>
                      </w:r>
                      <w:r w:rsidRPr="00EF2530">
                        <w:rPr>
                          <w:rFonts w:cs="Tahoma"/>
                          <w:color w:val="0B5294"/>
                          <w:spacing w:val="-4"/>
                          <w:sz w:val="24"/>
                          <w:szCs w:val="24"/>
                          <w:rtl/>
                        </w:rPr>
                        <w:t xml:space="preserve"> </w:t>
                      </w:r>
                      <w:r w:rsidRPr="00EF2530">
                        <w:rPr>
                          <w:rFonts w:cs="Tahoma" w:hint="eastAsia"/>
                          <w:color w:val="0B5294"/>
                          <w:spacing w:val="-4"/>
                          <w:sz w:val="24"/>
                          <w:szCs w:val="24"/>
                          <w:rtl/>
                        </w:rPr>
                        <w:t>מתקני</w:t>
                      </w:r>
                      <w:r w:rsidRPr="00EF2530">
                        <w:rPr>
                          <w:rFonts w:cs="Tahoma"/>
                          <w:color w:val="0B5294"/>
                          <w:spacing w:val="-4"/>
                          <w:sz w:val="24"/>
                          <w:szCs w:val="24"/>
                          <w:rtl/>
                        </w:rPr>
                        <w:t xml:space="preserve"> </w:t>
                      </w:r>
                      <w:r w:rsidRPr="00EF2530">
                        <w:rPr>
                          <w:rFonts w:cs="Tahoma" w:hint="eastAsia"/>
                          <w:color w:val="0B5294"/>
                          <w:spacing w:val="-4"/>
                          <w:sz w:val="24"/>
                          <w:szCs w:val="24"/>
                          <w:rtl/>
                        </w:rPr>
                        <w:t>נוחות</w:t>
                      </w:r>
                      <w:r w:rsidRPr="00EF2530">
                        <w:rPr>
                          <w:rFonts w:cs="Tahoma"/>
                          <w:color w:val="0B5294"/>
                          <w:spacing w:val="-4"/>
                          <w:sz w:val="24"/>
                          <w:szCs w:val="24"/>
                          <w:rtl/>
                        </w:rPr>
                        <w:t xml:space="preserve"> </w:t>
                      </w:r>
                      <w:r w:rsidRPr="00EF2530">
                        <w:rPr>
                          <w:rFonts w:cs="Tahoma" w:hint="eastAsia"/>
                          <w:color w:val="0B5294"/>
                          <w:spacing w:val="-4"/>
                          <w:sz w:val="24"/>
                          <w:szCs w:val="24"/>
                          <w:rtl/>
                        </w:rPr>
                        <w:t>לנהגים</w:t>
                      </w:r>
                      <w:r w:rsidRPr="00EF2530">
                        <w:rPr>
                          <w:rFonts w:cs="Tahoma"/>
                          <w:color w:val="0B5294"/>
                          <w:spacing w:val="-4"/>
                          <w:sz w:val="24"/>
                          <w:szCs w:val="24"/>
                          <w:rtl/>
                        </w:rPr>
                        <w:t xml:space="preserve">, </w:t>
                      </w:r>
                      <w:r w:rsidRPr="00EF2530">
                        <w:rPr>
                          <w:rFonts w:cs="Tahoma" w:hint="eastAsia"/>
                          <w:color w:val="0B5294"/>
                          <w:spacing w:val="-4"/>
                          <w:sz w:val="24"/>
                          <w:szCs w:val="24"/>
                          <w:rtl/>
                        </w:rPr>
                        <w:t>ונקבע</w:t>
                      </w:r>
                      <w:r w:rsidRPr="00EF2530">
                        <w:rPr>
                          <w:rFonts w:cs="Tahoma"/>
                          <w:color w:val="0B5294"/>
                          <w:spacing w:val="-4"/>
                          <w:sz w:val="24"/>
                          <w:szCs w:val="24"/>
                          <w:rtl/>
                        </w:rPr>
                        <w:t xml:space="preserve"> </w:t>
                      </w:r>
                      <w:r w:rsidRPr="00EF2530">
                        <w:rPr>
                          <w:rFonts w:cs="Tahoma" w:hint="eastAsia"/>
                          <w:color w:val="0B5294"/>
                          <w:spacing w:val="-4"/>
                          <w:sz w:val="24"/>
                          <w:szCs w:val="24"/>
                          <w:rtl/>
                        </w:rPr>
                        <w:t>כי</w:t>
                      </w:r>
                      <w:r w:rsidRPr="00EF2530">
                        <w:rPr>
                          <w:rFonts w:cs="Tahoma"/>
                          <w:color w:val="0B5294"/>
                          <w:spacing w:val="-4"/>
                          <w:sz w:val="24"/>
                          <w:szCs w:val="24"/>
                          <w:rtl/>
                        </w:rPr>
                        <w:t xml:space="preserve"> </w:t>
                      </w:r>
                      <w:r w:rsidRPr="00EF2530">
                        <w:rPr>
                          <w:rFonts w:cs="Tahoma" w:hint="eastAsia"/>
                          <w:color w:val="0B5294"/>
                          <w:spacing w:val="-4"/>
                          <w:sz w:val="24"/>
                          <w:szCs w:val="24"/>
                          <w:rtl/>
                        </w:rPr>
                        <w:t>החסם</w:t>
                      </w:r>
                      <w:r w:rsidRPr="00EF2530">
                        <w:rPr>
                          <w:rFonts w:cs="Tahoma"/>
                          <w:color w:val="0B5294"/>
                          <w:spacing w:val="-4"/>
                          <w:sz w:val="24"/>
                          <w:szCs w:val="24"/>
                          <w:rtl/>
                        </w:rPr>
                        <w:t xml:space="preserve"> </w:t>
                      </w:r>
                      <w:r w:rsidRPr="00EF2530">
                        <w:rPr>
                          <w:rFonts w:cs="Tahoma" w:hint="eastAsia"/>
                          <w:color w:val="0B5294"/>
                          <w:spacing w:val="-4"/>
                          <w:sz w:val="24"/>
                          <w:szCs w:val="24"/>
                          <w:rtl/>
                        </w:rPr>
                        <w:t>העיקרי</w:t>
                      </w:r>
                      <w:r w:rsidRPr="00EF2530">
                        <w:rPr>
                          <w:rFonts w:cs="Tahoma"/>
                          <w:color w:val="0B5294"/>
                          <w:spacing w:val="-4"/>
                          <w:sz w:val="24"/>
                          <w:szCs w:val="24"/>
                          <w:rtl/>
                        </w:rPr>
                        <w:t xml:space="preserve"> </w:t>
                      </w:r>
                      <w:r w:rsidRPr="00EF2530">
                        <w:rPr>
                          <w:rFonts w:cs="Tahoma" w:hint="eastAsia"/>
                          <w:color w:val="0B5294"/>
                          <w:spacing w:val="-4"/>
                          <w:sz w:val="24"/>
                          <w:szCs w:val="24"/>
                          <w:rtl/>
                        </w:rPr>
                        <w:t>הוא</w:t>
                      </w:r>
                      <w:r w:rsidRPr="00EF2530">
                        <w:rPr>
                          <w:rFonts w:cs="Tahoma"/>
                          <w:color w:val="0B5294"/>
                          <w:spacing w:val="-4"/>
                          <w:sz w:val="24"/>
                          <w:szCs w:val="24"/>
                          <w:rtl/>
                        </w:rPr>
                        <w:t xml:space="preserve"> </w:t>
                      </w:r>
                      <w:r w:rsidRPr="00EF2530">
                        <w:rPr>
                          <w:rFonts w:cs="Tahoma" w:hint="eastAsia"/>
                          <w:color w:val="0B5294"/>
                          <w:spacing w:val="-4"/>
                          <w:sz w:val="24"/>
                          <w:szCs w:val="24"/>
                          <w:rtl/>
                        </w:rPr>
                        <w:t>חוסר</w:t>
                      </w:r>
                      <w:r w:rsidRPr="00EF2530">
                        <w:rPr>
                          <w:rFonts w:cs="Tahoma"/>
                          <w:color w:val="0B5294"/>
                          <w:spacing w:val="-4"/>
                          <w:sz w:val="24"/>
                          <w:szCs w:val="24"/>
                          <w:rtl/>
                        </w:rPr>
                        <w:t xml:space="preserve"> </w:t>
                      </w:r>
                      <w:r w:rsidRPr="00EF2530">
                        <w:rPr>
                          <w:rFonts w:cs="Tahoma" w:hint="eastAsia"/>
                          <w:color w:val="0B5294"/>
                          <w:spacing w:val="-4"/>
                          <w:sz w:val="24"/>
                          <w:szCs w:val="24"/>
                          <w:rtl/>
                        </w:rPr>
                        <w:t>שיתוף</w:t>
                      </w:r>
                      <w:r w:rsidRPr="00EF2530">
                        <w:rPr>
                          <w:rFonts w:cs="Tahoma"/>
                          <w:color w:val="0B5294"/>
                          <w:spacing w:val="-4"/>
                          <w:sz w:val="24"/>
                          <w:szCs w:val="24"/>
                          <w:rtl/>
                        </w:rPr>
                        <w:t xml:space="preserve"> </w:t>
                      </w:r>
                      <w:r w:rsidRPr="00EF2530">
                        <w:rPr>
                          <w:rFonts w:cs="Tahoma" w:hint="eastAsia"/>
                          <w:color w:val="0B5294"/>
                          <w:spacing w:val="-4"/>
                          <w:sz w:val="24"/>
                          <w:szCs w:val="24"/>
                          <w:rtl/>
                        </w:rPr>
                        <w:t>פעולה</w:t>
                      </w:r>
                      <w:r w:rsidRPr="00EF2530">
                        <w:rPr>
                          <w:rFonts w:cs="Tahoma"/>
                          <w:color w:val="0B5294"/>
                          <w:spacing w:val="-4"/>
                          <w:sz w:val="24"/>
                          <w:szCs w:val="24"/>
                          <w:rtl/>
                        </w:rPr>
                        <w:t xml:space="preserve"> </w:t>
                      </w:r>
                      <w:r w:rsidRPr="00EF2530">
                        <w:rPr>
                          <w:rFonts w:cs="Tahoma" w:hint="eastAsia"/>
                          <w:color w:val="0B5294"/>
                          <w:spacing w:val="-4"/>
                          <w:sz w:val="24"/>
                          <w:szCs w:val="24"/>
                          <w:rtl/>
                        </w:rPr>
                        <w:t>מצד</w:t>
                      </w:r>
                      <w:r w:rsidRPr="00EF2530">
                        <w:rPr>
                          <w:rFonts w:cs="Tahoma"/>
                          <w:color w:val="0B5294"/>
                          <w:spacing w:val="-4"/>
                          <w:sz w:val="24"/>
                          <w:szCs w:val="24"/>
                          <w:rtl/>
                        </w:rPr>
                        <w:t xml:space="preserve"> </w:t>
                      </w:r>
                      <w:r w:rsidRPr="00EF2530">
                        <w:rPr>
                          <w:rFonts w:cs="Tahoma" w:hint="eastAsia"/>
                          <w:color w:val="0B5294"/>
                          <w:spacing w:val="-4"/>
                          <w:sz w:val="24"/>
                          <w:szCs w:val="24"/>
                          <w:rtl/>
                        </w:rPr>
                        <w:t>הרשויות</w:t>
                      </w:r>
                      <w:r w:rsidRPr="00EF2530">
                        <w:rPr>
                          <w:rFonts w:cs="Tahoma"/>
                          <w:color w:val="0B5294"/>
                          <w:spacing w:val="-4"/>
                          <w:sz w:val="24"/>
                          <w:szCs w:val="24"/>
                          <w:rtl/>
                        </w:rPr>
                        <w:t xml:space="preserve"> </w:t>
                      </w:r>
                      <w:r w:rsidRPr="00EF2530">
                        <w:rPr>
                          <w:rFonts w:cs="Tahoma" w:hint="eastAsia"/>
                          <w:color w:val="0B5294"/>
                          <w:spacing w:val="-4"/>
                          <w:sz w:val="24"/>
                          <w:szCs w:val="24"/>
                          <w:rtl/>
                        </w:rPr>
                        <w:t>המקומיות</w:t>
                      </w:r>
                    </w:p>
                    <w:p w:rsidR="001608A8" w:rsidRPr="00373C5D" w:rsidP="00EF2530">
                      <w:pPr>
                        <w:spacing w:before="120" w:after="0" w:line="240" w:lineRule="atLeast"/>
                        <w:rPr>
                          <w:rFonts w:cs="Tahoma"/>
                          <w:b/>
                          <w:bCs/>
                          <w:color w:val="0B5294"/>
                          <w:sz w:val="48"/>
                          <w:szCs w:val="48"/>
                          <w:rtl/>
                        </w:rPr>
                      </w:pPr>
                      <w:drawing>
                        <wp:inline distT="0" distB="0" distL="0" distR="0">
                          <wp:extent cx="288000" cy="31337"/>
                          <wp:effectExtent l="0" t="0" r="0" b="6985"/>
                          <wp:docPr id="3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78114" name="line.png"/>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D95047" w:rsidRPr="006B731D" w:rsidP="00263E68">
      <w:pPr>
        <w:spacing w:before="180" w:after="240" w:line="240" w:lineRule="exact"/>
        <w:ind w:left="12" w:right="2268"/>
        <w:jc w:val="both"/>
        <w:rPr>
          <w:rFonts w:ascii="Tahoma" w:hAnsi="Tahoma" w:cs="Tahoma"/>
          <w:sz w:val="18"/>
          <w:szCs w:val="18"/>
          <w:rtl/>
        </w:rPr>
      </w:pPr>
      <w:r w:rsidRPr="006B731D">
        <w:rPr>
          <w:rFonts w:ascii="Tahoma" w:hAnsi="Tahoma" w:cs="Tahoma" w:hint="cs"/>
          <w:sz w:val="18"/>
          <w:szCs w:val="18"/>
          <w:rtl/>
        </w:rPr>
        <w:t xml:space="preserve">בפברואר 2017 פנתה מנהלת תחום יישום ומתקני תשתית </w:t>
      </w:r>
      <w:r w:rsidRPr="006B731D">
        <w:rPr>
          <w:rFonts w:ascii="Tahoma" w:hAnsi="Tahoma" w:cs="Tahoma" w:hint="cs"/>
          <w:sz w:val="18"/>
          <w:szCs w:val="18"/>
          <w:rtl/>
        </w:rPr>
        <w:t>תח"צ</w:t>
      </w:r>
      <w:r w:rsidRPr="006B731D">
        <w:rPr>
          <w:rFonts w:ascii="Tahoma" w:hAnsi="Tahoma" w:cs="Tahoma" w:hint="cs"/>
          <w:sz w:val="18"/>
          <w:szCs w:val="18"/>
          <w:rtl/>
        </w:rPr>
        <w:t xml:space="preserve"> שבמשרד למפעילים השונים בנוגע לחסמי תשתית לתוספות שירות. לצורך הטיפול בנושא התבקשו המפעילים להעביר למשרד התחבורה רשימת בעיות תשתית הקיימות במרחב פעילותם והמונעות תוספות שירות במתקנים הקיימים. במענה </w:t>
      </w:r>
      <w:r w:rsidRPr="006B731D">
        <w:rPr>
          <w:rFonts w:ascii="Tahoma" w:hAnsi="Tahoma" w:cs="Tahoma" w:hint="cs"/>
          <w:sz w:val="18"/>
          <w:szCs w:val="18"/>
          <w:rtl/>
        </w:rPr>
        <w:t xml:space="preserve">לפנייה זו ציינו המפעילים כי ישנם מקומות רבים שבהם לא ניתן להוסיף שירות עקב חסמי תשתיות, כגון קיבולת נמוכה במסופי אוטובוסים (תחנות מרכזיות, מסופים וחניונים), וכן מחסור במתקנים חיוניים להפעלת השירות. </w:t>
      </w:r>
    </w:p>
    <w:p w:rsidR="00D95047" w:rsidRPr="006B731D" w:rsidP="00263E68">
      <w:pPr>
        <w:pStyle w:val="RESHET"/>
        <w:rPr>
          <w:rtl/>
        </w:rPr>
      </w:pPr>
      <w:r w:rsidRPr="006B731D">
        <w:rPr>
          <w:rFonts w:hint="cs"/>
          <w:rtl/>
        </w:rPr>
        <w:t xml:space="preserve">על פי </w:t>
      </w:r>
      <w:r w:rsidRPr="006B731D">
        <w:rPr>
          <w:rtl/>
        </w:rPr>
        <w:t>תשובות</w:t>
      </w:r>
      <w:r w:rsidRPr="006B731D">
        <w:rPr>
          <w:rFonts w:hint="cs"/>
          <w:rtl/>
        </w:rPr>
        <w:t>יהם של שישה</w:t>
      </w:r>
      <w:r w:rsidRPr="006B731D">
        <w:rPr>
          <w:rtl/>
        </w:rPr>
        <w:t xml:space="preserve"> </w:t>
      </w:r>
      <w:r w:rsidRPr="006B731D">
        <w:rPr>
          <w:rFonts w:hint="cs"/>
          <w:rtl/>
        </w:rPr>
        <w:t>מפעילי</w:t>
      </w:r>
      <w:r w:rsidRPr="006B731D">
        <w:rPr>
          <w:rtl/>
        </w:rPr>
        <w:t xml:space="preserve"> </w:t>
      </w:r>
      <w:r w:rsidRPr="006B731D">
        <w:rPr>
          <w:rFonts w:hint="cs"/>
          <w:rtl/>
        </w:rPr>
        <w:t>תחבורה</w:t>
      </w:r>
      <w:r w:rsidRPr="006B731D">
        <w:rPr>
          <w:rtl/>
        </w:rPr>
        <w:t xml:space="preserve"> </w:t>
      </w:r>
      <w:r w:rsidRPr="006B731D">
        <w:rPr>
          <w:rFonts w:hint="cs"/>
          <w:rtl/>
        </w:rPr>
        <w:t>ציבורית</w:t>
      </w:r>
      <w:r w:rsidRPr="006B731D">
        <w:rPr>
          <w:rtl/>
        </w:rPr>
        <w:t xml:space="preserve"> לפנייה הנ"ל</w:t>
      </w:r>
      <w:r w:rsidRPr="006B731D">
        <w:rPr>
          <w:rFonts w:hint="cs"/>
          <w:rtl/>
        </w:rPr>
        <w:t>,</w:t>
      </w:r>
      <w:r w:rsidRPr="006B731D">
        <w:rPr>
          <w:rtl/>
        </w:rPr>
        <w:t xml:space="preserve"> במרבית הפרמטרים </w:t>
      </w:r>
      <w:r w:rsidRPr="006B731D">
        <w:rPr>
          <w:rFonts w:hint="cs"/>
          <w:rtl/>
        </w:rPr>
        <w:t>קיים</w:t>
      </w:r>
      <w:r w:rsidRPr="006B731D">
        <w:rPr>
          <w:rtl/>
        </w:rPr>
        <w:t xml:space="preserve"> </w:t>
      </w:r>
      <w:r w:rsidRPr="006B731D">
        <w:rPr>
          <w:rFonts w:hint="cs"/>
          <w:rtl/>
        </w:rPr>
        <w:t>חוסר</w:t>
      </w:r>
      <w:r w:rsidRPr="006B731D">
        <w:rPr>
          <w:rtl/>
        </w:rPr>
        <w:t xml:space="preserve"> </w:t>
      </w:r>
      <w:r w:rsidRPr="006B731D">
        <w:rPr>
          <w:rFonts w:hint="cs"/>
          <w:rtl/>
        </w:rPr>
        <w:t>חמור</w:t>
      </w:r>
      <w:r w:rsidRPr="006B731D">
        <w:rPr>
          <w:rtl/>
        </w:rPr>
        <w:t xml:space="preserve"> </w:t>
      </w:r>
      <w:r w:rsidRPr="006B731D">
        <w:rPr>
          <w:rFonts w:hint="cs"/>
          <w:rtl/>
        </w:rPr>
        <w:t>בתשתיות</w:t>
      </w:r>
      <w:r w:rsidRPr="006B731D">
        <w:rPr>
          <w:rtl/>
        </w:rPr>
        <w:t xml:space="preserve"> </w:t>
      </w:r>
      <w:r w:rsidRPr="006B731D">
        <w:rPr>
          <w:rFonts w:hint="cs"/>
          <w:rtl/>
        </w:rPr>
        <w:t>תחבורה:</w:t>
      </w:r>
      <w:r w:rsidRPr="006B731D">
        <w:rPr>
          <w:rtl/>
        </w:rPr>
        <w:t xml:space="preserve"> </w:t>
      </w:r>
      <w:r w:rsidRPr="006B731D">
        <w:rPr>
          <w:rFonts w:hint="cs"/>
          <w:rtl/>
        </w:rPr>
        <w:t xml:space="preserve">חסרים </w:t>
      </w:r>
      <w:r w:rsidRPr="006B731D">
        <w:rPr>
          <w:rtl/>
        </w:rPr>
        <w:t xml:space="preserve">46 </w:t>
      </w:r>
      <w:r w:rsidRPr="006B731D">
        <w:rPr>
          <w:rFonts w:hint="cs"/>
          <w:rtl/>
        </w:rPr>
        <w:t>תחנות</w:t>
      </w:r>
      <w:r w:rsidRPr="006B731D">
        <w:rPr>
          <w:rtl/>
        </w:rPr>
        <w:t xml:space="preserve"> </w:t>
      </w:r>
      <w:r w:rsidRPr="006B731D">
        <w:rPr>
          <w:rFonts w:hint="cs"/>
          <w:rtl/>
        </w:rPr>
        <w:t>מוצא</w:t>
      </w:r>
      <w:r w:rsidRPr="006B731D">
        <w:rPr>
          <w:rtl/>
        </w:rPr>
        <w:t xml:space="preserve"> </w:t>
      </w:r>
      <w:r w:rsidRPr="006B731D">
        <w:rPr>
          <w:rFonts w:hint="cs"/>
          <w:rtl/>
        </w:rPr>
        <w:t>ורציפי</w:t>
      </w:r>
      <w:r w:rsidRPr="006B731D">
        <w:rPr>
          <w:rtl/>
        </w:rPr>
        <w:t xml:space="preserve"> </w:t>
      </w:r>
      <w:r w:rsidRPr="006B731D">
        <w:rPr>
          <w:rFonts w:hint="cs"/>
          <w:rtl/>
        </w:rPr>
        <w:t>נוסעים</w:t>
      </w:r>
      <w:r w:rsidRPr="006B731D">
        <w:rPr>
          <w:rtl/>
        </w:rPr>
        <w:t xml:space="preserve">, 67 </w:t>
      </w:r>
      <w:r w:rsidRPr="006B731D">
        <w:rPr>
          <w:rFonts w:hint="cs"/>
          <w:rtl/>
        </w:rPr>
        <w:t>חניות</w:t>
      </w:r>
      <w:r w:rsidRPr="006B731D">
        <w:rPr>
          <w:rtl/>
        </w:rPr>
        <w:t xml:space="preserve"> </w:t>
      </w:r>
      <w:r w:rsidRPr="006B731D">
        <w:rPr>
          <w:rFonts w:hint="cs"/>
          <w:rtl/>
        </w:rPr>
        <w:t>תפעוליות</w:t>
      </w:r>
      <w:r w:rsidRPr="006B731D">
        <w:rPr>
          <w:rtl/>
        </w:rPr>
        <w:t xml:space="preserve">, 75 </w:t>
      </w:r>
      <w:r w:rsidRPr="006B731D">
        <w:rPr>
          <w:rFonts w:hint="cs"/>
          <w:rtl/>
        </w:rPr>
        <w:t>חניות</w:t>
      </w:r>
      <w:r w:rsidRPr="006B731D">
        <w:rPr>
          <w:rtl/>
        </w:rPr>
        <w:t xml:space="preserve"> </w:t>
      </w:r>
      <w:r w:rsidRPr="006B731D">
        <w:rPr>
          <w:rFonts w:hint="cs"/>
          <w:rtl/>
        </w:rPr>
        <w:t>לילה</w:t>
      </w:r>
      <w:r w:rsidRPr="006B731D">
        <w:rPr>
          <w:rtl/>
        </w:rPr>
        <w:t xml:space="preserve">, 63 </w:t>
      </w:r>
      <w:r w:rsidRPr="006B731D">
        <w:rPr>
          <w:rFonts w:hint="cs"/>
          <w:rtl/>
        </w:rPr>
        <w:t>תחנות</w:t>
      </w:r>
      <w:r w:rsidRPr="006B731D">
        <w:rPr>
          <w:rtl/>
        </w:rPr>
        <w:t xml:space="preserve"> </w:t>
      </w:r>
      <w:r w:rsidRPr="006B731D">
        <w:rPr>
          <w:rFonts w:hint="cs"/>
          <w:rtl/>
        </w:rPr>
        <w:t>תדלוק</w:t>
      </w:r>
      <w:r w:rsidRPr="006B731D">
        <w:rPr>
          <w:rtl/>
        </w:rPr>
        <w:t xml:space="preserve">, 47 </w:t>
      </w:r>
      <w:r w:rsidRPr="006B731D">
        <w:rPr>
          <w:rFonts w:hint="cs"/>
          <w:rtl/>
        </w:rPr>
        <w:t>שירותים</w:t>
      </w:r>
      <w:r w:rsidRPr="006B731D">
        <w:rPr>
          <w:rtl/>
        </w:rPr>
        <w:t xml:space="preserve"> </w:t>
      </w:r>
      <w:r w:rsidRPr="006B731D">
        <w:rPr>
          <w:rFonts w:hint="cs"/>
          <w:rtl/>
        </w:rPr>
        <w:t>לנהגים</w:t>
      </w:r>
      <w:r w:rsidRPr="006B731D">
        <w:rPr>
          <w:rtl/>
        </w:rPr>
        <w:t xml:space="preserve"> </w:t>
      </w:r>
      <w:r w:rsidRPr="006B731D">
        <w:rPr>
          <w:rFonts w:hint="cs"/>
          <w:rtl/>
        </w:rPr>
        <w:t>ו-</w:t>
      </w:r>
      <w:r w:rsidRPr="006B731D">
        <w:rPr>
          <w:rtl/>
        </w:rPr>
        <w:t xml:space="preserve">57 </w:t>
      </w:r>
      <w:r w:rsidRPr="006B731D">
        <w:rPr>
          <w:rFonts w:hint="cs"/>
          <w:rtl/>
        </w:rPr>
        <w:t>חדרי</w:t>
      </w:r>
      <w:r w:rsidRPr="006B731D">
        <w:rPr>
          <w:rtl/>
        </w:rPr>
        <w:t xml:space="preserve"> </w:t>
      </w:r>
      <w:r w:rsidRPr="006B731D">
        <w:rPr>
          <w:rFonts w:hint="cs"/>
          <w:rtl/>
        </w:rPr>
        <w:t>מנוחה</w:t>
      </w:r>
      <w:r w:rsidRPr="006B731D">
        <w:rPr>
          <w:rtl/>
        </w:rPr>
        <w:t xml:space="preserve"> </w:t>
      </w:r>
      <w:r w:rsidRPr="006B731D">
        <w:rPr>
          <w:rFonts w:hint="cs"/>
          <w:rtl/>
        </w:rPr>
        <w:t>לנהגים</w:t>
      </w:r>
      <w:r w:rsidRPr="006B731D">
        <w:rPr>
          <w:rtl/>
        </w:rPr>
        <w:t xml:space="preserve">. יש להדגיש כי נתונים אלה </w:t>
      </w:r>
      <w:r w:rsidRPr="006B731D">
        <w:rPr>
          <w:rFonts w:hint="cs"/>
          <w:rtl/>
        </w:rPr>
        <w:t xml:space="preserve">מתייחסים </w:t>
      </w:r>
      <w:r w:rsidRPr="006B731D">
        <w:rPr>
          <w:rtl/>
        </w:rPr>
        <w:t>רק</w:t>
      </w:r>
      <w:r w:rsidRPr="006B731D">
        <w:rPr>
          <w:rFonts w:hint="cs"/>
          <w:rtl/>
        </w:rPr>
        <w:t xml:space="preserve"> ל-</w:t>
      </w:r>
      <w:r w:rsidRPr="006B731D">
        <w:rPr>
          <w:rtl/>
        </w:rPr>
        <w:t xml:space="preserve">6 מפעילים מתוך 16 מפעילים המקיימים את הפעילות המלאה </w:t>
      </w:r>
      <w:r w:rsidRPr="006B731D">
        <w:rPr>
          <w:rFonts w:hint="cs"/>
          <w:rtl/>
        </w:rPr>
        <w:t>באשכולות</w:t>
      </w:r>
      <w:r w:rsidRPr="006B731D">
        <w:rPr>
          <w:rtl/>
        </w:rPr>
        <w:t xml:space="preserve"> </w:t>
      </w:r>
      <w:r w:rsidRPr="006B731D">
        <w:rPr>
          <w:rFonts w:hint="cs"/>
          <w:rtl/>
        </w:rPr>
        <w:t>השונים</w:t>
      </w:r>
      <w:r w:rsidRPr="006B731D">
        <w:rPr>
          <w:rtl/>
        </w:rPr>
        <w:t xml:space="preserve">. </w:t>
      </w:r>
    </w:p>
    <w:p w:rsidR="00D95047" w:rsidRPr="006B731D" w:rsidP="00263E68">
      <w:pPr>
        <w:spacing w:before="180" w:after="240" w:line="240" w:lineRule="exact"/>
        <w:ind w:right="2268"/>
        <w:jc w:val="both"/>
        <w:rPr>
          <w:rFonts w:ascii="Tahoma" w:hAnsi="Tahoma" w:cs="Tahoma"/>
          <w:sz w:val="18"/>
          <w:szCs w:val="18"/>
          <w:rtl/>
        </w:rPr>
      </w:pPr>
      <w:r w:rsidRPr="006B731D">
        <w:rPr>
          <w:rFonts w:ascii="Tahoma" w:hAnsi="Tahoma" w:cs="Tahoma" w:hint="cs"/>
          <w:sz w:val="18"/>
          <w:szCs w:val="18"/>
          <w:rtl/>
        </w:rPr>
        <w:t xml:space="preserve">בעקבות תשובת המפעילים גיבש משרד התחבורה ביולי 2017 </w:t>
      </w:r>
      <w:r w:rsidRPr="006B731D">
        <w:rPr>
          <w:rFonts w:ascii="Tahoma" w:hAnsi="Tahoma" w:cs="Tahoma" w:hint="cs"/>
          <w:sz w:val="18"/>
          <w:szCs w:val="18"/>
          <w:rtl/>
        </w:rPr>
        <w:t>תוכנית</w:t>
      </w:r>
      <w:r w:rsidRPr="006B731D">
        <w:rPr>
          <w:rFonts w:ascii="Tahoma" w:hAnsi="Tahoma" w:cs="Tahoma" w:hint="cs"/>
          <w:sz w:val="18"/>
          <w:szCs w:val="18"/>
          <w:rtl/>
        </w:rPr>
        <w:t xml:space="preserve"> פעולה לשיפור מצב התשתיות. מעיון בתוכנית זו עולה כי קשה מאוד </w:t>
      </w:r>
      <w:r w:rsidRPr="006B731D">
        <w:rPr>
          <w:rFonts w:ascii="Tahoma" w:hAnsi="Tahoma" w:cs="Tahoma"/>
          <w:sz w:val="18"/>
          <w:szCs w:val="18"/>
          <w:rtl/>
        </w:rPr>
        <w:t xml:space="preserve">לקדם תשתיות חדשות </w:t>
      </w:r>
      <w:r w:rsidRPr="006B731D">
        <w:rPr>
          <w:rFonts w:ascii="Tahoma" w:hAnsi="Tahoma" w:cs="Tahoma" w:hint="cs"/>
          <w:sz w:val="18"/>
          <w:szCs w:val="18"/>
          <w:rtl/>
        </w:rPr>
        <w:t xml:space="preserve">ולשמר תשתיות </w:t>
      </w:r>
      <w:r w:rsidRPr="006B731D">
        <w:rPr>
          <w:rFonts w:ascii="Tahoma" w:hAnsi="Tahoma" w:cs="Tahoma"/>
          <w:sz w:val="18"/>
          <w:szCs w:val="18"/>
          <w:rtl/>
        </w:rPr>
        <w:t>קיימות עקב התנגדות הרשויות</w:t>
      </w:r>
      <w:r w:rsidRPr="006B731D">
        <w:rPr>
          <w:rFonts w:ascii="Tahoma" w:hAnsi="Tahoma" w:cs="Tahoma" w:hint="cs"/>
          <w:sz w:val="18"/>
          <w:szCs w:val="18"/>
          <w:rtl/>
        </w:rPr>
        <w:t xml:space="preserve"> המקומיות, בעיקר בגלל רצונן להשתמש בקרקעות לשימושים חלופיים, למנוע מפגעי סביבה כגון רעש וזיהום אוויר, ולהעלות את תגמולי המיסים העירוניים. עוד עולה מתוכנית זו כי יש צורך לבצע </w:t>
      </w:r>
      <w:r w:rsidRPr="006B731D">
        <w:rPr>
          <w:rFonts w:ascii="Tahoma" w:hAnsi="Tahoma" w:cs="Tahoma"/>
          <w:sz w:val="18"/>
          <w:szCs w:val="18"/>
          <w:rtl/>
        </w:rPr>
        <w:t xml:space="preserve">הסדרה סטטוטורית של מתקני התשתית הרלוונטיים באמצעות עבודה שוטפת מול </w:t>
      </w:r>
      <w:r w:rsidRPr="006B731D">
        <w:rPr>
          <w:rFonts w:ascii="Tahoma" w:hAnsi="Tahoma" w:cs="Tahoma" w:hint="cs"/>
          <w:sz w:val="18"/>
          <w:szCs w:val="18"/>
          <w:rtl/>
        </w:rPr>
        <w:t>המפעילים</w:t>
      </w:r>
      <w:r w:rsidRPr="006B731D">
        <w:rPr>
          <w:rFonts w:ascii="Tahoma" w:hAnsi="Tahoma" w:cs="Tahoma"/>
          <w:sz w:val="18"/>
          <w:szCs w:val="18"/>
          <w:rtl/>
        </w:rPr>
        <w:t xml:space="preserve"> ובקשר ישיר מול הרשויות המקומיות</w:t>
      </w:r>
      <w:r w:rsidRPr="006B731D">
        <w:rPr>
          <w:rFonts w:ascii="Tahoma" w:hAnsi="Tahoma" w:cs="Tahoma" w:hint="cs"/>
          <w:sz w:val="18"/>
          <w:szCs w:val="18"/>
          <w:rtl/>
        </w:rPr>
        <w:t>.</w:t>
      </w:r>
    </w:p>
    <w:p w:rsidR="00D95047" w:rsidRPr="006B731D" w:rsidP="00263E68">
      <w:pPr>
        <w:pStyle w:val="RESHET"/>
        <w:rPr>
          <w:rtl/>
        </w:rPr>
      </w:pPr>
      <w:r w:rsidRPr="006B731D">
        <w:rPr>
          <w:rFonts w:hint="cs"/>
          <w:rtl/>
        </w:rPr>
        <w:t>הביקורת העלתה כי למרות המחסור הידוע כבר שנים בתשתיות התומכות בתחבורה ציבורית, עד למועד סיום הביקורת, מרץ 2018, לא ניתן פתרון הולם לרוב החסמים המונעים את הפיתוח המערכתי של התשתיות אלה, ובעיקר הסדרים מול הרשויות המקומיות השונות.</w:t>
      </w:r>
    </w:p>
    <w:p w:rsidR="00D95047" w:rsidRPr="006B731D" w:rsidP="00263E68">
      <w:pPr>
        <w:spacing w:before="180" w:after="240" w:line="240" w:lineRule="exact"/>
        <w:ind w:right="2268"/>
        <w:jc w:val="both"/>
        <w:rPr>
          <w:rFonts w:ascii="Tahoma" w:hAnsi="Tahoma" w:cs="Tahoma"/>
          <w:sz w:val="18"/>
          <w:szCs w:val="18"/>
          <w:rtl/>
        </w:rPr>
      </w:pPr>
      <w:r w:rsidRPr="006B731D">
        <w:rPr>
          <w:rFonts w:ascii="Tahoma" w:hAnsi="Tahoma" w:cs="Tahoma" w:hint="cs"/>
          <w:sz w:val="18"/>
          <w:szCs w:val="18"/>
          <w:rtl/>
        </w:rPr>
        <w:t xml:space="preserve">משרד התחבורה ציין בתשובתו כי במקרים לא מעטים הוא נתקל ברצונן של רשויות מקומיות לפנות מתקני תשתית </w:t>
      </w:r>
      <w:r w:rsidRPr="006B731D">
        <w:rPr>
          <w:rFonts w:ascii="Tahoma" w:hAnsi="Tahoma" w:cs="Tahoma" w:hint="cs"/>
          <w:sz w:val="18"/>
          <w:szCs w:val="18"/>
          <w:rtl/>
        </w:rPr>
        <w:t>תח"צ</w:t>
      </w:r>
      <w:r w:rsidRPr="006B731D">
        <w:rPr>
          <w:rFonts w:ascii="Tahoma" w:hAnsi="Tahoma" w:cs="Tahoma" w:hint="cs"/>
          <w:sz w:val="18"/>
          <w:szCs w:val="18"/>
          <w:rtl/>
        </w:rPr>
        <w:t xml:space="preserve"> פעילים לטובת מיזמי פיתוח אחרים. בהיעדר חלופה הולמת למתקני התשתית המפונים, התחבורה הציבורית נותרת ללא פתרון ונדחקת לשוליים עקב אינטרסים אחרים שגוברים עליה. המשרד הוסיף כי לא אחת, פיתוח הערים נעשה בלי להתחשב בצורכי התחבורה הציבורית ומתקני התשתית, הנדרשים לשם תפעולה התקין והיעיל לרווחת ציבור המשתמשים בה ולטובה נהגי התחבורה הציבורית. משרד התחבורה גם ציין כי ראוי שהרשויות המקומיות ישנו את גישתן הרווחת ויתגייסו למאמץ להקצאת שטחים בתחומן לטובת שיפור שירותי התחבורה הציבורית.</w:t>
      </w:r>
    </w:p>
    <w:p w:rsidR="00D95047" w:rsidRPr="006B731D" w:rsidP="00263E68">
      <w:pPr>
        <w:pStyle w:val="RESHET"/>
        <w:rPr>
          <w:rtl/>
        </w:rPr>
      </w:pPr>
      <w:r w:rsidRPr="006B731D">
        <w:rPr>
          <w:rFonts w:hint="cs"/>
          <w:rtl/>
        </w:rPr>
        <w:t xml:space="preserve">משרד מבקר המדינה רואה בחומרה את הזנחת הטיפול בשיפור התשתיות התומכות </w:t>
      </w:r>
      <w:r w:rsidRPr="006B731D">
        <w:rPr>
          <w:rFonts w:hint="cs"/>
          <w:rtl/>
        </w:rPr>
        <w:t>בתח"צ</w:t>
      </w:r>
      <w:r w:rsidRPr="006B731D">
        <w:rPr>
          <w:rFonts w:hint="cs"/>
          <w:rtl/>
        </w:rPr>
        <w:t xml:space="preserve">. משרד מבקר המדינה מעיר למשרד התחבורה כי עליו לפעול בהקדם כדי להסיר את החסמים במקומות השונים ולדאוג כי מפעילי התחבורה הציבורית יוכלו לפעול באופן מיטבי שגם מאפשר פיתוח עתידי. בין היתר, עליו להכין </w:t>
      </w:r>
      <w:r w:rsidRPr="006B731D">
        <w:rPr>
          <w:rFonts w:hint="cs"/>
          <w:rtl/>
        </w:rPr>
        <w:t>תוכנית</w:t>
      </w:r>
      <w:r w:rsidRPr="006B731D">
        <w:rPr>
          <w:rFonts w:hint="cs"/>
          <w:rtl/>
        </w:rPr>
        <w:t xml:space="preserve"> בשיתוף הרשויות המקומיות מתוך הבנה כי הקצאת שטחים ייעודיים לתשתיות תחבורה ציבורית לא רק מקדמים את צורכי התחבורה הכלליים, אלא גם משרתים את תושבי הרשות המקומית וגם עשויים להביא תועלת חשובה לפיתוח המקומי. אם יהיה קושי ממשי לקדם את הנושא עקב היעדר הסכמות בין המשרד לבין הרשויות המקומיות, על משרד התחבורה לשקול פנייה לממשלה כדי למצוא פתרונות מעשיים לצורכי כלל הנוסעים בתחבורה ציבורית ולהמשיך את פעילותה לקידום הקמתן של רשויות </w:t>
      </w:r>
      <w:r w:rsidRPr="006B731D">
        <w:rPr>
          <w:rFonts w:hint="cs"/>
          <w:rtl/>
        </w:rPr>
        <w:t>מטרופוליניות</w:t>
      </w:r>
      <w:r>
        <w:rPr>
          <w:rStyle w:val="FootnoteReference0"/>
          <w:b/>
          <w:bCs/>
          <w:sz w:val="18"/>
          <w:rtl/>
        </w:rPr>
        <w:footnoteReference w:id="13"/>
      </w:r>
      <w:r w:rsidRPr="006B731D">
        <w:rPr>
          <w:rFonts w:hint="cs"/>
          <w:rtl/>
        </w:rPr>
        <w:t>.</w:t>
      </w:r>
    </w:p>
    <w:p w:rsidR="00D95047" w:rsidRPr="006B731D" w:rsidP="00263E68">
      <w:pPr>
        <w:spacing w:before="180" w:line="240" w:lineRule="exact"/>
        <w:ind w:right="2268"/>
        <w:jc w:val="both"/>
        <w:rPr>
          <w:rFonts w:ascii="Tahoma" w:hAnsi="Tahoma" w:cs="Tahoma"/>
          <w:sz w:val="18"/>
          <w:szCs w:val="18"/>
          <w:rtl/>
        </w:rPr>
      </w:pPr>
      <w:r w:rsidRPr="006B731D">
        <w:rPr>
          <w:rFonts w:ascii="Tahoma" w:hAnsi="Tahoma" w:cs="Tahoma" w:hint="cs"/>
          <w:sz w:val="18"/>
          <w:szCs w:val="18"/>
          <w:rtl/>
        </w:rPr>
        <w:t>משרד התחבורה ציין בתשובתו למשרד מבקר המדינה כי בימים אלו מכינים את רשימת הפרויקטים בתחום התשתית לתחבורה ציבורית, אשר נדרשים לתקצוב בשנת 2018, ובמסגרתה יתוקצבו במלואם חדרי נהגים במסופים קיימים ומתוכננים, בהתאם לעבודה השוטפת של המשרד מול המפעילים.</w:t>
      </w:r>
    </w:p>
    <w:p w:rsidR="00D95047" w:rsidRPr="006D5320" w:rsidP="002C10DE">
      <w:pPr>
        <w:pStyle w:val="KOT6"/>
        <w:rPr>
          <w:rtl/>
        </w:rPr>
      </w:pPr>
      <w:r w:rsidRPr="00652264">
        <w:rPr>
          <w:rFonts w:hint="cs"/>
          <w:rtl/>
        </w:rPr>
        <w:t>התחייבות המפעילים בהסכם ההפעלה</w:t>
      </w:r>
    </w:p>
    <w:p w:rsidR="00D95047" w:rsidRPr="006B731D" w:rsidP="00263E68">
      <w:pPr>
        <w:spacing w:after="240" w:line="240" w:lineRule="exact"/>
        <w:ind w:right="2268"/>
        <w:jc w:val="both"/>
        <w:rPr>
          <w:rFonts w:ascii="Tahoma" w:hAnsi="Tahoma" w:cs="Tahoma"/>
          <w:sz w:val="18"/>
          <w:szCs w:val="18"/>
          <w:rtl/>
        </w:rPr>
      </w:pPr>
      <w:r w:rsidRPr="006B731D">
        <w:rPr>
          <w:rFonts w:ascii="Tahoma" w:hAnsi="Tahoma" w:cs="Tahoma" w:hint="cs"/>
          <w:sz w:val="18"/>
          <w:szCs w:val="18"/>
          <w:rtl/>
        </w:rPr>
        <w:t>במכרזים להפעלת אשכולות התחבורה הציבורית נקבע שהמציע יתחייב כי אם יזכה במכרז יעמדו לרשותו משרדים וחניוני לילה מאובטחים, ויצרף להצעתו כתב התחייבות מפורש למילוי דרישות אלו. עוד נכתב במכרזים כי על המציעים להוכיח את מימוש ההתחייבות בטרם יקבלו את רישיונות הקווים. כמו כן, בסעיף 7.4 להסכמי ההפעלה של המפעילים עם המדינה נקבע כי מפעיל השירות יציג למפקח על התעבורה, לפני מועד תחילת ההפעלה בפועל, הסכמים חתומים המסדירים את תחזוקת צי האוטובוסים, חניון לילה ומסופים תפעוליים.</w:t>
      </w:r>
    </w:p>
    <w:p w:rsidR="00D95047" w:rsidRPr="006B731D" w:rsidP="00EF2530">
      <w:pPr>
        <w:pStyle w:val="RESHET"/>
        <w:rPr>
          <w:rtl/>
        </w:rPr>
      </w:pPr>
      <w:r w:rsidRPr="006B731D">
        <w:rPr>
          <w:rFonts w:hint="cs"/>
          <w:rtl/>
        </w:rPr>
        <w:t>משרד מבקר המדינה העלה בביקורת כי אף שרוב המפעילים לא המציאו למשרד התחבורה לפני מועד תחילת ההפעלה הסכמים חתומים המסדירים חניוני לילה ומסופים תפעוליים, המשרד אישר את הפעלת הקווים.</w:t>
      </w:r>
      <w:r w:rsidRPr="0012789B" w:rsidR="00EF2530">
        <w:rPr>
          <w:noProof/>
          <w:szCs w:val="17"/>
          <w:rtl/>
          <w:lang w:eastAsia="en-US"/>
        </w:rPr>
        <mc:AlternateContent>
          <mc:Choice Requires="wps">
            <w:drawing>
              <wp:anchor distT="0" distB="0" distL="114300" distR="114300" simplePos="0" relativeHeight="251668480" behindDoc="1" locked="0" layoutInCell="1" allowOverlap="1">
                <wp:simplePos x="0" y="0"/>
                <wp:positionH relativeFrom="margin">
                  <wp:posOffset>-431800</wp:posOffset>
                </wp:positionH>
                <wp:positionV relativeFrom="margin">
                  <wp:align>top</wp:align>
                </wp:positionV>
                <wp:extent cx="1620000" cy="4140000"/>
                <wp:effectExtent l="0" t="0" r="0" b="0"/>
                <wp:wrapNone/>
                <wp:docPr id="2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1608A8" w:rsidRPr="00373C5D" w:rsidP="00EF2530">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39994482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699862" name="QUTE.pn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608A8" w:rsidRPr="00881D99" w:rsidP="00EF2530">
                            <w:pPr>
                              <w:spacing w:after="0" w:line="240" w:lineRule="auto"/>
                              <w:rPr>
                                <w:color w:val="0B5294"/>
                                <w:spacing w:val="-4"/>
                                <w:sz w:val="24"/>
                                <w:szCs w:val="24"/>
                                <w:rtl/>
                                <w:cs/>
                              </w:rPr>
                            </w:pPr>
                            <w:r w:rsidRPr="00EF2530">
                              <w:rPr>
                                <w:rFonts w:cs="Tahoma" w:hint="eastAsia"/>
                                <w:color w:val="0B5294"/>
                                <w:spacing w:val="-4"/>
                                <w:sz w:val="24"/>
                                <w:szCs w:val="24"/>
                                <w:rtl/>
                              </w:rPr>
                              <w:t>אף</w:t>
                            </w:r>
                            <w:r w:rsidRPr="00EF2530">
                              <w:rPr>
                                <w:rFonts w:cs="Tahoma"/>
                                <w:color w:val="0B5294"/>
                                <w:spacing w:val="-4"/>
                                <w:sz w:val="24"/>
                                <w:szCs w:val="24"/>
                                <w:rtl/>
                              </w:rPr>
                              <w:t xml:space="preserve"> </w:t>
                            </w:r>
                            <w:r w:rsidRPr="00EF2530">
                              <w:rPr>
                                <w:rFonts w:cs="Tahoma" w:hint="eastAsia"/>
                                <w:color w:val="0B5294"/>
                                <w:spacing w:val="-4"/>
                                <w:sz w:val="24"/>
                                <w:szCs w:val="24"/>
                                <w:rtl/>
                              </w:rPr>
                              <w:t>שרוב</w:t>
                            </w:r>
                            <w:r w:rsidRPr="00EF2530">
                              <w:rPr>
                                <w:rFonts w:cs="Tahoma"/>
                                <w:color w:val="0B5294"/>
                                <w:spacing w:val="-4"/>
                                <w:sz w:val="24"/>
                                <w:szCs w:val="24"/>
                                <w:rtl/>
                              </w:rPr>
                              <w:t xml:space="preserve"> </w:t>
                            </w:r>
                            <w:r w:rsidRPr="00EF2530">
                              <w:rPr>
                                <w:rFonts w:cs="Tahoma" w:hint="eastAsia"/>
                                <w:color w:val="0B5294"/>
                                <w:spacing w:val="-4"/>
                                <w:sz w:val="24"/>
                                <w:szCs w:val="24"/>
                                <w:rtl/>
                              </w:rPr>
                              <w:t>המפעילים</w:t>
                            </w:r>
                            <w:r w:rsidRPr="00EF2530">
                              <w:rPr>
                                <w:rFonts w:cs="Tahoma"/>
                                <w:color w:val="0B5294"/>
                                <w:spacing w:val="-4"/>
                                <w:sz w:val="24"/>
                                <w:szCs w:val="24"/>
                                <w:rtl/>
                              </w:rPr>
                              <w:t xml:space="preserve"> </w:t>
                            </w:r>
                            <w:r w:rsidRPr="00EF2530">
                              <w:rPr>
                                <w:rFonts w:cs="Tahoma" w:hint="eastAsia"/>
                                <w:color w:val="0B5294"/>
                                <w:spacing w:val="-4"/>
                                <w:sz w:val="24"/>
                                <w:szCs w:val="24"/>
                                <w:rtl/>
                              </w:rPr>
                              <w:t>לא</w:t>
                            </w:r>
                            <w:r w:rsidRPr="00EF2530">
                              <w:rPr>
                                <w:rFonts w:cs="Tahoma"/>
                                <w:color w:val="0B5294"/>
                                <w:spacing w:val="-4"/>
                                <w:sz w:val="24"/>
                                <w:szCs w:val="24"/>
                                <w:rtl/>
                              </w:rPr>
                              <w:t xml:space="preserve"> </w:t>
                            </w:r>
                            <w:r w:rsidRPr="00EF2530">
                              <w:rPr>
                                <w:rFonts w:cs="Tahoma" w:hint="eastAsia"/>
                                <w:color w:val="0B5294"/>
                                <w:spacing w:val="-4"/>
                                <w:sz w:val="24"/>
                                <w:szCs w:val="24"/>
                                <w:rtl/>
                              </w:rPr>
                              <w:t>המציאו</w:t>
                            </w:r>
                            <w:r w:rsidRPr="00EF2530">
                              <w:rPr>
                                <w:rFonts w:cs="Tahoma"/>
                                <w:color w:val="0B5294"/>
                                <w:spacing w:val="-4"/>
                                <w:sz w:val="24"/>
                                <w:szCs w:val="24"/>
                                <w:rtl/>
                              </w:rPr>
                              <w:t xml:space="preserve"> </w:t>
                            </w:r>
                            <w:r w:rsidRPr="00EF2530">
                              <w:rPr>
                                <w:rFonts w:cs="Tahoma" w:hint="eastAsia"/>
                                <w:color w:val="0B5294"/>
                                <w:spacing w:val="-4"/>
                                <w:sz w:val="24"/>
                                <w:szCs w:val="24"/>
                                <w:rtl/>
                              </w:rPr>
                              <w:t>למשרד</w:t>
                            </w:r>
                            <w:r w:rsidRPr="00EF2530">
                              <w:rPr>
                                <w:rFonts w:cs="Tahoma"/>
                                <w:color w:val="0B5294"/>
                                <w:spacing w:val="-4"/>
                                <w:sz w:val="24"/>
                                <w:szCs w:val="24"/>
                                <w:rtl/>
                              </w:rPr>
                              <w:t xml:space="preserve"> </w:t>
                            </w:r>
                            <w:r w:rsidRPr="00EF2530">
                              <w:rPr>
                                <w:rFonts w:cs="Tahoma" w:hint="eastAsia"/>
                                <w:color w:val="0B5294"/>
                                <w:spacing w:val="-4"/>
                                <w:sz w:val="24"/>
                                <w:szCs w:val="24"/>
                                <w:rtl/>
                              </w:rPr>
                              <w:t>התחבורה</w:t>
                            </w:r>
                            <w:r w:rsidRPr="00EF2530">
                              <w:rPr>
                                <w:rFonts w:cs="Tahoma"/>
                                <w:color w:val="0B5294"/>
                                <w:spacing w:val="-4"/>
                                <w:sz w:val="24"/>
                                <w:szCs w:val="24"/>
                                <w:rtl/>
                              </w:rPr>
                              <w:t xml:space="preserve"> </w:t>
                            </w:r>
                            <w:r w:rsidRPr="00EF2530">
                              <w:rPr>
                                <w:rFonts w:cs="Tahoma" w:hint="eastAsia"/>
                                <w:color w:val="0B5294"/>
                                <w:spacing w:val="-4"/>
                                <w:sz w:val="24"/>
                                <w:szCs w:val="24"/>
                                <w:rtl/>
                              </w:rPr>
                              <w:t>לפני</w:t>
                            </w:r>
                            <w:r w:rsidRPr="00EF2530">
                              <w:rPr>
                                <w:rFonts w:cs="Tahoma"/>
                                <w:color w:val="0B5294"/>
                                <w:spacing w:val="-4"/>
                                <w:sz w:val="24"/>
                                <w:szCs w:val="24"/>
                                <w:rtl/>
                              </w:rPr>
                              <w:t xml:space="preserve"> </w:t>
                            </w:r>
                            <w:r w:rsidRPr="00EF2530">
                              <w:rPr>
                                <w:rFonts w:cs="Tahoma" w:hint="eastAsia"/>
                                <w:color w:val="0B5294"/>
                                <w:spacing w:val="-4"/>
                                <w:sz w:val="24"/>
                                <w:szCs w:val="24"/>
                                <w:rtl/>
                              </w:rPr>
                              <w:t>מועד</w:t>
                            </w:r>
                            <w:r w:rsidRPr="00EF2530">
                              <w:rPr>
                                <w:rFonts w:cs="Tahoma"/>
                                <w:color w:val="0B5294"/>
                                <w:spacing w:val="-4"/>
                                <w:sz w:val="24"/>
                                <w:szCs w:val="24"/>
                                <w:rtl/>
                              </w:rPr>
                              <w:t xml:space="preserve"> </w:t>
                            </w:r>
                            <w:r w:rsidRPr="00EF2530">
                              <w:rPr>
                                <w:rFonts w:cs="Tahoma" w:hint="eastAsia"/>
                                <w:color w:val="0B5294"/>
                                <w:spacing w:val="-4"/>
                                <w:sz w:val="24"/>
                                <w:szCs w:val="24"/>
                                <w:rtl/>
                              </w:rPr>
                              <w:t>תחילת</w:t>
                            </w:r>
                            <w:r w:rsidRPr="00EF2530">
                              <w:rPr>
                                <w:rFonts w:cs="Tahoma"/>
                                <w:color w:val="0B5294"/>
                                <w:spacing w:val="-4"/>
                                <w:sz w:val="24"/>
                                <w:szCs w:val="24"/>
                                <w:rtl/>
                              </w:rPr>
                              <w:t xml:space="preserve"> </w:t>
                            </w:r>
                            <w:r w:rsidRPr="00EF2530">
                              <w:rPr>
                                <w:rFonts w:cs="Tahoma" w:hint="eastAsia"/>
                                <w:color w:val="0B5294"/>
                                <w:spacing w:val="-4"/>
                                <w:sz w:val="24"/>
                                <w:szCs w:val="24"/>
                                <w:rtl/>
                              </w:rPr>
                              <w:t>ההפעלה</w:t>
                            </w:r>
                            <w:r w:rsidRPr="00EF2530">
                              <w:rPr>
                                <w:rFonts w:cs="Tahoma"/>
                                <w:color w:val="0B5294"/>
                                <w:spacing w:val="-4"/>
                                <w:sz w:val="24"/>
                                <w:szCs w:val="24"/>
                                <w:rtl/>
                              </w:rPr>
                              <w:t xml:space="preserve"> </w:t>
                            </w:r>
                            <w:r w:rsidRPr="00EF2530">
                              <w:rPr>
                                <w:rFonts w:cs="Tahoma" w:hint="eastAsia"/>
                                <w:color w:val="0B5294"/>
                                <w:spacing w:val="-4"/>
                                <w:sz w:val="24"/>
                                <w:szCs w:val="24"/>
                                <w:rtl/>
                              </w:rPr>
                              <w:t>הסכמים</w:t>
                            </w:r>
                            <w:r w:rsidRPr="00EF2530">
                              <w:rPr>
                                <w:rFonts w:cs="Tahoma"/>
                                <w:color w:val="0B5294"/>
                                <w:spacing w:val="-4"/>
                                <w:sz w:val="24"/>
                                <w:szCs w:val="24"/>
                                <w:rtl/>
                              </w:rPr>
                              <w:t xml:space="preserve"> </w:t>
                            </w:r>
                            <w:r w:rsidRPr="00EF2530">
                              <w:rPr>
                                <w:rFonts w:cs="Tahoma" w:hint="eastAsia"/>
                                <w:color w:val="0B5294"/>
                                <w:spacing w:val="-4"/>
                                <w:sz w:val="24"/>
                                <w:szCs w:val="24"/>
                                <w:rtl/>
                              </w:rPr>
                              <w:t>חתומים</w:t>
                            </w:r>
                            <w:r w:rsidRPr="00EF2530">
                              <w:rPr>
                                <w:rFonts w:cs="Tahoma"/>
                                <w:color w:val="0B5294"/>
                                <w:spacing w:val="-4"/>
                                <w:sz w:val="24"/>
                                <w:szCs w:val="24"/>
                                <w:rtl/>
                              </w:rPr>
                              <w:t xml:space="preserve"> </w:t>
                            </w:r>
                            <w:r w:rsidRPr="00EF2530">
                              <w:rPr>
                                <w:rFonts w:cs="Tahoma" w:hint="eastAsia"/>
                                <w:color w:val="0B5294"/>
                                <w:spacing w:val="-4"/>
                                <w:sz w:val="24"/>
                                <w:szCs w:val="24"/>
                                <w:rtl/>
                              </w:rPr>
                              <w:t>המסדירים</w:t>
                            </w:r>
                            <w:r w:rsidRPr="00EF2530">
                              <w:rPr>
                                <w:rFonts w:cs="Tahoma"/>
                                <w:color w:val="0B5294"/>
                                <w:spacing w:val="-4"/>
                                <w:sz w:val="24"/>
                                <w:szCs w:val="24"/>
                                <w:rtl/>
                              </w:rPr>
                              <w:t xml:space="preserve"> </w:t>
                            </w:r>
                            <w:r w:rsidRPr="00EF2530">
                              <w:rPr>
                                <w:rFonts w:cs="Tahoma" w:hint="eastAsia"/>
                                <w:color w:val="0B5294"/>
                                <w:spacing w:val="-4"/>
                                <w:sz w:val="24"/>
                                <w:szCs w:val="24"/>
                                <w:rtl/>
                              </w:rPr>
                              <w:t>חניוני</w:t>
                            </w:r>
                            <w:r w:rsidRPr="00EF2530">
                              <w:rPr>
                                <w:rFonts w:cs="Tahoma"/>
                                <w:color w:val="0B5294"/>
                                <w:spacing w:val="-4"/>
                                <w:sz w:val="24"/>
                                <w:szCs w:val="24"/>
                                <w:rtl/>
                              </w:rPr>
                              <w:t xml:space="preserve"> </w:t>
                            </w:r>
                            <w:r w:rsidRPr="00EF2530">
                              <w:rPr>
                                <w:rFonts w:cs="Tahoma" w:hint="eastAsia"/>
                                <w:color w:val="0B5294"/>
                                <w:spacing w:val="-4"/>
                                <w:sz w:val="24"/>
                                <w:szCs w:val="24"/>
                                <w:rtl/>
                              </w:rPr>
                              <w:t>לילה</w:t>
                            </w:r>
                            <w:r w:rsidRPr="00EF2530">
                              <w:rPr>
                                <w:rFonts w:cs="Tahoma"/>
                                <w:color w:val="0B5294"/>
                                <w:spacing w:val="-4"/>
                                <w:sz w:val="24"/>
                                <w:szCs w:val="24"/>
                                <w:rtl/>
                              </w:rPr>
                              <w:t xml:space="preserve"> </w:t>
                            </w:r>
                            <w:r w:rsidRPr="00EF2530">
                              <w:rPr>
                                <w:rFonts w:cs="Tahoma" w:hint="eastAsia"/>
                                <w:color w:val="0B5294"/>
                                <w:spacing w:val="-4"/>
                                <w:sz w:val="24"/>
                                <w:szCs w:val="24"/>
                                <w:rtl/>
                              </w:rPr>
                              <w:t>ומסופים</w:t>
                            </w:r>
                            <w:r w:rsidRPr="00EF2530">
                              <w:rPr>
                                <w:rFonts w:cs="Tahoma"/>
                                <w:color w:val="0B5294"/>
                                <w:spacing w:val="-4"/>
                                <w:sz w:val="24"/>
                                <w:szCs w:val="24"/>
                                <w:rtl/>
                              </w:rPr>
                              <w:t xml:space="preserve"> </w:t>
                            </w:r>
                            <w:r w:rsidRPr="00EF2530">
                              <w:rPr>
                                <w:rFonts w:cs="Tahoma" w:hint="eastAsia"/>
                                <w:color w:val="0B5294"/>
                                <w:spacing w:val="-4"/>
                                <w:sz w:val="24"/>
                                <w:szCs w:val="24"/>
                                <w:rtl/>
                              </w:rPr>
                              <w:t>תפעוליים</w:t>
                            </w:r>
                            <w:r w:rsidRPr="00EF2530">
                              <w:rPr>
                                <w:rFonts w:cs="Tahoma"/>
                                <w:color w:val="0B5294"/>
                                <w:spacing w:val="-4"/>
                                <w:sz w:val="24"/>
                                <w:szCs w:val="24"/>
                                <w:rtl/>
                              </w:rPr>
                              <w:t xml:space="preserve">, </w:t>
                            </w:r>
                            <w:r w:rsidRPr="00EF2530">
                              <w:rPr>
                                <w:rFonts w:cs="Tahoma" w:hint="eastAsia"/>
                                <w:color w:val="0B5294"/>
                                <w:spacing w:val="-4"/>
                                <w:sz w:val="24"/>
                                <w:szCs w:val="24"/>
                                <w:rtl/>
                              </w:rPr>
                              <w:t>המשרד</w:t>
                            </w:r>
                            <w:r w:rsidRPr="00EF2530">
                              <w:rPr>
                                <w:rFonts w:cs="Tahoma"/>
                                <w:color w:val="0B5294"/>
                                <w:spacing w:val="-4"/>
                                <w:sz w:val="24"/>
                                <w:szCs w:val="24"/>
                                <w:rtl/>
                              </w:rPr>
                              <w:t xml:space="preserve"> </w:t>
                            </w:r>
                            <w:r w:rsidRPr="00EF2530">
                              <w:rPr>
                                <w:rFonts w:cs="Tahoma" w:hint="eastAsia"/>
                                <w:color w:val="0B5294"/>
                                <w:spacing w:val="-4"/>
                                <w:sz w:val="24"/>
                                <w:szCs w:val="24"/>
                                <w:rtl/>
                              </w:rPr>
                              <w:t>אישר</w:t>
                            </w:r>
                            <w:r w:rsidRPr="00EF2530">
                              <w:rPr>
                                <w:rFonts w:cs="Tahoma"/>
                                <w:color w:val="0B5294"/>
                                <w:spacing w:val="-4"/>
                                <w:sz w:val="24"/>
                                <w:szCs w:val="24"/>
                                <w:rtl/>
                              </w:rPr>
                              <w:t xml:space="preserve"> </w:t>
                            </w:r>
                            <w:r w:rsidRPr="00EF2530">
                              <w:rPr>
                                <w:rFonts w:cs="Tahoma" w:hint="eastAsia"/>
                                <w:color w:val="0B5294"/>
                                <w:spacing w:val="-4"/>
                                <w:sz w:val="24"/>
                                <w:szCs w:val="24"/>
                                <w:rtl/>
                              </w:rPr>
                              <w:t>את</w:t>
                            </w:r>
                            <w:r w:rsidRPr="00EF2530">
                              <w:rPr>
                                <w:rFonts w:cs="Tahoma"/>
                                <w:color w:val="0B5294"/>
                                <w:spacing w:val="-4"/>
                                <w:sz w:val="24"/>
                                <w:szCs w:val="24"/>
                                <w:rtl/>
                              </w:rPr>
                              <w:t xml:space="preserve"> </w:t>
                            </w:r>
                            <w:r w:rsidRPr="00EF2530">
                              <w:rPr>
                                <w:rFonts w:cs="Tahoma" w:hint="eastAsia"/>
                                <w:color w:val="0B5294"/>
                                <w:spacing w:val="-4"/>
                                <w:sz w:val="24"/>
                                <w:szCs w:val="24"/>
                                <w:rtl/>
                              </w:rPr>
                              <w:t>הפעלת</w:t>
                            </w:r>
                            <w:r w:rsidRPr="00EF2530">
                              <w:rPr>
                                <w:rFonts w:cs="Tahoma"/>
                                <w:color w:val="0B5294"/>
                                <w:spacing w:val="-4"/>
                                <w:sz w:val="24"/>
                                <w:szCs w:val="24"/>
                                <w:rtl/>
                              </w:rPr>
                              <w:t xml:space="preserve"> </w:t>
                            </w:r>
                            <w:r w:rsidRPr="00EF2530">
                              <w:rPr>
                                <w:rFonts w:cs="Tahoma" w:hint="eastAsia"/>
                                <w:color w:val="0B5294"/>
                                <w:spacing w:val="-4"/>
                                <w:sz w:val="24"/>
                                <w:szCs w:val="24"/>
                                <w:rtl/>
                              </w:rPr>
                              <w:t>הקווים</w:t>
                            </w:r>
                          </w:p>
                          <w:p w:rsidR="001608A8" w:rsidRPr="00373C5D" w:rsidP="00EF2530">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65761105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37126" name="line.png"/>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6976" filled="f" stroked="f">
                <v:textbox>
                  <w:txbxContent>
                    <w:p w:rsidR="001608A8" w:rsidRPr="00373C5D" w:rsidP="00EF2530">
                      <w:pPr>
                        <w:spacing w:line="240" w:lineRule="atLeast"/>
                        <w:rPr>
                          <w:rFonts w:cs="Tahoma"/>
                          <w:b/>
                          <w:bCs/>
                          <w:color w:val="0B5294"/>
                          <w:sz w:val="48"/>
                          <w:szCs w:val="48"/>
                          <w:rtl/>
                        </w:rPr>
                      </w:pPr>
                      <w:drawing>
                        <wp:inline distT="0" distB="0" distL="0" distR="0">
                          <wp:extent cx="311150" cy="256800"/>
                          <wp:effectExtent l="0" t="0" r="0" b="0"/>
                          <wp:docPr id="2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680264" name="QUTE.png"/>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608A8" w:rsidRPr="00881D99" w:rsidP="00EF2530">
                      <w:pPr>
                        <w:spacing w:after="0" w:line="240" w:lineRule="auto"/>
                        <w:rPr>
                          <w:color w:val="0B5294"/>
                          <w:spacing w:val="-4"/>
                          <w:sz w:val="24"/>
                          <w:szCs w:val="24"/>
                          <w:rtl/>
                          <w:cs/>
                        </w:rPr>
                      </w:pPr>
                      <w:r w:rsidRPr="00EF2530">
                        <w:rPr>
                          <w:rFonts w:cs="Tahoma" w:hint="eastAsia"/>
                          <w:color w:val="0B5294"/>
                          <w:spacing w:val="-4"/>
                          <w:sz w:val="24"/>
                          <w:szCs w:val="24"/>
                          <w:rtl/>
                        </w:rPr>
                        <w:t>אף</w:t>
                      </w:r>
                      <w:r w:rsidRPr="00EF2530">
                        <w:rPr>
                          <w:rFonts w:cs="Tahoma"/>
                          <w:color w:val="0B5294"/>
                          <w:spacing w:val="-4"/>
                          <w:sz w:val="24"/>
                          <w:szCs w:val="24"/>
                          <w:rtl/>
                        </w:rPr>
                        <w:t xml:space="preserve"> </w:t>
                      </w:r>
                      <w:r w:rsidRPr="00EF2530">
                        <w:rPr>
                          <w:rFonts w:cs="Tahoma" w:hint="eastAsia"/>
                          <w:color w:val="0B5294"/>
                          <w:spacing w:val="-4"/>
                          <w:sz w:val="24"/>
                          <w:szCs w:val="24"/>
                          <w:rtl/>
                        </w:rPr>
                        <w:t>שרוב</w:t>
                      </w:r>
                      <w:r w:rsidRPr="00EF2530">
                        <w:rPr>
                          <w:rFonts w:cs="Tahoma"/>
                          <w:color w:val="0B5294"/>
                          <w:spacing w:val="-4"/>
                          <w:sz w:val="24"/>
                          <w:szCs w:val="24"/>
                          <w:rtl/>
                        </w:rPr>
                        <w:t xml:space="preserve"> </w:t>
                      </w:r>
                      <w:r w:rsidRPr="00EF2530">
                        <w:rPr>
                          <w:rFonts w:cs="Tahoma" w:hint="eastAsia"/>
                          <w:color w:val="0B5294"/>
                          <w:spacing w:val="-4"/>
                          <w:sz w:val="24"/>
                          <w:szCs w:val="24"/>
                          <w:rtl/>
                        </w:rPr>
                        <w:t>המפעילים</w:t>
                      </w:r>
                      <w:r w:rsidRPr="00EF2530">
                        <w:rPr>
                          <w:rFonts w:cs="Tahoma"/>
                          <w:color w:val="0B5294"/>
                          <w:spacing w:val="-4"/>
                          <w:sz w:val="24"/>
                          <w:szCs w:val="24"/>
                          <w:rtl/>
                        </w:rPr>
                        <w:t xml:space="preserve"> </w:t>
                      </w:r>
                      <w:r w:rsidRPr="00EF2530">
                        <w:rPr>
                          <w:rFonts w:cs="Tahoma" w:hint="eastAsia"/>
                          <w:color w:val="0B5294"/>
                          <w:spacing w:val="-4"/>
                          <w:sz w:val="24"/>
                          <w:szCs w:val="24"/>
                          <w:rtl/>
                        </w:rPr>
                        <w:t>לא</w:t>
                      </w:r>
                      <w:r w:rsidRPr="00EF2530">
                        <w:rPr>
                          <w:rFonts w:cs="Tahoma"/>
                          <w:color w:val="0B5294"/>
                          <w:spacing w:val="-4"/>
                          <w:sz w:val="24"/>
                          <w:szCs w:val="24"/>
                          <w:rtl/>
                        </w:rPr>
                        <w:t xml:space="preserve"> </w:t>
                      </w:r>
                      <w:r w:rsidRPr="00EF2530">
                        <w:rPr>
                          <w:rFonts w:cs="Tahoma" w:hint="eastAsia"/>
                          <w:color w:val="0B5294"/>
                          <w:spacing w:val="-4"/>
                          <w:sz w:val="24"/>
                          <w:szCs w:val="24"/>
                          <w:rtl/>
                        </w:rPr>
                        <w:t>המציאו</w:t>
                      </w:r>
                      <w:r w:rsidRPr="00EF2530">
                        <w:rPr>
                          <w:rFonts w:cs="Tahoma"/>
                          <w:color w:val="0B5294"/>
                          <w:spacing w:val="-4"/>
                          <w:sz w:val="24"/>
                          <w:szCs w:val="24"/>
                          <w:rtl/>
                        </w:rPr>
                        <w:t xml:space="preserve"> </w:t>
                      </w:r>
                      <w:r w:rsidRPr="00EF2530">
                        <w:rPr>
                          <w:rFonts w:cs="Tahoma" w:hint="eastAsia"/>
                          <w:color w:val="0B5294"/>
                          <w:spacing w:val="-4"/>
                          <w:sz w:val="24"/>
                          <w:szCs w:val="24"/>
                          <w:rtl/>
                        </w:rPr>
                        <w:t>למשרד</w:t>
                      </w:r>
                      <w:r w:rsidRPr="00EF2530">
                        <w:rPr>
                          <w:rFonts w:cs="Tahoma"/>
                          <w:color w:val="0B5294"/>
                          <w:spacing w:val="-4"/>
                          <w:sz w:val="24"/>
                          <w:szCs w:val="24"/>
                          <w:rtl/>
                        </w:rPr>
                        <w:t xml:space="preserve"> </w:t>
                      </w:r>
                      <w:r w:rsidRPr="00EF2530">
                        <w:rPr>
                          <w:rFonts w:cs="Tahoma" w:hint="eastAsia"/>
                          <w:color w:val="0B5294"/>
                          <w:spacing w:val="-4"/>
                          <w:sz w:val="24"/>
                          <w:szCs w:val="24"/>
                          <w:rtl/>
                        </w:rPr>
                        <w:t>התחבורה</w:t>
                      </w:r>
                      <w:r w:rsidRPr="00EF2530">
                        <w:rPr>
                          <w:rFonts w:cs="Tahoma"/>
                          <w:color w:val="0B5294"/>
                          <w:spacing w:val="-4"/>
                          <w:sz w:val="24"/>
                          <w:szCs w:val="24"/>
                          <w:rtl/>
                        </w:rPr>
                        <w:t xml:space="preserve"> </w:t>
                      </w:r>
                      <w:r w:rsidRPr="00EF2530">
                        <w:rPr>
                          <w:rFonts w:cs="Tahoma" w:hint="eastAsia"/>
                          <w:color w:val="0B5294"/>
                          <w:spacing w:val="-4"/>
                          <w:sz w:val="24"/>
                          <w:szCs w:val="24"/>
                          <w:rtl/>
                        </w:rPr>
                        <w:t>לפני</w:t>
                      </w:r>
                      <w:r w:rsidRPr="00EF2530">
                        <w:rPr>
                          <w:rFonts w:cs="Tahoma"/>
                          <w:color w:val="0B5294"/>
                          <w:spacing w:val="-4"/>
                          <w:sz w:val="24"/>
                          <w:szCs w:val="24"/>
                          <w:rtl/>
                        </w:rPr>
                        <w:t xml:space="preserve"> </w:t>
                      </w:r>
                      <w:r w:rsidRPr="00EF2530">
                        <w:rPr>
                          <w:rFonts w:cs="Tahoma" w:hint="eastAsia"/>
                          <w:color w:val="0B5294"/>
                          <w:spacing w:val="-4"/>
                          <w:sz w:val="24"/>
                          <w:szCs w:val="24"/>
                          <w:rtl/>
                        </w:rPr>
                        <w:t>מועד</w:t>
                      </w:r>
                      <w:r w:rsidRPr="00EF2530">
                        <w:rPr>
                          <w:rFonts w:cs="Tahoma"/>
                          <w:color w:val="0B5294"/>
                          <w:spacing w:val="-4"/>
                          <w:sz w:val="24"/>
                          <w:szCs w:val="24"/>
                          <w:rtl/>
                        </w:rPr>
                        <w:t xml:space="preserve"> </w:t>
                      </w:r>
                      <w:r w:rsidRPr="00EF2530">
                        <w:rPr>
                          <w:rFonts w:cs="Tahoma" w:hint="eastAsia"/>
                          <w:color w:val="0B5294"/>
                          <w:spacing w:val="-4"/>
                          <w:sz w:val="24"/>
                          <w:szCs w:val="24"/>
                          <w:rtl/>
                        </w:rPr>
                        <w:t>תחילת</w:t>
                      </w:r>
                      <w:r w:rsidRPr="00EF2530">
                        <w:rPr>
                          <w:rFonts w:cs="Tahoma"/>
                          <w:color w:val="0B5294"/>
                          <w:spacing w:val="-4"/>
                          <w:sz w:val="24"/>
                          <w:szCs w:val="24"/>
                          <w:rtl/>
                        </w:rPr>
                        <w:t xml:space="preserve"> </w:t>
                      </w:r>
                      <w:r w:rsidRPr="00EF2530">
                        <w:rPr>
                          <w:rFonts w:cs="Tahoma" w:hint="eastAsia"/>
                          <w:color w:val="0B5294"/>
                          <w:spacing w:val="-4"/>
                          <w:sz w:val="24"/>
                          <w:szCs w:val="24"/>
                          <w:rtl/>
                        </w:rPr>
                        <w:t>ההפעלה</w:t>
                      </w:r>
                      <w:r w:rsidRPr="00EF2530">
                        <w:rPr>
                          <w:rFonts w:cs="Tahoma"/>
                          <w:color w:val="0B5294"/>
                          <w:spacing w:val="-4"/>
                          <w:sz w:val="24"/>
                          <w:szCs w:val="24"/>
                          <w:rtl/>
                        </w:rPr>
                        <w:t xml:space="preserve"> </w:t>
                      </w:r>
                      <w:r w:rsidRPr="00EF2530">
                        <w:rPr>
                          <w:rFonts w:cs="Tahoma" w:hint="eastAsia"/>
                          <w:color w:val="0B5294"/>
                          <w:spacing w:val="-4"/>
                          <w:sz w:val="24"/>
                          <w:szCs w:val="24"/>
                          <w:rtl/>
                        </w:rPr>
                        <w:t>הסכמים</w:t>
                      </w:r>
                      <w:r w:rsidRPr="00EF2530">
                        <w:rPr>
                          <w:rFonts w:cs="Tahoma"/>
                          <w:color w:val="0B5294"/>
                          <w:spacing w:val="-4"/>
                          <w:sz w:val="24"/>
                          <w:szCs w:val="24"/>
                          <w:rtl/>
                        </w:rPr>
                        <w:t xml:space="preserve"> </w:t>
                      </w:r>
                      <w:r w:rsidRPr="00EF2530">
                        <w:rPr>
                          <w:rFonts w:cs="Tahoma" w:hint="eastAsia"/>
                          <w:color w:val="0B5294"/>
                          <w:spacing w:val="-4"/>
                          <w:sz w:val="24"/>
                          <w:szCs w:val="24"/>
                          <w:rtl/>
                        </w:rPr>
                        <w:t>חתומים</w:t>
                      </w:r>
                      <w:r w:rsidRPr="00EF2530">
                        <w:rPr>
                          <w:rFonts w:cs="Tahoma"/>
                          <w:color w:val="0B5294"/>
                          <w:spacing w:val="-4"/>
                          <w:sz w:val="24"/>
                          <w:szCs w:val="24"/>
                          <w:rtl/>
                        </w:rPr>
                        <w:t xml:space="preserve"> </w:t>
                      </w:r>
                      <w:r w:rsidRPr="00EF2530">
                        <w:rPr>
                          <w:rFonts w:cs="Tahoma" w:hint="eastAsia"/>
                          <w:color w:val="0B5294"/>
                          <w:spacing w:val="-4"/>
                          <w:sz w:val="24"/>
                          <w:szCs w:val="24"/>
                          <w:rtl/>
                        </w:rPr>
                        <w:t>המסדירים</w:t>
                      </w:r>
                      <w:r w:rsidRPr="00EF2530">
                        <w:rPr>
                          <w:rFonts w:cs="Tahoma"/>
                          <w:color w:val="0B5294"/>
                          <w:spacing w:val="-4"/>
                          <w:sz w:val="24"/>
                          <w:szCs w:val="24"/>
                          <w:rtl/>
                        </w:rPr>
                        <w:t xml:space="preserve"> </w:t>
                      </w:r>
                      <w:r w:rsidRPr="00EF2530">
                        <w:rPr>
                          <w:rFonts w:cs="Tahoma" w:hint="eastAsia"/>
                          <w:color w:val="0B5294"/>
                          <w:spacing w:val="-4"/>
                          <w:sz w:val="24"/>
                          <w:szCs w:val="24"/>
                          <w:rtl/>
                        </w:rPr>
                        <w:t>חניוני</w:t>
                      </w:r>
                      <w:r w:rsidRPr="00EF2530">
                        <w:rPr>
                          <w:rFonts w:cs="Tahoma"/>
                          <w:color w:val="0B5294"/>
                          <w:spacing w:val="-4"/>
                          <w:sz w:val="24"/>
                          <w:szCs w:val="24"/>
                          <w:rtl/>
                        </w:rPr>
                        <w:t xml:space="preserve"> </w:t>
                      </w:r>
                      <w:r w:rsidRPr="00EF2530">
                        <w:rPr>
                          <w:rFonts w:cs="Tahoma" w:hint="eastAsia"/>
                          <w:color w:val="0B5294"/>
                          <w:spacing w:val="-4"/>
                          <w:sz w:val="24"/>
                          <w:szCs w:val="24"/>
                          <w:rtl/>
                        </w:rPr>
                        <w:t>לילה</w:t>
                      </w:r>
                      <w:r w:rsidRPr="00EF2530">
                        <w:rPr>
                          <w:rFonts w:cs="Tahoma"/>
                          <w:color w:val="0B5294"/>
                          <w:spacing w:val="-4"/>
                          <w:sz w:val="24"/>
                          <w:szCs w:val="24"/>
                          <w:rtl/>
                        </w:rPr>
                        <w:t xml:space="preserve"> </w:t>
                      </w:r>
                      <w:r w:rsidRPr="00EF2530">
                        <w:rPr>
                          <w:rFonts w:cs="Tahoma" w:hint="eastAsia"/>
                          <w:color w:val="0B5294"/>
                          <w:spacing w:val="-4"/>
                          <w:sz w:val="24"/>
                          <w:szCs w:val="24"/>
                          <w:rtl/>
                        </w:rPr>
                        <w:t>ומסופים</w:t>
                      </w:r>
                      <w:r w:rsidRPr="00EF2530">
                        <w:rPr>
                          <w:rFonts w:cs="Tahoma"/>
                          <w:color w:val="0B5294"/>
                          <w:spacing w:val="-4"/>
                          <w:sz w:val="24"/>
                          <w:szCs w:val="24"/>
                          <w:rtl/>
                        </w:rPr>
                        <w:t xml:space="preserve"> </w:t>
                      </w:r>
                      <w:r w:rsidRPr="00EF2530">
                        <w:rPr>
                          <w:rFonts w:cs="Tahoma" w:hint="eastAsia"/>
                          <w:color w:val="0B5294"/>
                          <w:spacing w:val="-4"/>
                          <w:sz w:val="24"/>
                          <w:szCs w:val="24"/>
                          <w:rtl/>
                        </w:rPr>
                        <w:t>תפעוליים</w:t>
                      </w:r>
                      <w:r w:rsidRPr="00EF2530">
                        <w:rPr>
                          <w:rFonts w:cs="Tahoma"/>
                          <w:color w:val="0B5294"/>
                          <w:spacing w:val="-4"/>
                          <w:sz w:val="24"/>
                          <w:szCs w:val="24"/>
                          <w:rtl/>
                        </w:rPr>
                        <w:t xml:space="preserve">, </w:t>
                      </w:r>
                      <w:r w:rsidRPr="00EF2530">
                        <w:rPr>
                          <w:rFonts w:cs="Tahoma" w:hint="eastAsia"/>
                          <w:color w:val="0B5294"/>
                          <w:spacing w:val="-4"/>
                          <w:sz w:val="24"/>
                          <w:szCs w:val="24"/>
                          <w:rtl/>
                        </w:rPr>
                        <w:t>המשרד</w:t>
                      </w:r>
                      <w:r w:rsidRPr="00EF2530">
                        <w:rPr>
                          <w:rFonts w:cs="Tahoma"/>
                          <w:color w:val="0B5294"/>
                          <w:spacing w:val="-4"/>
                          <w:sz w:val="24"/>
                          <w:szCs w:val="24"/>
                          <w:rtl/>
                        </w:rPr>
                        <w:t xml:space="preserve"> </w:t>
                      </w:r>
                      <w:r w:rsidRPr="00EF2530">
                        <w:rPr>
                          <w:rFonts w:cs="Tahoma" w:hint="eastAsia"/>
                          <w:color w:val="0B5294"/>
                          <w:spacing w:val="-4"/>
                          <w:sz w:val="24"/>
                          <w:szCs w:val="24"/>
                          <w:rtl/>
                        </w:rPr>
                        <w:t>אישר</w:t>
                      </w:r>
                      <w:r w:rsidRPr="00EF2530">
                        <w:rPr>
                          <w:rFonts w:cs="Tahoma"/>
                          <w:color w:val="0B5294"/>
                          <w:spacing w:val="-4"/>
                          <w:sz w:val="24"/>
                          <w:szCs w:val="24"/>
                          <w:rtl/>
                        </w:rPr>
                        <w:t xml:space="preserve"> </w:t>
                      </w:r>
                      <w:r w:rsidRPr="00EF2530">
                        <w:rPr>
                          <w:rFonts w:cs="Tahoma" w:hint="eastAsia"/>
                          <w:color w:val="0B5294"/>
                          <w:spacing w:val="-4"/>
                          <w:sz w:val="24"/>
                          <w:szCs w:val="24"/>
                          <w:rtl/>
                        </w:rPr>
                        <w:t>את</w:t>
                      </w:r>
                      <w:r w:rsidRPr="00EF2530">
                        <w:rPr>
                          <w:rFonts w:cs="Tahoma"/>
                          <w:color w:val="0B5294"/>
                          <w:spacing w:val="-4"/>
                          <w:sz w:val="24"/>
                          <w:szCs w:val="24"/>
                          <w:rtl/>
                        </w:rPr>
                        <w:t xml:space="preserve"> </w:t>
                      </w:r>
                      <w:r w:rsidRPr="00EF2530">
                        <w:rPr>
                          <w:rFonts w:cs="Tahoma" w:hint="eastAsia"/>
                          <w:color w:val="0B5294"/>
                          <w:spacing w:val="-4"/>
                          <w:sz w:val="24"/>
                          <w:szCs w:val="24"/>
                          <w:rtl/>
                        </w:rPr>
                        <w:t>הפעלת</w:t>
                      </w:r>
                      <w:r w:rsidRPr="00EF2530">
                        <w:rPr>
                          <w:rFonts w:cs="Tahoma"/>
                          <w:color w:val="0B5294"/>
                          <w:spacing w:val="-4"/>
                          <w:sz w:val="24"/>
                          <w:szCs w:val="24"/>
                          <w:rtl/>
                        </w:rPr>
                        <w:t xml:space="preserve"> </w:t>
                      </w:r>
                      <w:r w:rsidRPr="00EF2530">
                        <w:rPr>
                          <w:rFonts w:cs="Tahoma" w:hint="eastAsia"/>
                          <w:color w:val="0B5294"/>
                          <w:spacing w:val="-4"/>
                          <w:sz w:val="24"/>
                          <w:szCs w:val="24"/>
                          <w:rtl/>
                        </w:rPr>
                        <w:t>הקווים</w:t>
                      </w:r>
                    </w:p>
                    <w:p w:rsidR="001608A8" w:rsidRPr="00373C5D" w:rsidP="00EF2530">
                      <w:pPr>
                        <w:spacing w:before="120" w:after="0" w:line="240" w:lineRule="atLeast"/>
                        <w:rPr>
                          <w:rFonts w:cs="Tahoma"/>
                          <w:b/>
                          <w:bCs/>
                          <w:color w:val="0B5294"/>
                          <w:sz w:val="48"/>
                          <w:szCs w:val="48"/>
                          <w:rtl/>
                        </w:rPr>
                      </w:pPr>
                      <w:drawing>
                        <wp:inline distT="0" distB="0" distL="0" distR="0">
                          <wp:extent cx="288000" cy="31337"/>
                          <wp:effectExtent l="0" t="0" r="0" b="6985"/>
                          <wp:docPr id="2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409732" name="line.png"/>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D95047" w:rsidRPr="006B731D" w:rsidP="00263E68">
      <w:pPr>
        <w:pStyle w:val="RESHET"/>
        <w:rPr>
          <w:rtl/>
        </w:rPr>
      </w:pPr>
      <w:r w:rsidRPr="006B731D">
        <w:rPr>
          <w:rFonts w:hint="cs"/>
          <w:rtl/>
        </w:rPr>
        <w:t xml:space="preserve">משרד מבקר המדינה מעיר כי בגלל הקושי הקיים באיתור שטחים מתאימים לתשתיות </w:t>
      </w:r>
      <w:r w:rsidRPr="006B731D">
        <w:rPr>
          <w:rFonts w:hint="cs"/>
          <w:rtl/>
        </w:rPr>
        <w:t>תח"צ</w:t>
      </w:r>
      <w:r w:rsidRPr="006B731D">
        <w:rPr>
          <w:rFonts w:hint="cs"/>
          <w:rtl/>
        </w:rPr>
        <w:t>, על משרד התחבורה לשקול את החלטתו להותיר עניין זה באחריות המפעילים ולשקול לנהל ולתאם את הנושא באופן ישיר עם הרשויות המקומיות ועם גופי התשתית הרלוונטיים, כדי לפתור את הבעיה בדרך יעילה ומהירה.</w:t>
      </w:r>
    </w:p>
    <w:p w:rsidR="00D95047" w:rsidRPr="006B731D" w:rsidP="002C10DE">
      <w:pPr>
        <w:spacing w:line="240" w:lineRule="exact"/>
        <w:ind w:right="2268"/>
        <w:jc w:val="both"/>
        <w:rPr>
          <w:rFonts w:ascii="Tahoma" w:hAnsi="Tahoma" w:cs="Tahoma"/>
          <w:b/>
          <w:bCs/>
          <w:sz w:val="18"/>
          <w:szCs w:val="18"/>
          <w:rtl/>
        </w:rPr>
      </w:pPr>
    </w:p>
    <w:p w:rsidR="00D95047" w:rsidRPr="00781EB0" w:rsidP="002C10DE">
      <w:pPr>
        <w:pStyle w:val="KOT5"/>
        <w:rPr>
          <w:rtl/>
        </w:rPr>
      </w:pPr>
      <w:r w:rsidRPr="00781EB0">
        <w:rPr>
          <w:rFonts w:hint="cs"/>
          <w:rtl/>
        </w:rPr>
        <w:t>מחסור בנהגים</w:t>
      </w:r>
      <w:r>
        <w:rPr>
          <w:rFonts w:hint="cs"/>
          <w:rtl/>
        </w:rPr>
        <w:t xml:space="preserve"> </w:t>
      </w:r>
    </w:p>
    <w:p w:rsidR="00D95047" w:rsidRPr="006B731D" w:rsidP="002C10DE">
      <w:pPr>
        <w:spacing w:line="240" w:lineRule="exact"/>
        <w:ind w:left="12" w:right="2268"/>
        <w:jc w:val="both"/>
        <w:rPr>
          <w:rFonts w:ascii="Tahoma" w:hAnsi="Tahoma" w:cs="Tahoma"/>
          <w:sz w:val="18"/>
          <w:szCs w:val="18"/>
          <w:rtl/>
        </w:rPr>
      </w:pPr>
      <w:r w:rsidRPr="006B731D">
        <w:rPr>
          <w:rFonts w:ascii="Tahoma" w:hAnsi="Tahoma" w:cs="Tahoma" w:hint="cs"/>
          <w:sz w:val="18"/>
          <w:szCs w:val="18"/>
          <w:rtl/>
        </w:rPr>
        <w:t xml:space="preserve">נהגים מקצועיים הם מן המרכיבים החשובים בתפעול תחבורה ציבורית טובה, בטוחה ואמינה. הנהג הוא חלון הראווה של התחבורה הציבורית, מהווה את הממשק הקרוב לציבור הנוסעים, ומוטלת עליו אחריות רבה בכל הקשור לבטיחות הנוסעים, הולכי רגל ונהגים אחרים. </w:t>
      </w:r>
    </w:p>
    <w:p w:rsidR="00D95047" w:rsidRPr="006B731D" w:rsidP="002C10DE">
      <w:pPr>
        <w:spacing w:line="240" w:lineRule="exact"/>
        <w:ind w:left="12" w:right="2268"/>
        <w:jc w:val="both"/>
        <w:rPr>
          <w:rFonts w:ascii="Tahoma" w:hAnsi="Tahoma" w:cs="Tahoma"/>
          <w:sz w:val="18"/>
          <w:szCs w:val="18"/>
          <w:rtl/>
        </w:rPr>
      </w:pPr>
      <w:r w:rsidRPr="006B731D">
        <w:rPr>
          <w:rFonts w:ascii="Tahoma" w:hAnsi="Tahoma" w:cs="Tahoma" w:hint="cs"/>
          <w:sz w:val="18"/>
          <w:szCs w:val="18"/>
          <w:rtl/>
        </w:rPr>
        <w:t>אופן תפעול התחבורה הציבורית הוא מורכב, רב משתנים, מושפע משעות שיא ושפל ומעבודה רציפה במשך רוב שעות היממה. כללי העבודה של הנהגים נגזרים מחקיקה ומתקנות המגדירות שעות עבודה ומנוחה וכיו"ב. כדי להגביר את יעילות השימוש בצי כלי הרכב נדרש להעסיק יותר מנהג אחד לכל אוטובוס</w:t>
      </w:r>
      <w:r>
        <w:rPr>
          <w:rStyle w:val="FootnoteReference0"/>
          <w:rFonts w:ascii="Tahoma" w:hAnsi="Tahoma" w:cs="Tahoma"/>
          <w:sz w:val="18"/>
          <w:szCs w:val="18"/>
          <w:rtl/>
        </w:rPr>
        <w:footnoteReference w:id="14"/>
      </w:r>
      <w:r w:rsidRPr="006B731D">
        <w:rPr>
          <w:rFonts w:ascii="Tahoma" w:hAnsi="Tahoma" w:cs="Tahoma" w:hint="cs"/>
          <w:sz w:val="18"/>
          <w:szCs w:val="18"/>
          <w:rtl/>
        </w:rPr>
        <w:t>, ובפועל נדרש לעמוד בתקן של 1.5 נהגים במשרה מלאה לכל אוטובוס.</w:t>
      </w:r>
    </w:p>
    <w:p w:rsidR="00D95047" w:rsidRPr="006B731D" w:rsidP="002C10DE">
      <w:pPr>
        <w:spacing w:line="240" w:lineRule="exact"/>
        <w:ind w:left="12" w:right="2268"/>
        <w:jc w:val="both"/>
        <w:rPr>
          <w:rFonts w:ascii="Tahoma" w:hAnsi="Tahoma" w:cs="Tahoma"/>
          <w:sz w:val="18"/>
          <w:szCs w:val="18"/>
          <w:rtl/>
        </w:rPr>
      </w:pPr>
      <w:r w:rsidRPr="006B731D">
        <w:rPr>
          <w:rFonts w:ascii="Tahoma" w:hAnsi="Tahoma" w:cs="Tahoma" w:hint="cs"/>
          <w:sz w:val="18"/>
          <w:szCs w:val="18"/>
          <w:rtl/>
        </w:rPr>
        <w:t>כבר בספטמבר 2014 הוציאה הרשות הארצית נייר עמדה בנושא מעמד הנהג בתחבורה הציבורית. במסמך זה נאמר כי המחסור בנהגים מורגש בכל הארץ, אולם הוא מורגש יותר באזור המרכז והשפלה. בתגובה למחסור זה, מפעילי התחבורה הציבורית מעסיקים באזור המרכז נהגים מאזור הצפון והדרום, דבר הכרוך בעלויות נוספות של הסעה ושעות עבודה מרובות של אותם נהגים, בעיקר משום שזמן נסיעתם לעבודה ארוך יחסית. עוד נאמר באותו מסמך כי מצב זה של מחסור בנהגי תחבורה ציבורית עלול להחמיר במהלך השנתיים הקרובות מהסיבות הבאות:</w:t>
      </w:r>
      <w:r w:rsidR="000107C2">
        <w:rPr>
          <w:rFonts w:ascii="Tahoma" w:hAnsi="Tahoma" w:cs="Tahoma" w:hint="cs"/>
          <w:sz w:val="18"/>
          <w:szCs w:val="18"/>
          <w:rtl/>
        </w:rPr>
        <w:t xml:space="preserve"> </w:t>
      </w:r>
      <w:r w:rsidRPr="006B731D">
        <w:rPr>
          <w:rFonts w:ascii="Tahoma" w:hAnsi="Tahoma" w:cs="Tahoma" w:hint="cs"/>
          <w:sz w:val="18"/>
          <w:szCs w:val="18"/>
          <w:rtl/>
        </w:rPr>
        <w:t xml:space="preserve"> </w:t>
      </w:r>
      <w:r w:rsidRPr="006B731D">
        <w:rPr>
          <w:rFonts w:ascii="Tahoma" w:hAnsi="Tahoma" w:cs="Tahoma"/>
          <w:sz w:val="18"/>
          <w:szCs w:val="18"/>
          <w:rtl/>
        </w:rPr>
        <w:t>(</w:t>
      </w:r>
      <w:r w:rsidRPr="006B731D">
        <w:rPr>
          <w:rFonts w:ascii="Tahoma" w:hAnsi="Tahoma" w:cs="Tahoma" w:hint="eastAsia"/>
          <w:sz w:val="18"/>
          <w:szCs w:val="18"/>
          <w:rtl/>
        </w:rPr>
        <w:t>א</w:t>
      </w:r>
      <w:r w:rsidRPr="006B731D">
        <w:rPr>
          <w:rFonts w:ascii="Tahoma" w:hAnsi="Tahoma" w:cs="Tahoma"/>
          <w:sz w:val="18"/>
          <w:szCs w:val="18"/>
          <w:rtl/>
        </w:rPr>
        <w:t>)</w:t>
      </w:r>
      <w:r w:rsidRPr="006B731D">
        <w:rPr>
          <w:rFonts w:ascii="Tahoma" w:hAnsi="Tahoma" w:cs="Tahoma" w:hint="cs"/>
          <w:sz w:val="18"/>
          <w:szCs w:val="18"/>
          <w:rtl/>
        </w:rPr>
        <w:t xml:space="preserve"> ב"מכרז העמקים" יידרש גיוס של כ-500 נהגים, ורק כ-70% מהם יגיעו מהמפעילים היוצאים; </w:t>
      </w:r>
      <w:r w:rsidR="000107C2">
        <w:rPr>
          <w:rFonts w:ascii="Tahoma" w:hAnsi="Tahoma" w:cs="Tahoma" w:hint="cs"/>
          <w:sz w:val="18"/>
          <w:szCs w:val="18"/>
          <w:rtl/>
        </w:rPr>
        <w:t xml:space="preserve"> </w:t>
      </w:r>
      <w:r w:rsidRPr="006B731D">
        <w:rPr>
          <w:rFonts w:ascii="Tahoma" w:hAnsi="Tahoma" w:cs="Tahoma" w:hint="cs"/>
          <w:sz w:val="18"/>
          <w:szCs w:val="18"/>
          <w:rtl/>
        </w:rPr>
        <w:t>(</w:t>
      </w:r>
      <w:r w:rsidRPr="006B731D">
        <w:rPr>
          <w:rFonts w:ascii="Tahoma" w:hAnsi="Tahoma" w:cs="Tahoma" w:hint="eastAsia"/>
          <w:sz w:val="18"/>
          <w:szCs w:val="18"/>
          <w:rtl/>
        </w:rPr>
        <w:t>ב</w:t>
      </w:r>
      <w:r w:rsidRPr="006B731D">
        <w:rPr>
          <w:rFonts w:ascii="Tahoma" w:hAnsi="Tahoma" w:cs="Tahoma" w:hint="cs"/>
          <w:sz w:val="18"/>
          <w:szCs w:val="18"/>
          <w:rtl/>
        </w:rPr>
        <w:t xml:space="preserve">) בשנת 2016 יצאו לפועל מכרזי בקעת אונו, פתח תקווה, אלעד, ראש העין, שרון-חולון (קווי 500) ובאר שבע עירוני. על פי המתוכנן במכרזים אלו, צפוי צורך בתוספת של כ-400 נהגים; </w:t>
      </w:r>
      <w:r w:rsidR="000107C2">
        <w:rPr>
          <w:rFonts w:ascii="Tahoma" w:hAnsi="Tahoma" w:cs="Tahoma"/>
          <w:sz w:val="18"/>
          <w:szCs w:val="18"/>
          <w:rtl/>
        </w:rPr>
        <w:br/>
      </w:r>
      <w:r w:rsidRPr="006B731D">
        <w:rPr>
          <w:rFonts w:ascii="Tahoma" w:hAnsi="Tahoma" w:cs="Tahoma" w:hint="cs"/>
          <w:sz w:val="18"/>
          <w:szCs w:val="18"/>
          <w:rtl/>
        </w:rPr>
        <w:t>(</w:t>
      </w:r>
      <w:r w:rsidRPr="006B731D">
        <w:rPr>
          <w:rFonts w:ascii="Tahoma" w:hAnsi="Tahoma" w:cs="Tahoma" w:hint="eastAsia"/>
          <w:sz w:val="18"/>
          <w:szCs w:val="18"/>
          <w:rtl/>
        </w:rPr>
        <w:t>ג</w:t>
      </w:r>
      <w:r w:rsidRPr="006B731D">
        <w:rPr>
          <w:rFonts w:ascii="Tahoma" w:hAnsi="Tahoma" w:cs="Tahoma" w:hint="cs"/>
          <w:sz w:val="18"/>
          <w:szCs w:val="18"/>
          <w:rtl/>
        </w:rPr>
        <w:t xml:space="preserve">) פרויקט מעבר צה"ל לנגב (עיר </w:t>
      </w:r>
      <w:r w:rsidRPr="006B731D">
        <w:rPr>
          <w:rFonts w:ascii="Tahoma" w:hAnsi="Tahoma" w:cs="Tahoma" w:hint="cs"/>
          <w:sz w:val="18"/>
          <w:szCs w:val="18"/>
          <w:rtl/>
        </w:rPr>
        <w:t>הבה"דים</w:t>
      </w:r>
      <w:r w:rsidRPr="006B731D">
        <w:rPr>
          <w:rFonts w:ascii="Tahoma" w:hAnsi="Tahoma" w:cs="Tahoma" w:hint="cs"/>
          <w:sz w:val="18"/>
          <w:szCs w:val="18"/>
          <w:rtl/>
        </w:rPr>
        <w:t xml:space="preserve">) צפוי להתבצע בשנת 2015 ומרחיב את הצורך בתוספת של כ-300 נהגי אוטובוסים, הן עבור התחבורה הציבורית והן עבור ההיסעים שיפעיל משרד הביטחון; </w:t>
      </w:r>
      <w:r w:rsidR="000107C2">
        <w:rPr>
          <w:rFonts w:ascii="Tahoma" w:hAnsi="Tahoma" w:cs="Tahoma" w:hint="cs"/>
          <w:sz w:val="18"/>
          <w:szCs w:val="18"/>
          <w:rtl/>
        </w:rPr>
        <w:t xml:space="preserve"> </w:t>
      </w:r>
      <w:r w:rsidRPr="006B731D">
        <w:rPr>
          <w:rFonts w:ascii="Tahoma" w:hAnsi="Tahoma" w:cs="Tahoma" w:hint="cs"/>
          <w:sz w:val="18"/>
          <w:szCs w:val="18"/>
          <w:rtl/>
        </w:rPr>
        <w:t>(</w:t>
      </w:r>
      <w:r w:rsidRPr="006B731D">
        <w:rPr>
          <w:rFonts w:ascii="Tahoma" w:hAnsi="Tahoma" w:cs="Tahoma" w:hint="eastAsia"/>
          <w:sz w:val="18"/>
          <w:szCs w:val="18"/>
          <w:rtl/>
        </w:rPr>
        <w:t>ד</w:t>
      </w:r>
      <w:r w:rsidRPr="006B731D">
        <w:rPr>
          <w:rFonts w:ascii="Tahoma" w:hAnsi="Tahoma" w:cs="Tahoma" w:hint="cs"/>
          <w:sz w:val="18"/>
          <w:szCs w:val="18"/>
          <w:rtl/>
        </w:rPr>
        <w:t xml:space="preserve">) גידול טבעי של אוכלוסיית המדינה בכ-1.8% ועלייה של כ-3% עד 4% בהיקף שירות </w:t>
      </w:r>
      <w:r w:rsidRPr="006B731D">
        <w:rPr>
          <w:rFonts w:ascii="Tahoma" w:hAnsi="Tahoma" w:cs="Tahoma" w:hint="cs"/>
          <w:sz w:val="18"/>
          <w:szCs w:val="18"/>
          <w:rtl/>
        </w:rPr>
        <w:t>התח"צ</w:t>
      </w:r>
      <w:r w:rsidRPr="006B731D">
        <w:rPr>
          <w:rFonts w:ascii="Tahoma" w:hAnsi="Tahoma" w:cs="Tahoma" w:hint="cs"/>
          <w:sz w:val="18"/>
          <w:szCs w:val="18"/>
          <w:rtl/>
        </w:rPr>
        <w:t xml:space="preserve"> </w:t>
      </w:r>
      <w:r w:rsidRPr="000107C2">
        <w:rPr>
          <w:rFonts w:ascii="Tahoma" w:hAnsi="Tahoma" w:cs="Tahoma" w:hint="cs"/>
          <w:spacing w:val="-4"/>
          <w:sz w:val="18"/>
          <w:szCs w:val="18"/>
          <w:rtl/>
        </w:rPr>
        <w:t xml:space="preserve">בשנה, הן כמענה לגידול הטבעי והן לצורך צמצום פערים בשירות; </w:t>
      </w:r>
      <w:r w:rsidRPr="000107C2" w:rsidR="000107C2">
        <w:rPr>
          <w:rFonts w:ascii="Tahoma" w:hAnsi="Tahoma" w:cs="Tahoma" w:hint="cs"/>
          <w:spacing w:val="-4"/>
          <w:sz w:val="18"/>
          <w:szCs w:val="18"/>
          <w:rtl/>
        </w:rPr>
        <w:t xml:space="preserve"> </w:t>
      </w:r>
      <w:r w:rsidRPr="000107C2">
        <w:rPr>
          <w:rFonts w:ascii="Tahoma" w:hAnsi="Tahoma" w:cs="Tahoma" w:hint="cs"/>
          <w:spacing w:val="-4"/>
          <w:sz w:val="18"/>
          <w:szCs w:val="18"/>
          <w:rtl/>
        </w:rPr>
        <w:t>(</w:t>
      </w:r>
      <w:r w:rsidRPr="000107C2">
        <w:rPr>
          <w:rFonts w:ascii="Tahoma" w:hAnsi="Tahoma" w:cs="Tahoma" w:hint="eastAsia"/>
          <w:spacing w:val="-4"/>
          <w:sz w:val="18"/>
          <w:szCs w:val="18"/>
          <w:rtl/>
        </w:rPr>
        <w:t>ה</w:t>
      </w:r>
      <w:r w:rsidRPr="000107C2">
        <w:rPr>
          <w:rFonts w:ascii="Tahoma" w:hAnsi="Tahoma" w:cs="Tahoma" w:hint="cs"/>
          <w:spacing w:val="-4"/>
          <w:sz w:val="18"/>
          <w:szCs w:val="18"/>
          <w:rtl/>
        </w:rPr>
        <w:t>) החלטת</w:t>
      </w:r>
      <w:r w:rsidRPr="006B731D">
        <w:rPr>
          <w:rFonts w:ascii="Tahoma" w:hAnsi="Tahoma" w:cs="Tahoma" w:hint="cs"/>
          <w:sz w:val="18"/>
          <w:szCs w:val="18"/>
          <w:rtl/>
        </w:rPr>
        <w:t xml:space="preserve"> הממשלה להקצות 600 מיליון ש"ח לאוכלוסייה הלא-יהודית כדי להשוות את רמת השירות לזו שבמגזר הכללי</w:t>
      </w:r>
      <w:r>
        <w:rPr>
          <w:rStyle w:val="FootnoteReference0"/>
          <w:rFonts w:ascii="Tahoma" w:hAnsi="Tahoma" w:cs="Tahoma"/>
          <w:sz w:val="18"/>
          <w:szCs w:val="18"/>
          <w:rtl/>
        </w:rPr>
        <w:footnoteReference w:id="15"/>
      </w:r>
      <w:r w:rsidRPr="006B731D">
        <w:rPr>
          <w:rFonts w:ascii="Tahoma" w:hAnsi="Tahoma" w:cs="Tahoma" w:hint="cs"/>
          <w:sz w:val="18"/>
          <w:szCs w:val="18"/>
          <w:rtl/>
        </w:rPr>
        <w:t xml:space="preserve">; </w:t>
      </w:r>
      <w:r w:rsidR="000107C2">
        <w:rPr>
          <w:rFonts w:ascii="Tahoma" w:hAnsi="Tahoma" w:cs="Tahoma" w:hint="cs"/>
          <w:sz w:val="18"/>
          <w:szCs w:val="18"/>
          <w:rtl/>
        </w:rPr>
        <w:t xml:space="preserve"> </w:t>
      </w:r>
      <w:r w:rsidRPr="006B731D">
        <w:rPr>
          <w:rFonts w:ascii="Tahoma" w:hAnsi="Tahoma" w:cs="Tahoma" w:hint="cs"/>
          <w:sz w:val="18"/>
          <w:szCs w:val="18"/>
          <w:rtl/>
        </w:rPr>
        <w:t>(</w:t>
      </w:r>
      <w:r w:rsidRPr="006B731D">
        <w:rPr>
          <w:rFonts w:ascii="Tahoma" w:hAnsi="Tahoma" w:cs="Tahoma" w:hint="eastAsia"/>
          <w:sz w:val="18"/>
          <w:szCs w:val="18"/>
          <w:rtl/>
        </w:rPr>
        <w:t>ו</w:t>
      </w:r>
      <w:r w:rsidRPr="006B731D">
        <w:rPr>
          <w:rFonts w:ascii="Tahoma" w:hAnsi="Tahoma" w:cs="Tahoma" w:hint="cs"/>
          <w:sz w:val="18"/>
          <w:szCs w:val="18"/>
          <w:rtl/>
        </w:rPr>
        <w:t>) תכנון להתמקד בשיפור השירות למטרות תעסוקה המבוסס על תוספת אוטובוסים ונהגים בשעות השיא.</w:t>
      </w:r>
    </w:p>
    <w:p w:rsidR="00D95047" w:rsidRPr="00D27AF7" w:rsidP="00A725B3">
      <w:pPr>
        <w:pStyle w:val="tab-name"/>
        <w:keepLines/>
        <w:rPr>
          <w:b/>
          <w:bCs/>
          <w:rtl/>
        </w:rPr>
      </w:pPr>
      <w:r w:rsidRPr="006B731D">
        <w:rPr>
          <w:rFonts w:hint="cs"/>
          <w:rtl/>
        </w:rPr>
        <w:t xml:space="preserve">לוח 5: </w:t>
      </w:r>
      <w:r w:rsidRPr="00D27AF7">
        <w:rPr>
          <w:rFonts w:hint="cs"/>
          <w:b/>
          <w:bCs/>
          <w:rtl/>
        </w:rPr>
        <w:t>מספר הנהגים הנדרש בענף</w:t>
      </w:r>
    </w:p>
    <w:tbl>
      <w:tblPr>
        <w:tblStyle w:val="TableGrid"/>
        <w:bidiVisual/>
        <w:tblW w:w="6237"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
      <w:tblGrid>
        <w:gridCol w:w="693"/>
        <w:gridCol w:w="988"/>
        <w:gridCol w:w="721"/>
        <w:gridCol w:w="858"/>
        <w:gridCol w:w="1053"/>
        <w:gridCol w:w="962"/>
        <w:gridCol w:w="962"/>
      </w:tblGrid>
      <w:tr w:rsidTr="000107C2">
        <w:tblPrEx>
          <w:tblW w:w="6237"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Ex>
        <w:trPr>
          <w:tblHeader/>
        </w:trPr>
        <w:tc>
          <w:tcPr>
            <w:tcW w:w="894" w:type="dxa"/>
            <w:tcBorders>
              <w:top w:val="single" w:sz="8" w:space="0" w:color="auto"/>
              <w:bottom w:val="single" w:sz="8" w:space="0" w:color="auto"/>
            </w:tcBorders>
            <w:shd w:val="clear" w:color="auto" w:fill="CEEAF5"/>
            <w:vAlign w:val="bottom"/>
          </w:tcPr>
          <w:p w:rsidR="00D95047" w:rsidRPr="000107C2" w:rsidP="00A725B3">
            <w:pPr>
              <w:keepNext/>
              <w:keepLines/>
              <w:tabs>
                <w:tab w:val="left" w:pos="1148"/>
              </w:tabs>
              <w:spacing w:before="40" w:after="40" w:line="280" w:lineRule="exact"/>
              <w:rPr>
                <w:rFonts w:ascii="Tahoma" w:hAnsi="Tahoma" w:cs="Tahoma"/>
                <w:b/>
                <w:bCs/>
                <w:sz w:val="16"/>
                <w:szCs w:val="16"/>
                <w:rtl/>
              </w:rPr>
            </w:pPr>
            <w:r w:rsidRPr="000107C2">
              <w:rPr>
                <w:rFonts w:ascii="Tahoma" w:hAnsi="Tahoma" w:cs="Tahoma" w:hint="cs"/>
                <w:b/>
                <w:bCs/>
                <w:sz w:val="16"/>
                <w:szCs w:val="16"/>
                <w:rtl/>
              </w:rPr>
              <w:t>שנה</w:t>
            </w:r>
          </w:p>
        </w:tc>
        <w:tc>
          <w:tcPr>
            <w:tcW w:w="1023" w:type="dxa"/>
            <w:tcBorders>
              <w:top w:val="single" w:sz="8" w:space="0" w:color="auto"/>
              <w:bottom w:val="single" w:sz="8" w:space="0" w:color="auto"/>
            </w:tcBorders>
            <w:shd w:val="clear" w:color="auto" w:fill="CEEAF5"/>
            <w:vAlign w:val="bottom"/>
          </w:tcPr>
          <w:p w:rsidR="00D95047" w:rsidRPr="000107C2" w:rsidP="00A725B3">
            <w:pPr>
              <w:keepNext/>
              <w:keepLines/>
              <w:tabs>
                <w:tab w:val="left" w:pos="1148"/>
              </w:tabs>
              <w:spacing w:before="40" w:after="40" w:line="280" w:lineRule="exact"/>
              <w:rPr>
                <w:rFonts w:ascii="Tahoma" w:hAnsi="Tahoma" w:cs="Tahoma"/>
                <w:b/>
                <w:bCs/>
                <w:sz w:val="16"/>
                <w:szCs w:val="16"/>
                <w:rtl/>
              </w:rPr>
            </w:pPr>
            <w:r w:rsidRPr="000107C2">
              <w:rPr>
                <w:rFonts w:ascii="Tahoma" w:hAnsi="Tahoma" w:cs="Tahoma" w:hint="cs"/>
                <w:b/>
                <w:bCs/>
                <w:sz w:val="16"/>
                <w:szCs w:val="16"/>
                <w:rtl/>
              </w:rPr>
              <w:t>מס' אוטובוסים</w:t>
            </w:r>
          </w:p>
        </w:tc>
        <w:tc>
          <w:tcPr>
            <w:tcW w:w="788" w:type="dxa"/>
            <w:tcBorders>
              <w:top w:val="single" w:sz="8" w:space="0" w:color="auto"/>
              <w:bottom w:val="single" w:sz="8" w:space="0" w:color="auto"/>
            </w:tcBorders>
            <w:shd w:val="clear" w:color="auto" w:fill="CEEAF5"/>
            <w:vAlign w:val="bottom"/>
          </w:tcPr>
          <w:p w:rsidR="00D95047" w:rsidRPr="000107C2" w:rsidP="00A725B3">
            <w:pPr>
              <w:keepNext/>
              <w:keepLines/>
              <w:tabs>
                <w:tab w:val="left" w:pos="1148"/>
              </w:tabs>
              <w:spacing w:before="40" w:after="40" w:line="280" w:lineRule="exact"/>
              <w:rPr>
                <w:rFonts w:ascii="Tahoma" w:hAnsi="Tahoma" w:cs="Tahoma"/>
                <w:b/>
                <w:bCs/>
                <w:sz w:val="16"/>
                <w:szCs w:val="16"/>
                <w:rtl/>
              </w:rPr>
            </w:pPr>
            <w:r w:rsidRPr="000107C2">
              <w:rPr>
                <w:rFonts w:ascii="Tahoma" w:hAnsi="Tahoma" w:cs="Tahoma" w:hint="cs"/>
                <w:b/>
                <w:bCs/>
                <w:sz w:val="16"/>
                <w:szCs w:val="16"/>
                <w:rtl/>
              </w:rPr>
              <w:t>שיעור הגידול</w:t>
            </w:r>
          </w:p>
        </w:tc>
        <w:tc>
          <w:tcPr>
            <w:tcW w:w="1050" w:type="dxa"/>
            <w:tcBorders>
              <w:top w:val="single" w:sz="8" w:space="0" w:color="auto"/>
              <w:bottom w:val="single" w:sz="8" w:space="0" w:color="auto"/>
            </w:tcBorders>
            <w:shd w:val="clear" w:color="auto" w:fill="CEEAF5"/>
            <w:vAlign w:val="bottom"/>
          </w:tcPr>
          <w:p w:rsidR="00D95047" w:rsidRPr="000107C2" w:rsidP="00A725B3">
            <w:pPr>
              <w:keepNext/>
              <w:keepLines/>
              <w:tabs>
                <w:tab w:val="left" w:pos="1148"/>
              </w:tabs>
              <w:spacing w:before="40" w:after="40" w:line="280" w:lineRule="exact"/>
              <w:rPr>
                <w:rFonts w:ascii="Tahoma" w:hAnsi="Tahoma" w:cs="Tahoma"/>
                <w:b/>
                <w:bCs/>
                <w:sz w:val="16"/>
                <w:szCs w:val="16"/>
                <w:rtl/>
              </w:rPr>
            </w:pPr>
            <w:r w:rsidRPr="000107C2">
              <w:rPr>
                <w:rFonts w:ascii="Tahoma" w:hAnsi="Tahoma" w:cs="Tahoma" w:hint="cs"/>
                <w:b/>
                <w:bCs/>
                <w:sz w:val="16"/>
                <w:szCs w:val="16"/>
                <w:rtl/>
              </w:rPr>
              <w:t>מס' נהגים נדרש</w:t>
            </w:r>
            <w:r w:rsidRPr="000107C2" w:rsidR="000107C2">
              <w:rPr>
                <w:rFonts w:ascii="Tahoma" w:hAnsi="Tahoma" w:cs="Tahoma" w:hint="cs"/>
                <w:b/>
                <w:bCs/>
                <w:sz w:val="16"/>
                <w:szCs w:val="16"/>
                <w:rtl/>
              </w:rPr>
              <w:t>*</w:t>
            </w:r>
          </w:p>
        </w:tc>
        <w:tc>
          <w:tcPr>
            <w:tcW w:w="1143" w:type="dxa"/>
            <w:tcBorders>
              <w:top w:val="single" w:sz="8" w:space="0" w:color="auto"/>
              <w:bottom w:val="single" w:sz="8" w:space="0" w:color="auto"/>
            </w:tcBorders>
            <w:shd w:val="clear" w:color="auto" w:fill="CEEAF5"/>
            <w:vAlign w:val="bottom"/>
          </w:tcPr>
          <w:p w:rsidR="00D95047" w:rsidRPr="000107C2" w:rsidP="00A725B3">
            <w:pPr>
              <w:keepNext/>
              <w:keepLines/>
              <w:tabs>
                <w:tab w:val="left" w:pos="1148"/>
              </w:tabs>
              <w:spacing w:before="40" w:after="40" w:line="280" w:lineRule="exact"/>
              <w:rPr>
                <w:rFonts w:ascii="Tahoma" w:hAnsi="Tahoma" w:cs="Tahoma"/>
                <w:b/>
                <w:bCs/>
                <w:sz w:val="16"/>
                <w:szCs w:val="16"/>
                <w:rtl/>
              </w:rPr>
            </w:pPr>
            <w:r w:rsidRPr="000107C2">
              <w:rPr>
                <w:rFonts w:ascii="Tahoma" w:hAnsi="Tahoma" w:cs="Tahoma" w:hint="cs"/>
                <w:b/>
                <w:bCs/>
                <w:sz w:val="16"/>
                <w:szCs w:val="16"/>
                <w:rtl/>
              </w:rPr>
              <w:t>מס' הנהגים המועסקים</w:t>
            </w:r>
          </w:p>
        </w:tc>
        <w:tc>
          <w:tcPr>
            <w:tcW w:w="1135" w:type="dxa"/>
            <w:tcBorders>
              <w:top w:val="single" w:sz="8" w:space="0" w:color="auto"/>
              <w:bottom w:val="single" w:sz="8" w:space="0" w:color="auto"/>
            </w:tcBorders>
            <w:shd w:val="clear" w:color="auto" w:fill="CEEAF5"/>
            <w:vAlign w:val="bottom"/>
          </w:tcPr>
          <w:p w:rsidR="00D95047" w:rsidRPr="000107C2" w:rsidP="00A725B3">
            <w:pPr>
              <w:keepNext/>
              <w:keepLines/>
              <w:tabs>
                <w:tab w:val="left" w:pos="1148"/>
              </w:tabs>
              <w:spacing w:before="40" w:after="40" w:line="280" w:lineRule="exact"/>
              <w:rPr>
                <w:rFonts w:ascii="Tahoma" w:hAnsi="Tahoma" w:cs="Tahoma"/>
                <w:b/>
                <w:bCs/>
                <w:sz w:val="16"/>
                <w:szCs w:val="16"/>
                <w:rtl/>
              </w:rPr>
            </w:pPr>
            <w:r w:rsidRPr="000107C2">
              <w:rPr>
                <w:rFonts w:ascii="Tahoma" w:hAnsi="Tahoma" w:cs="Tahoma" w:hint="cs"/>
                <w:b/>
                <w:bCs/>
                <w:sz w:val="16"/>
                <w:szCs w:val="16"/>
                <w:rtl/>
              </w:rPr>
              <w:t>מס' הנהגים החסרים</w:t>
            </w:r>
          </w:p>
        </w:tc>
        <w:tc>
          <w:tcPr>
            <w:tcW w:w="1135" w:type="dxa"/>
            <w:tcBorders>
              <w:top w:val="single" w:sz="8" w:space="0" w:color="auto"/>
              <w:bottom w:val="single" w:sz="8" w:space="0" w:color="auto"/>
            </w:tcBorders>
            <w:shd w:val="clear" w:color="auto" w:fill="CEEAF5"/>
            <w:vAlign w:val="bottom"/>
          </w:tcPr>
          <w:p w:rsidR="00D95047" w:rsidRPr="000107C2" w:rsidP="00A725B3">
            <w:pPr>
              <w:keepNext/>
              <w:keepLines/>
              <w:tabs>
                <w:tab w:val="left" w:pos="1148"/>
              </w:tabs>
              <w:spacing w:before="40" w:after="40" w:line="280" w:lineRule="exact"/>
              <w:rPr>
                <w:rFonts w:ascii="Tahoma" w:hAnsi="Tahoma" w:cs="Tahoma"/>
                <w:b/>
                <w:bCs/>
                <w:sz w:val="16"/>
                <w:szCs w:val="16"/>
                <w:rtl/>
              </w:rPr>
            </w:pPr>
            <w:r w:rsidRPr="000107C2">
              <w:rPr>
                <w:rFonts w:ascii="Tahoma" w:hAnsi="Tahoma" w:cs="Tahoma" w:hint="cs"/>
                <w:b/>
                <w:bCs/>
                <w:sz w:val="16"/>
                <w:szCs w:val="16"/>
                <w:rtl/>
              </w:rPr>
              <w:t>הפער באחוזים</w:t>
            </w:r>
          </w:p>
        </w:tc>
      </w:tr>
      <w:tr w:rsidTr="000107C2">
        <w:tblPrEx>
          <w:tblW w:w="6237" w:type="dxa"/>
          <w:tblCellMar>
            <w:left w:w="57" w:type="dxa"/>
            <w:right w:w="57" w:type="dxa"/>
          </w:tblCellMar>
          <w:tblLook w:val="04A0"/>
        </w:tblPrEx>
        <w:tc>
          <w:tcPr>
            <w:tcW w:w="894" w:type="dxa"/>
            <w:tcBorders>
              <w:top w:val="single" w:sz="8" w:space="0" w:color="auto"/>
            </w:tcBorders>
            <w:vAlign w:val="bottom"/>
          </w:tcPr>
          <w:p w:rsidR="00D95047" w:rsidRPr="000107C2" w:rsidP="00A725B3">
            <w:pPr>
              <w:keepNext/>
              <w:keepLines/>
              <w:tabs>
                <w:tab w:val="left" w:pos="1148"/>
              </w:tabs>
              <w:spacing w:before="40" w:after="40" w:line="280" w:lineRule="exact"/>
              <w:rPr>
                <w:rFonts w:ascii="Tahoma" w:hAnsi="Tahoma" w:cs="Tahoma"/>
                <w:sz w:val="16"/>
                <w:szCs w:val="16"/>
                <w:rtl/>
              </w:rPr>
            </w:pPr>
            <w:r w:rsidRPr="000107C2">
              <w:rPr>
                <w:rFonts w:ascii="Tahoma" w:hAnsi="Tahoma" w:cs="Tahoma" w:hint="cs"/>
                <w:sz w:val="16"/>
                <w:szCs w:val="16"/>
                <w:rtl/>
              </w:rPr>
              <w:t>2013</w:t>
            </w:r>
          </w:p>
        </w:tc>
        <w:tc>
          <w:tcPr>
            <w:tcW w:w="1023" w:type="dxa"/>
            <w:tcBorders>
              <w:top w:val="single" w:sz="8" w:space="0" w:color="auto"/>
            </w:tcBorders>
            <w:vAlign w:val="bottom"/>
          </w:tcPr>
          <w:p w:rsidR="00D95047" w:rsidRPr="000107C2" w:rsidP="00A725B3">
            <w:pPr>
              <w:keepNext/>
              <w:keepLines/>
              <w:tabs>
                <w:tab w:val="left" w:pos="1148"/>
              </w:tabs>
              <w:spacing w:before="40" w:after="40" w:line="280" w:lineRule="exact"/>
              <w:rPr>
                <w:rFonts w:ascii="Tahoma" w:hAnsi="Tahoma" w:cs="Tahoma"/>
                <w:sz w:val="16"/>
                <w:szCs w:val="16"/>
                <w:rtl/>
              </w:rPr>
            </w:pPr>
            <w:r w:rsidRPr="000107C2">
              <w:rPr>
                <w:rFonts w:ascii="Tahoma" w:hAnsi="Tahoma" w:cs="Tahoma" w:hint="cs"/>
                <w:sz w:val="16"/>
                <w:szCs w:val="16"/>
                <w:rtl/>
              </w:rPr>
              <w:t>7,397</w:t>
            </w:r>
          </w:p>
        </w:tc>
        <w:tc>
          <w:tcPr>
            <w:tcW w:w="788" w:type="dxa"/>
            <w:tcBorders>
              <w:top w:val="single" w:sz="8" w:space="0" w:color="auto"/>
            </w:tcBorders>
            <w:vAlign w:val="bottom"/>
          </w:tcPr>
          <w:p w:rsidR="00D95047" w:rsidRPr="000107C2" w:rsidP="00A725B3">
            <w:pPr>
              <w:keepNext/>
              <w:keepLines/>
              <w:tabs>
                <w:tab w:val="left" w:pos="1148"/>
              </w:tabs>
              <w:spacing w:before="40" w:after="40" w:line="280" w:lineRule="exact"/>
              <w:rPr>
                <w:rFonts w:ascii="Tahoma" w:hAnsi="Tahoma" w:cs="Tahoma"/>
                <w:sz w:val="16"/>
                <w:szCs w:val="16"/>
                <w:rtl/>
              </w:rPr>
            </w:pPr>
          </w:p>
        </w:tc>
        <w:tc>
          <w:tcPr>
            <w:tcW w:w="1050" w:type="dxa"/>
            <w:tcBorders>
              <w:top w:val="single" w:sz="8" w:space="0" w:color="auto"/>
            </w:tcBorders>
            <w:vAlign w:val="bottom"/>
          </w:tcPr>
          <w:p w:rsidR="00D95047" w:rsidRPr="000107C2" w:rsidP="00A725B3">
            <w:pPr>
              <w:keepNext/>
              <w:keepLines/>
              <w:tabs>
                <w:tab w:val="left" w:pos="1148"/>
              </w:tabs>
              <w:spacing w:before="40" w:after="40" w:line="280" w:lineRule="exact"/>
              <w:rPr>
                <w:rFonts w:ascii="Tahoma" w:hAnsi="Tahoma" w:cs="Tahoma"/>
                <w:sz w:val="16"/>
                <w:szCs w:val="16"/>
                <w:rtl/>
              </w:rPr>
            </w:pPr>
            <w:r w:rsidRPr="000107C2">
              <w:rPr>
                <w:rFonts w:ascii="Tahoma" w:hAnsi="Tahoma" w:cs="Tahoma" w:hint="cs"/>
                <w:sz w:val="16"/>
                <w:szCs w:val="16"/>
                <w:rtl/>
              </w:rPr>
              <w:t>11,096</w:t>
            </w:r>
          </w:p>
        </w:tc>
        <w:tc>
          <w:tcPr>
            <w:tcW w:w="1143" w:type="dxa"/>
            <w:tcBorders>
              <w:top w:val="single" w:sz="8" w:space="0" w:color="auto"/>
            </w:tcBorders>
            <w:vAlign w:val="bottom"/>
          </w:tcPr>
          <w:p w:rsidR="00D95047" w:rsidRPr="000107C2" w:rsidP="00A725B3">
            <w:pPr>
              <w:keepNext/>
              <w:keepLines/>
              <w:tabs>
                <w:tab w:val="left" w:pos="1148"/>
              </w:tabs>
              <w:spacing w:before="40" w:after="40" w:line="280" w:lineRule="exact"/>
              <w:rPr>
                <w:rFonts w:ascii="Tahoma" w:hAnsi="Tahoma" w:cs="Tahoma"/>
                <w:sz w:val="16"/>
                <w:szCs w:val="16"/>
                <w:rtl/>
              </w:rPr>
            </w:pPr>
            <w:r w:rsidRPr="000107C2">
              <w:rPr>
                <w:rFonts w:ascii="Tahoma" w:hAnsi="Tahoma" w:cs="Tahoma" w:hint="cs"/>
                <w:sz w:val="16"/>
                <w:szCs w:val="16"/>
                <w:rtl/>
              </w:rPr>
              <w:t>9,431</w:t>
            </w:r>
          </w:p>
        </w:tc>
        <w:tc>
          <w:tcPr>
            <w:tcW w:w="1135" w:type="dxa"/>
            <w:tcBorders>
              <w:top w:val="single" w:sz="8" w:space="0" w:color="auto"/>
            </w:tcBorders>
            <w:vAlign w:val="bottom"/>
          </w:tcPr>
          <w:p w:rsidR="00D95047" w:rsidRPr="000107C2" w:rsidP="00A725B3">
            <w:pPr>
              <w:keepNext/>
              <w:keepLines/>
              <w:tabs>
                <w:tab w:val="left" w:pos="1148"/>
              </w:tabs>
              <w:spacing w:before="40" w:after="40" w:line="280" w:lineRule="exact"/>
              <w:rPr>
                <w:rFonts w:ascii="Tahoma" w:hAnsi="Tahoma" w:cs="Tahoma"/>
                <w:sz w:val="16"/>
                <w:szCs w:val="16"/>
                <w:rtl/>
              </w:rPr>
            </w:pPr>
            <w:r w:rsidRPr="000107C2">
              <w:rPr>
                <w:rFonts w:ascii="Tahoma" w:hAnsi="Tahoma" w:cs="Tahoma" w:hint="cs"/>
                <w:sz w:val="16"/>
                <w:szCs w:val="16"/>
                <w:rtl/>
              </w:rPr>
              <w:t>1,664</w:t>
            </w:r>
          </w:p>
        </w:tc>
        <w:tc>
          <w:tcPr>
            <w:tcW w:w="1135" w:type="dxa"/>
            <w:tcBorders>
              <w:top w:val="single" w:sz="8" w:space="0" w:color="auto"/>
            </w:tcBorders>
            <w:vAlign w:val="bottom"/>
          </w:tcPr>
          <w:p w:rsidR="00D95047" w:rsidRPr="000107C2" w:rsidP="00A725B3">
            <w:pPr>
              <w:keepNext/>
              <w:keepLines/>
              <w:tabs>
                <w:tab w:val="left" w:pos="1148"/>
              </w:tabs>
              <w:spacing w:before="40" w:after="40" w:line="280" w:lineRule="exact"/>
              <w:rPr>
                <w:rFonts w:ascii="Tahoma" w:hAnsi="Tahoma" w:cs="Tahoma"/>
                <w:sz w:val="16"/>
                <w:szCs w:val="16"/>
                <w:rtl/>
              </w:rPr>
            </w:pPr>
            <w:r w:rsidRPr="000107C2">
              <w:rPr>
                <w:rFonts w:ascii="Tahoma" w:hAnsi="Tahoma" w:cs="Tahoma" w:hint="cs"/>
                <w:sz w:val="16"/>
                <w:szCs w:val="16"/>
                <w:rtl/>
              </w:rPr>
              <w:t>15%</w:t>
            </w:r>
          </w:p>
        </w:tc>
      </w:tr>
      <w:tr w:rsidTr="000107C2">
        <w:tblPrEx>
          <w:tblW w:w="6237" w:type="dxa"/>
          <w:tblCellMar>
            <w:left w:w="57" w:type="dxa"/>
            <w:right w:w="57" w:type="dxa"/>
          </w:tblCellMar>
          <w:tblLook w:val="04A0"/>
        </w:tblPrEx>
        <w:tc>
          <w:tcPr>
            <w:tcW w:w="894" w:type="dxa"/>
            <w:vAlign w:val="bottom"/>
          </w:tcPr>
          <w:p w:rsidR="00D95047" w:rsidRPr="000107C2" w:rsidP="000107C2">
            <w:pPr>
              <w:tabs>
                <w:tab w:val="left" w:pos="1148"/>
              </w:tabs>
              <w:spacing w:before="40" w:after="40" w:line="280" w:lineRule="exact"/>
              <w:rPr>
                <w:rFonts w:ascii="Tahoma" w:hAnsi="Tahoma" w:cs="Tahoma"/>
                <w:sz w:val="16"/>
                <w:szCs w:val="16"/>
                <w:rtl/>
              </w:rPr>
            </w:pPr>
            <w:r w:rsidRPr="000107C2">
              <w:rPr>
                <w:rFonts w:ascii="Tahoma" w:hAnsi="Tahoma" w:cs="Tahoma" w:hint="cs"/>
                <w:sz w:val="16"/>
                <w:szCs w:val="16"/>
                <w:rtl/>
              </w:rPr>
              <w:t>2014</w:t>
            </w:r>
          </w:p>
        </w:tc>
        <w:tc>
          <w:tcPr>
            <w:tcW w:w="1023" w:type="dxa"/>
            <w:vAlign w:val="bottom"/>
          </w:tcPr>
          <w:p w:rsidR="00D95047" w:rsidRPr="000107C2" w:rsidP="000107C2">
            <w:pPr>
              <w:tabs>
                <w:tab w:val="left" w:pos="1148"/>
              </w:tabs>
              <w:spacing w:before="40" w:after="40" w:line="280" w:lineRule="exact"/>
              <w:rPr>
                <w:rFonts w:ascii="Tahoma" w:hAnsi="Tahoma" w:cs="Tahoma"/>
                <w:sz w:val="16"/>
                <w:szCs w:val="16"/>
                <w:rtl/>
              </w:rPr>
            </w:pPr>
            <w:r w:rsidRPr="000107C2">
              <w:rPr>
                <w:rFonts w:ascii="Tahoma" w:hAnsi="Tahoma" w:cs="Tahoma" w:hint="cs"/>
                <w:sz w:val="16"/>
                <w:szCs w:val="16"/>
                <w:rtl/>
              </w:rPr>
              <w:t>7,850</w:t>
            </w:r>
          </w:p>
        </w:tc>
        <w:tc>
          <w:tcPr>
            <w:tcW w:w="788" w:type="dxa"/>
            <w:vAlign w:val="bottom"/>
          </w:tcPr>
          <w:p w:rsidR="00D95047" w:rsidRPr="000107C2" w:rsidP="000107C2">
            <w:pPr>
              <w:tabs>
                <w:tab w:val="left" w:pos="1148"/>
              </w:tabs>
              <w:spacing w:before="40" w:after="40" w:line="280" w:lineRule="exact"/>
              <w:rPr>
                <w:rFonts w:ascii="Tahoma" w:hAnsi="Tahoma" w:cs="Tahoma"/>
                <w:sz w:val="16"/>
                <w:szCs w:val="16"/>
                <w:rtl/>
              </w:rPr>
            </w:pPr>
            <w:r w:rsidRPr="000107C2">
              <w:rPr>
                <w:rFonts w:ascii="Tahoma" w:hAnsi="Tahoma" w:cs="Tahoma" w:hint="cs"/>
                <w:sz w:val="16"/>
                <w:szCs w:val="16"/>
                <w:rtl/>
              </w:rPr>
              <w:t>6%</w:t>
            </w:r>
          </w:p>
        </w:tc>
        <w:tc>
          <w:tcPr>
            <w:tcW w:w="1050" w:type="dxa"/>
            <w:vAlign w:val="bottom"/>
          </w:tcPr>
          <w:p w:rsidR="00D95047" w:rsidRPr="000107C2" w:rsidP="000107C2">
            <w:pPr>
              <w:tabs>
                <w:tab w:val="left" w:pos="1148"/>
              </w:tabs>
              <w:spacing w:before="40" w:after="40" w:line="280" w:lineRule="exact"/>
              <w:rPr>
                <w:rFonts w:ascii="Tahoma" w:hAnsi="Tahoma" w:cs="Tahoma"/>
                <w:sz w:val="16"/>
                <w:szCs w:val="16"/>
                <w:rtl/>
              </w:rPr>
            </w:pPr>
            <w:r w:rsidRPr="000107C2">
              <w:rPr>
                <w:rFonts w:ascii="Tahoma" w:hAnsi="Tahoma" w:cs="Tahoma" w:hint="cs"/>
                <w:sz w:val="16"/>
                <w:szCs w:val="16"/>
                <w:rtl/>
              </w:rPr>
              <w:t>11,775</w:t>
            </w:r>
          </w:p>
        </w:tc>
        <w:tc>
          <w:tcPr>
            <w:tcW w:w="1143" w:type="dxa"/>
            <w:vAlign w:val="bottom"/>
          </w:tcPr>
          <w:p w:rsidR="00D95047" w:rsidRPr="000107C2" w:rsidP="000107C2">
            <w:pPr>
              <w:tabs>
                <w:tab w:val="left" w:pos="1148"/>
              </w:tabs>
              <w:spacing w:before="40" w:after="40" w:line="280" w:lineRule="exact"/>
              <w:rPr>
                <w:rFonts w:ascii="Tahoma" w:hAnsi="Tahoma" w:cs="Tahoma"/>
                <w:sz w:val="16"/>
                <w:szCs w:val="16"/>
                <w:rtl/>
              </w:rPr>
            </w:pPr>
            <w:r w:rsidRPr="000107C2">
              <w:rPr>
                <w:rFonts w:ascii="Tahoma" w:hAnsi="Tahoma" w:cs="Tahoma" w:hint="cs"/>
                <w:sz w:val="16"/>
                <w:szCs w:val="16"/>
                <w:rtl/>
              </w:rPr>
              <w:t>10,009</w:t>
            </w:r>
          </w:p>
        </w:tc>
        <w:tc>
          <w:tcPr>
            <w:tcW w:w="1135" w:type="dxa"/>
            <w:vAlign w:val="bottom"/>
          </w:tcPr>
          <w:p w:rsidR="00D95047" w:rsidRPr="000107C2" w:rsidP="000107C2">
            <w:pPr>
              <w:tabs>
                <w:tab w:val="left" w:pos="1148"/>
              </w:tabs>
              <w:spacing w:before="40" w:after="40" w:line="280" w:lineRule="exact"/>
              <w:rPr>
                <w:rFonts w:ascii="Tahoma" w:hAnsi="Tahoma" w:cs="Tahoma"/>
                <w:sz w:val="16"/>
                <w:szCs w:val="16"/>
                <w:rtl/>
              </w:rPr>
            </w:pPr>
            <w:r w:rsidRPr="000107C2">
              <w:rPr>
                <w:rFonts w:ascii="Tahoma" w:hAnsi="Tahoma" w:cs="Tahoma" w:hint="cs"/>
                <w:sz w:val="16"/>
                <w:szCs w:val="16"/>
                <w:rtl/>
              </w:rPr>
              <w:t>1,766</w:t>
            </w:r>
          </w:p>
        </w:tc>
        <w:tc>
          <w:tcPr>
            <w:tcW w:w="1135" w:type="dxa"/>
            <w:vAlign w:val="bottom"/>
          </w:tcPr>
          <w:p w:rsidR="00D95047" w:rsidRPr="000107C2" w:rsidP="000107C2">
            <w:pPr>
              <w:tabs>
                <w:tab w:val="left" w:pos="1148"/>
              </w:tabs>
              <w:spacing w:before="40" w:after="40" w:line="280" w:lineRule="exact"/>
              <w:rPr>
                <w:rFonts w:ascii="Tahoma" w:hAnsi="Tahoma" w:cs="Tahoma"/>
                <w:sz w:val="16"/>
                <w:szCs w:val="16"/>
                <w:rtl/>
              </w:rPr>
            </w:pPr>
            <w:r w:rsidRPr="000107C2">
              <w:rPr>
                <w:rFonts w:ascii="Tahoma" w:hAnsi="Tahoma" w:cs="Tahoma" w:hint="cs"/>
                <w:sz w:val="16"/>
                <w:szCs w:val="16"/>
                <w:rtl/>
              </w:rPr>
              <w:t>15%</w:t>
            </w:r>
          </w:p>
        </w:tc>
      </w:tr>
      <w:tr w:rsidTr="000107C2">
        <w:tblPrEx>
          <w:tblW w:w="6237" w:type="dxa"/>
          <w:tblCellMar>
            <w:left w:w="57" w:type="dxa"/>
            <w:right w:w="57" w:type="dxa"/>
          </w:tblCellMar>
          <w:tblLook w:val="04A0"/>
        </w:tblPrEx>
        <w:tc>
          <w:tcPr>
            <w:tcW w:w="894" w:type="dxa"/>
            <w:vAlign w:val="bottom"/>
          </w:tcPr>
          <w:p w:rsidR="00D95047" w:rsidRPr="000107C2" w:rsidP="000107C2">
            <w:pPr>
              <w:tabs>
                <w:tab w:val="left" w:pos="1148"/>
              </w:tabs>
              <w:spacing w:before="40" w:after="40" w:line="280" w:lineRule="exact"/>
              <w:rPr>
                <w:rFonts w:ascii="Tahoma" w:hAnsi="Tahoma" w:cs="Tahoma"/>
                <w:sz w:val="16"/>
                <w:szCs w:val="16"/>
                <w:rtl/>
              </w:rPr>
            </w:pPr>
            <w:r w:rsidRPr="000107C2">
              <w:rPr>
                <w:rFonts w:ascii="Tahoma" w:hAnsi="Tahoma" w:cs="Tahoma" w:hint="cs"/>
                <w:sz w:val="16"/>
                <w:szCs w:val="16"/>
                <w:rtl/>
              </w:rPr>
              <w:t>2015</w:t>
            </w:r>
          </w:p>
        </w:tc>
        <w:tc>
          <w:tcPr>
            <w:tcW w:w="1023" w:type="dxa"/>
            <w:vAlign w:val="bottom"/>
          </w:tcPr>
          <w:p w:rsidR="00D95047" w:rsidRPr="000107C2" w:rsidP="000107C2">
            <w:pPr>
              <w:tabs>
                <w:tab w:val="left" w:pos="1148"/>
              </w:tabs>
              <w:spacing w:before="40" w:after="40" w:line="280" w:lineRule="exact"/>
              <w:rPr>
                <w:rFonts w:ascii="Tahoma" w:hAnsi="Tahoma" w:cs="Tahoma"/>
                <w:sz w:val="16"/>
                <w:szCs w:val="16"/>
                <w:rtl/>
              </w:rPr>
            </w:pPr>
            <w:r w:rsidRPr="000107C2">
              <w:rPr>
                <w:rFonts w:ascii="Tahoma" w:hAnsi="Tahoma" w:cs="Tahoma" w:hint="cs"/>
                <w:sz w:val="16"/>
                <w:szCs w:val="16"/>
                <w:rtl/>
              </w:rPr>
              <w:t>8,221</w:t>
            </w:r>
          </w:p>
        </w:tc>
        <w:tc>
          <w:tcPr>
            <w:tcW w:w="788" w:type="dxa"/>
            <w:vAlign w:val="bottom"/>
          </w:tcPr>
          <w:p w:rsidR="00D95047" w:rsidRPr="000107C2" w:rsidP="000107C2">
            <w:pPr>
              <w:tabs>
                <w:tab w:val="left" w:pos="1148"/>
              </w:tabs>
              <w:spacing w:before="40" w:after="40" w:line="280" w:lineRule="exact"/>
              <w:rPr>
                <w:rFonts w:ascii="Tahoma" w:hAnsi="Tahoma" w:cs="Tahoma"/>
                <w:sz w:val="16"/>
                <w:szCs w:val="16"/>
                <w:rtl/>
              </w:rPr>
            </w:pPr>
            <w:r w:rsidRPr="000107C2">
              <w:rPr>
                <w:rFonts w:ascii="Tahoma" w:hAnsi="Tahoma" w:cs="Tahoma" w:hint="cs"/>
                <w:sz w:val="16"/>
                <w:szCs w:val="16"/>
                <w:rtl/>
              </w:rPr>
              <w:t>5%</w:t>
            </w:r>
          </w:p>
        </w:tc>
        <w:tc>
          <w:tcPr>
            <w:tcW w:w="1050" w:type="dxa"/>
            <w:vAlign w:val="bottom"/>
          </w:tcPr>
          <w:p w:rsidR="00D95047" w:rsidRPr="000107C2" w:rsidP="000107C2">
            <w:pPr>
              <w:tabs>
                <w:tab w:val="left" w:pos="1148"/>
              </w:tabs>
              <w:spacing w:before="40" w:after="40" w:line="280" w:lineRule="exact"/>
              <w:rPr>
                <w:rFonts w:ascii="Tahoma" w:hAnsi="Tahoma" w:cs="Tahoma"/>
                <w:sz w:val="16"/>
                <w:szCs w:val="16"/>
                <w:rtl/>
              </w:rPr>
            </w:pPr>
            <w:r w:rsidRPr="000107C2">
              <w:rPr>
                <w:rFonts w:ascii="Tahoma" w:hAnsi="Tahoma" w:cs="Tahoma" w:hint="cs"/>
                <w:sz w:val="16"/>
                <w:szCs w:val="16"/>
                <w:rtl/>
              </w:rPr>
              <w:t>12,332</w:t>
            </w:r>
          </w:p>
        </w:tc>
        <w:tc>
          <w:tcPr>
            <w:tcW w:w="1143" w:type="dxa"/>
            <w:vAlign w:val="bottom"/>
          </w:tcPr>
          <w:p w:rsidR="00D95047" w:rsidRPr="000107C2" w:rsidP="000107C2">
            <w:pPr>
              <w:tabs>
                <w:tab w:val="left" w:pos="1148"/>
              </w:tabs>
              <w:spacing w:before="40" w:after="40" w:line="280" w:lineRule="exact"/>
              <w:rPr>
                <w:rFonts w:ascii="Tahoma" w:hAnsi="Tahoma" w:cs="Tahoma"/>
                <w:sz w:val="16"/>
                <w:szCs w:val="16"/>
                <w:rtl/>
              </w:rPr>
            </w:pPr>
            <w:r w:rsidRPr="000107C2">
              <w:rPr>
                <w:rFonts w:ascii="Tahoma" w:hAnsi="Tahoma" w:cs="Tahoma" w:hint="cs"/>
                <w:sz w:val="16"/>
                <w:szCs w:val="16"/>
                <w:rtl/>
              </w:rPr>
              <w:t>10,482</w:t>
            </w:r>
          </w:p>
        </w:tc>
        <w:tc>
          <w:tcPr>
            <w:tcW w:w="1135" w:type="dxa"/>
            <w:vAlign w:val="bottom"/>
          </w:tcPr>
          <w:p w:rsidR="00D95047" w:rsidRPr="000107C2" w:rsidP="000107C2">
            <w:pPr>
              <w:tabs>
                <w:tab w:val="left" w:pos="1148"/>
              </w:tabs>
              <w:spacing w:before="40" w:after="40" w:line="280" w:lineRule="exact"/>
              <w:rPr>
                <w:rFonts w:ascii="Tahoma" w:hAnsi="Tahoma" w:cs="Tahoma"/>
                <w:sz w:val="16"/>
                <w:szCs w:val="16"/>
                <w:rtl/>
              </w:rPr>
            </w:pPr>
            <w:r w:rsidRPr="000107C2">
              <w:rPr>
                <w:rFonts w:ascii="Tahoma" w:hAnsi="Tahoma" w:cs="Tahoma" w:hint="cs"/>
                <w:sz w:val="16"/>
                <w:szCs w:val="16"/>
                <w:rtl/>
              </w:rPr>
              <w:t>1,850</w:t>
            </w:r>
          </w:p>
        </w:tc>
        <w:tc>
          <w:tcPr>
            <w:tcW w:w="1135" w:type="dxa"/>
            <w:vAlign w:val="bottom"/>
          </w:tcPr>
          <w:p w:rsidR="00D95047" w:rsidRPr="000107C2" w:rsidP="000107C2">
            <w:pPr>
              <w:tabs>
                <w:tab w:val="left" w:pos="1148"/>
              </w:tabs>
              <w:spacing w:before="40" w:after="40" w:line="280" w:lineRule="exact"/>
              <w:rPr>
                <w:rFonts w:ascii="Tahoma" w:hAnsi="Tahoma" w:cs="Tahoma"/>
                <w:sz w:val="16"/>
                <w:szCs w:val="16"/>
                <w:rtl/>
              </w:rPr>
            </w:pPr>
            <w:r w:rsidRPr="000107C2">
              <w:rPr>
                <w:rFonts w:ascii="Tahoma" w:hAnsi="Tahoma" w:cs="Tahoma" w:hint="cs"/>
                <w:sz w:val="16"/>
                <w:szCs w:val="16"/>
                <w:rtl/>
              </w:rPr>
              <w:t>15%</w:t>
            </w:r>
          </w:p>
        </w:tc>
      </w:tr>
      <w:tr w:rsidTr="000107C2">
        <w:tblPrEx>
          <w:tblW w:w="6237" w:type="dxa"/>
          <w:tblCellMar>
            <w:left w:w="57" w:type="dxa"/>
            <w:right w:w="57" w:type="dxa"/>
          </w:tblCellMar>
          <w:tblLook w:val="04A0"/>
        </w:tblPrEx>
        <w:tc>
          <w:tcPr>
            <w:tcW w:w="894" w:type="dxa"/>
            <w:vAlign w:val="bottom"/>
          </w:tcPr>
          <w:p w:rsidR="00D95047" w:rsidRPr="000107C2" w:rsidP="000107C2">
            <w:pPr>
              <w:tabs>
                <w:tab w:val="left" w:pos="1148"/>
              </w:tabs>
              <w:spacing w:before="40" w:after="40" w:line="280" w:lineRule="exact"/>
              <w:rPr>
                <w:rFonts w:ascii="Tahoma" w:hAnsi="Tahoma" w:cs="Tahoma"/>
                <w:sz w:val="16"/>
                <w:szCs w:val="16"/>
                <w:rtl/>
              </w:rPr>
            </w:pPr>
            <w:r w:rsidRPr="000107C2">
              <w:rPr>
                <w:rFonts w:ascii="Tahoma" w:hAnsi="Tahoma" w:cs="Tahoma" w:hint="cs"/>
                <w:sz w:val="16"/>
                <w:szCs w:val="16"/>
                <w:rtl/>
              </w:rPr>
              <w:t>2016</w:t>
            </w:r>
          </w:p>
        </w:tc>
        <w:tc>
          <w:tcPr>
            <w:tcW w:w="1023" w:type="dxa"/>
            <w:vAlign w:val="bottom"/>
          </w:tcPr>
          <w:p w:rsidR="00D95047" w:rsidRPr="000107C2" w:rsidP="000107C2">
            <w:pPr>
              <w:tabs>
                <w:tab w:val="left" w:pos="1148"/>
              </w:tabs>
              <w:spacing w:before="40" w:after="40" w:line="280" w:lineRule="exact"/>
              <w:rPr>
                <w:rFonts w:ascii="Tahoma" w:hAnsi="Tahoma" w:cs="Tahoma"/>
                <w:sz w:val="16"/>
                <w:szCs w:val="16"/>
                <w:rtl/>
              </w:rPr>
            </w:pPr>
            <w:r w:rsidRPr="000107C2">
              <w:rPr>
                <w:rFonts w:ascii="Tahoma" w:hAnsi="Tahoma" w:cs="Tahoma" w:hint="cs"/>
                <w:sz w:val="16"/>
                <w:szCs w:val="16"/>
                <w:rtl/>
              </w:rPr>
              <w:t>9,024</w:t>
            </w:r>
          </w:p>
        </w:tc>
        <w:tc>
          <w:tcPr>
            <w:tcW w:w="788" w:type="dxa"/>
            <w:vAlign w:val="bottom"/>
          </w:tcPr>
          <w:p w:rsidR="00D95047" w:rsidRPr="000107C2" w:rsidP="000107C2">
            <w:pPr>
              <w:tabs>
                <w:tab w:val="left" w:pos="1148"/>
              </w:tabs>
              <w:spacing w:before="40" w:after="40" w:line="280" w:lineRule="exact"/>
              <w:rPr>
                <w:rFonts w:ascii="Tahoma" w:hAnsi="Tahoma" w:cs="Tahoma"/>
                <w:sz w:val="16"/>
                <w:szCs w:val="16"/>
                <w:rtl/>
              </w:rPr>
            </w:pPr>
            <w:r w:rsidRPr="000107C2">
              <w:rPr>
                <w:rFonts w:ascii="Tahoma" w:hAnsi="Tahoma" w:cs="Tahoma" w:hint="cs"/>
                <w:sz w:val="16"/>
                <w:szCs w:val="16"/>
                <w:rtl/>
              </w:rPr>
              <w:t>10%</w:t>
            </w:r>
          </w:p>
        </w:tc>
        <w:tc>
          <w:tcPr>
            <w:tcW w:w="1050" w:type="dxa"/>
            <w:vAlign w:val="bottom"/>
          </w:tcPr>
          <w:p w:rsidR="00D95047" w:rsidRPr="000107C2" w:rsidP="000107C2">
            <w:pPr>
              <w:tabs>
                <w:tab w:val="left" w:pos="1148"/>
              </w:tabs>
              <w:spacing w:before="40" w:after="40" w:line="280" w:lineRule="exact"/>
              <w:rPr>
                <w:rFonts w:ascii="Tahoma" w:hAnsi="Tahoma" w:cs="Tahoma"/>
                <w:sz w:val="16"/>
                <w:szCs w:val="16"/>
                <w:rtl/>
              </w:rPr>
            </w:pPr>
            <w:r w:rsidRPr="000107C2">
              <w:rPr>
                <w:rFonts w:ascii="Tahoma" w:hAnsi="Tahoma" w:cs="Tahoma" w:hint="cs"/>
                <w:sz w:val="16"/>
                <w:szCs w:val="16"/>
                <w:rtl/>
              </w:rPr>
              <w:t>13,536</w:t>
            </w:r>
          </w:p>
        </w:tc>
        <w:tc>
          <w:tcPr>
            <w:tcW w:w="1143" w:type="dxa"/>
            <w:vAlign w:val="bottom"/>
          </w:tcPr>
          <w:p w:rsidR="00D95047" w:rsidRPr="000107C2" w:rsidP="000107C2">
            <w:pPr>
              <w:tabs>
                <w:tab w:val="left" w:pos="1148"/>
              </w:tabs>
              <w:spacing w:before="40" w:after="40" w:line="280" w:lineRule="exact"/>
              <w:rPr>
                <w:rFonts w:ascii="Tahoma" w:hAnsi="Tahoma" w:cs="Tahoma"/>
                <w:sz w:val="16"/>
                <w:szCs w:val="16"/>
                <w:rtl/>
              </w:rPr>
            </w:pPr>
            <w:r w:rsidRPr="000107C2">
              <w:rPr>
                <w:rFonts w:ascii="Tahoma" w:hAnsi="Tahoma" w:cs="Tahoma" w:hint="cs"/>
                <w:sz w:val="16"/>
                <w:szCs w:val="16"/>
                <w:rtl/>
              </w:rPr>
              <w:t>11,506</w:t>
            </w:r>
          </w:p>
        </w:tc>
        <w:tc>
          <w:tcPr>
            <w:tcW w:w="1135" w:type="dxa"/>
            <w:vAlign w:val="bottom"/>
          </w:tcPr>
          <w:p w:rsidR="00D95047" w:rsidRPr="000107C2" w:rsidP="000107C2">
            <w:pPr>
              <w:tabs>
                <w:tab w:val="left" w:pos="1148"/>
              </w:tabs>
              <w:spacing w:before="40" w:after="40" w:line="280" w:lineRule="exact"/>
              <w:rPr>
                <w:rFonts w:ascii="Tahoma" w:hAnsi="Tahoma" w:cs="Tahoma"/>
                <w:sz w:val="16"/>
                <w:szCs w:val="16"/>
                <w:rtl/>
              </w:rPr>
            </w:pPr>
            <w:r w:rsidRPr="000107C2">
              <w:rPr>
                <w:rFonts w:ascii="Tahoma" w:hAnsi="Tahoma" w:cs="Tahoma" w:hint="cs"/>
                <w:sz w:val="16"/>
                <w:szCs w:val="16"/>
                <w:rtl/>
              </w:rPr>
              <w:t>2,030</w:t>
            </w:r>
          </w:p>
        </w:tc>
        <w:tc>
          <w:tcPr>
            <w:tcW w:w="1135" w:type="dxa"/>
            <w:vAlign w:val="bottom"/>
          </w:tcPr>
          <w:p w:rsidR="00D95047" w:rsidRPr="000107C2" w:rsidP="000107C2">
            <w:pPr>
              <w:tabs>
                <w:tab w:val="left" w:pos="1148"/>
              </w:tabs>
              <w:spacing w:before="40" w:after="40" w:line="280" w:lineRule="exact"/>
              <w:rPr>
                <w:rFonts w:ascii="Tahoma" w:hAnsi="Tahoma" w:cs="Tahoma"/>
                <w:sz w:val="16"/>
                <w:szCs w:val="16"/>
                <w:rtl/>
              </w:rPr>
            </w:pPr>
            <w:r w:rsidRPr="000107C2">
              <w:rPr>
                <w:rFonts w:ascii="Tahoma" w:hAnsi="Tahoma" w:cs="Tahoma" w:hint="cs"/>
                <w:sz w:val="16"/>
                <w:szCs w:val="16"/>
                <w:rtl/>
              </w:rPr>
              <w:t>15%</w:t>
            </w:r>
          </w:p>
        </w:tc>
      </w:tr>
      <w:tr w:rsidTr="000107C2">
        <w:tblPrEx>
          <w:tblW w:w="6237" w:type="dxa"/>
          <w:tblCellMar>
            <w:left w:w="57" w:type="dxa"/>
            <w:right w:w="57" w:type="dxa"/>
          </w:tblCellMar>
          <w:tblLook w:val="04A0"/>
        </w:tblPrEx>
        <w:tc>
          <w:tcPr>
            <w:tcW w:w="894" w:type="dxa"/>
            <w:vAlign w:val="bottom"/>
          </w:tcPr>
          <w:p w:rsidR="00D95047" w:rsidRPr="000107C2" w:rsidP="000107C2">
            <w:pPr>
              <w:tabs>
                <w:tab w:val="left" w:pos="1148"/>
              </w:tabs>
              <w:spacing w:before="40" w:after="40" w:line="280" w:lineRule="exact"/>
              <w:rPr>
                <w:rFonts w:ascii="Tahoma" w:hAnsi="Tahoma" w:cs="Tahoma"/>
                <w:sz w:val="16"/>
                <w:szCs w:val="16"/>
                <w:rtl/>
              </w:rPr>
            </w:pPr>
            <w:r w:rsidRPr="000107C2">
              <w:rPr>
                <w:rFonts w:ascii="Tahoma" w:hAnsi="Tahoma" w:cs="Tahoma" w:hint="cs"/>
                <w:sz w:val="16"/>
                <w:szCs w:val="16"/>
                <w:rtl/>
              </w:rPr>
              <w:t>2017</w:t>
            </w:r>
          </w:p>
        </w:tc>
        <w:tc>
          <w:tcPr>
            <w:tcW w:w="1023" w:type="dxa"/>
            <w:vAlign w:val="bottom"/>
          </w:tcPr>
          <w:p w:rsidR="00D95047" w:rsidRPr="000107C2" w:rsidP="000107C2">
            <w:pPr>
              <w:tabs>
                <w:tab w:val="left" w:pos="1148"/>
              </w:tabs>
              <w:spacing w:before="40" w:after="40" w:line="280" w:lineRule="exact"/>
              <w:rPr>
                <w:rFonts w:ascii="Tahoma" w:hAnsi="Tahoma" w:cs="Tahoma"/>
                <w:sz w:val="16"/>
                <w:szCs w:val="16"/>
                <w:rtl/>
              </w:rPr>
            </w:pPr>
            <w:r w:rsidRPr="000107C2">
              <w:rPr>
                <w:rFonts w:ascii="Tahoma" w:hAnsi="Tahoma" w:cs="Tahoma" w:hint="cs"/>
                <w:sz w:val="16"/>
                <w:szCs w:val="16"/>
                <w:rtl/>
              </w:rPr>
              <w:t>9,500</w:t>
            </w:r>
          </w:p>
        </w:tc>
        <w:tc>
          <w:tcPr>
            <w:tcW w:w="788" w:type="dxa"/>
            <w:vAlign w:val="bottom"/>
          </w:tcPr>
          <w:p w:rsidR="00D95047" w:rsidRPr="000107C2" w:rsidP="000107C2">
            <w:pPr>
              <w:tabs>
                <w:tab w:val="left" w:pos="1148"/>
              </w:tabs>
              <w:spacing w:before="40" w:after="40" w:line="280" w:lineRule="exact"/>
              <w:rPr>
                <w:rFonts w:ascii="Tahoma" w:hAnsi="Tahoma" w:cs="Tahoma"/>
                <w:sz w:val="16"/>
                <w:szCs w:val="16"/>
                <w:rtl/>
              </w:rPr>
            </w:pPr>
            <w:r w:rsidRPr="000107C2">
              <w:rPr>
                <w:rFonts w:ascii="Tahoma" w:hAnsi="Tahoma" w:cs="Tahoma" w:hint="cs"/>
                <w:sz w:val="16"/>
                <w:szCs w:val="16"/>
                <w:rtl/>
              </w:rPr>
              <w:t>5%</w:t>
            </w:r>
          </w:p>
        </w:tc>
        <w:tc>
          <w:tcPr>
            <w:tcW w:w="1050" w:type="dxa"/>
            <w:vAlign w:val="bottom"/>
          </w:tcPr>
          <w:p w:rsidR="00D95047" w:rsidRPr="000107C2" w:rsidP="000107C2">
            <w:pPr>
              <w:tabs>
                <w:tab w:val="left" w:pos="1148"/>
              </w:tabs>
              <w:spacing w:before="40" w:after="40" w:line="280" w:lineRule="exact"/>
              <w:rPr>
                <w:rFonts w:ascii="Tahoma" w:hAnsi="Tahoma" w:cs="Tahoma"/>
                <w:sz w:val="16"/>
                <w:szCs w:val="16"/>
                <w:rtl/>
              </w:rPr>
            </w:pPr>
            <w:r w:rsidRPr="000107C2">
              <w:rPr>
                <w:rFonts w:ascii="Tahoma" w:hAnsi="Tahoma" w:cs="Tahoma" w:hint="cs"/>
                <w:sz w:val="16"/>
                <w:szCs w:val="16"/>
                <w:rtl/>
              </w:rPr>
              <w:t>14,250</w:t>
            </w:r>
          </w:p>
        </w:tc>
        <w:tc>
          <w:tcPr>
            <w:tcW w:w="1143" w:type="dxa"/>
            <w:vAlign w:val="bottom"/>
          </w:tcPr>
          <w:p w:rsidR="00D95047" w:rsidRPr="000107C2" w:rsidP="000107C2">
            <w:pPr>
              <w:tabs>
                <w:tab w:val="left" w:pos="1148"/>
              </w:tabs>
              <w:spacing w:before="40" w:after="40" w:line="280" w:lineRule="exact"/>
              <w:rPr>
                <w:rFonts w:ascii="Tahoma" w:hAnsi="Tahoma" w:cs="Tahoma"/>
                <w:sz w:val="16"/>
                <w:szCs w:val="16"/>
                <w:rtl/>
              </w:rPr>
            </w:pPr>
          </w:p>
        </w:tc>
        <w:tc>
          <w:tcPr>
            <w:tcW w:w="1135" w:type="dxa"/>
            <w:vAlign w:val="bottom"/>
          </w:tcPr>
          <w:p w:rsidR="00D95047" w:rsidRPr="000107C2" w:rsidP="000107C2">
            <w:pPr>
              <w:tabs>
                <w:tab w:val="left" w:pos="1148"/>
              </w:tabs>
              <w:spacing w:before="40" w:after="40" w:line="280" w:lineRule="exact"/>
              <w:rPr>
                <w:rFonts w:ascii="Tahoma" w:hAnsi="Tahoma" w:cs="Tahoma"/>
                <w:sz w:val="16"/>
                <w:szCs w:val="16"/>
                <w:rtl/>
              </w:rPr>
            </w:pPr>
          </w:p>
        </w:tc>
        <w:tc>
          <w:tcPr>
            <w:tcW w:w="1135" w:type="dxa"/>
            <w:vAlign w:val="bottom"/>
          </w:tcPr>
          <w:p w:rsidR="00D95047" w:rsidRPr="000107C2" w:rsidP="000107C2">
            <w:pPr>
              <w:tabs>
                <w:tab w:val="left" w:pos="1148"/>
              </w:tabs>
              <w:spacing w:before="40" w:after="40" w:line="280" w:lineRule="exact"/>
              <w:rPr>
                <w:rFonts w:ascii="Tahoma" w:hAnsi="Tahoma" w:cs="Tahoma"/>
                <w:sz w:val="16"/>
                <w:szCs w:val="16"/>
                <w:rtl/>
              </w:rPr>
            </w:pPr>
          </w:p>
        </w:tc>
      </w:tr>
    </w:tbl>
    <w:p w:rsidR="00D95047" w:rsidP="000107C2">
      <w:pPr>
        <w:pStyle w:val="text-source"/>
        <w:spacing w:after="0"/>
        <w:rPr>
          <w:rtl/>
        </w:rPr>
      </w:pPr>
      <w:r w:rsidRPr="006B731D">
        <w:rPr>
          <w:rFonts w:hint="cs"/>
          <w:rtl/>
        </w:rPr>
        <w:t>המקור: משרד התחבורה</w:t>
      </w:r>
      <w:r w:rsidRPr="006B731D">
        <w:rPr>
          <w:rtl/>
        </w:rPr>
        <w:tab/>
      </w:r>
    </w:p>
    <w:p w:rsidR="000107C2" w:rsidRPr="006B731D" w:rsidP="000107C2">
      <w:pPr>
        <w:pStyle w:val="text-source"/>
        <w:spacing w:before="0"/>
        <w:rPr>
          <w:rtl/>
        </w:rPr>
      </w:pPr>
      <w:r>
        <w:rPr>
          <w:rFonts w:hint="cs"/>
          <w:rtl/>
        </w:rPr>
        <w:t xml:space="preserve">* </w:t>
      </w:r>
      <w:r>
        <w:rPr>
          <w:rFonts w:hint="cs"/>
          <w:rtl/>
        </w:rPr>
        <w:tab/>
      </w:r>
      <w:r w:rsidRPr="001C79F0">
        <w:rPr>
          <w:rFonts w:hint="cs"/>
          <w:rtl/>
        </w:rPr>
        <w:t>בהתאם לתקן של 1.5 נהגים לכל אוטובוס.</w:t>
      </w:r>
    </w:p>
    <w:p w:rsidR="0055500B" w:rsidP="00A725B3">
      <w:pPr>
        <w:spacing w:line="240" w:lineRule="atLeast"/>
        <w:ind w:left="11" w:right="2268"/>
        <w:jc w:val="both"/>
        <w:rPr>
          <w:rFonts w:ascii="Tahoma" w:hAnsi="Tahoma" w:cs="Tahoma"/>
          <w:sz w:val="18"/>
          <w:szCs w:val="18"/>
          <w:rtl/>
        </w:rPr>
      </w:pPr>
      <w:r>
        <w:rPr>
          <w:rFonts w:ascii="Tahoma" w:hAnsi="Tahoma" w:cs="Tahoma" w:hint="cs"/>
          <w:noProof/>
          <w:sz w:val="18"/>
          <w:szCs w:val="18"/>
          <w:rtl/>
        </w:rPr>
        <w:drawing>
          <wp:inline distT="0" distB="0" distL="0" distR="0">
            <wp:extent cx="3535070" cy="1559966"/>
            <wp:effectExtent l="0" t="0" r="8255" b="2540"/>
            <wp:docPr id="10" name="Picture 10" descr="מספר הנהגים החסרים בחברות האוטובוסים, על פי נתוני משרד התחבורה:&#10;בשנת 2013 היו חסרים 1,664 נהגים, בשנת 2014 - 1,766, בשנת 2015 - 1,850 ובשנת 2016 -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729381" name="shiluv-3.wmf"/>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535070" cy="1559966"/>
                    </a:xfrm>
                    <a:prstGeom prst="rect">
                      <a:avLst/>
                    </a:prstGeom>
                  </pic:spPr>
                </pic:pic>
              </a:graphicData>
            </a:graphic>
          </wp:inline>
        </w:drawing>
      </w:r>
    </w:p>
    <w:p w:rsidR="00D95047" w:rsidRPr="006B731D" w:rsidP="002C10DE">
      <w:pPr>
        <w:spacing w:line="240" w:lineRule="exact"/>
        <w:ind w:left="12" w:right="2268"/>
        <w:jc w:val="both"/>
        <w:rPr>
          <w:rFonts w:ascii="Tahoma" w:hAnsi="Tahoma" w:cs="Tahoma"/>
          <w:sz w:val="18"/>
          <w:szCs w:val="18"/>
          <w:rtl/>
        </w:rPr>
      </w:pPr>
      <w:r w:rsidRPr="006B731D">
        <w:rPr>
          <w:rFonts w:ascii="Tahoma" w:hAnsi="Tahoma" w:cs="Tahoma" w:hint="cs"/>
          <w:sz w:val="18"/>
          <w:szCs w:val="18"/>
          <w:rtl/>
        </w:rPr>
        <w:t>מנתוני לוח 5 עולה כי בסוף שנת 2016 הייתה הערכה של מחסור בכ-2,000 נהגים</w:t>
      </w:r>
      <w:r w:rsidRPr="006B731D">
        <w:rPr>
          <w:rFonts w:ascii="Tahoma" w:eastAsia="Times New Roman" w:hAnsi="Tahoma" w:cs="Tahoma" w:hint="cs"/>
          <w:sz w:val="18"/>
          <w:szCs w:val="18"/>
          <w:rtl/>
          <w:lang w:eastAsia="he-IL"/>
        </w:rPr>
        <w:t xml:space="preserve">, בזמן שהענף עצמו נמצא בתהליך התרחבות. נתוני הנסיעות של מפעילי התחבורה הציבורית מצביעים על כך שקיימת מגמת עלייה במספר הנסיעות השנתיות המבוצעות ובמספר הנוסעים (כעולה מתרשים 1). </w:t>
      </w:r>
      <w:r w:rsidRPr="0012789B" w:rsidR="00EF2530">
        <w:rPr>
          <w:rFonts w:cs="Tahoma"/>
          <w:noProof/>
          <w:sz w:val="17"/>
          <w:szCs w:val="17"/>
          <w:rtl/>
        </w:rPr>
        <mc:AlternateContent>
          <mc:Choice Requires="wps">
            <w:drawing>
              <wp:anchor distT="0" distB="0" distL="114300" distR="114300" simplePos="0" relativeHeight="251666432" behindDoc="1" locked="0" layoutInCell="1" allowOverlap="1">
                <wp:simplePos x="0" y="0"/>
                <wp:positionH relativeFrom="margin">
                  <wp:posOffset>-431800</wp:posOffset>
                </wp:positionH>
                <wp:positionV relativeFrom="margin">
                  <wp:align>top</wp:align>
                </wp:positionV>
                <wp:extent cx="1620000" cy="4140000"/>
                <wp:effectExtent l="0" t="0" r="0" b="0"/>
                <wp:wrapNone/>
                <wp:docPr id="2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1608A8" w:rsidRPr="00373C5D" w:rsidP="00EF2530">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50518975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24919" name="QUTE.pn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608A8" w:rsidRPr="00881D99" w:rsidP="00EF2530">
                            <w:pPr>
                              <w:spacing w:after="0" w:line="240" w:lineRule="auto"/>
                              <w:rPr>
                                <w:color w:val="0B5294"/>
                                <w:spacing w:val="-4"/>
                                <w:sz w:val="24"/>
                                <w:szCs w:val="24"/>
                                <w:rtl/>
                                <w:cs/>
                              </w:rPr>
                            </w:pPr>
                            <w:r w:rsidRPr="00EF2530">
                              <w:rPr>
                                <w:rFonts w:cs="Tahoma" w:hint="eastAsia"/>
                                <w:color w:val="0B5294"/>
                                <w:spacing w:val="-4"/>
                                <w:sz w:val="24"/>
                                <w:szCs w:val="24"/>
                                <w:rtl/>
                              </w:rPr>
                              <w:t>לפי</w:t>
                            </w:r>
                            <w:r w:rsidRPr="00EF2530">
                              <w:rPr>
                                <w:rFonts w:cs="Tahoma"/>
                                <w:color w:val="0B5294"/>
                                <w:spacing w:val="-4"/>
                                <w:sz w:val="24"/>
                                <w:szCs w:val="24"/>
                                <w:rtl/>
                              </w:rPr>
                              <w:t xml:space="preserve"> </w:t>
                            </w:r>
                            <w:r w:rsidRPr="00EF2530">
                              <w:rPr>
                                <w:rFonts w:cs="Tahoma" w:hint="eastAsia"/>
                                <w:color w:val="0B5294"/>
                                <w:spacing w:val="-4"/>
                                <w:sz w:val="24"/>
                                <w:szCs w:val="24"/>
                                <w:rtl/>
                              </w:rPr>
                              <w:t>נתונים</w:t>
                            </w:r>
                            <w:r w:rsidRPr="00EF2530">
                              <w:rPr>
                                <w:rFonts w:cs="Tahoma"/>
                                <w:color w:val="0B5294"/>
                                <w:spacing w:val="-4"/>
                                <w:sz w:val="24"/>
                                <w:szCs w:val="24"/>
                                <w:rtl/>
                              </w:rPr>
                              <w:t xml:space="preserve"> </w:t>
                            </w:r>
                            <w:r w:rsidRPr="00EF2530">
                              <w:rPr>
                                <w:rFonts w:cs="Tahoma" w:hint="eastAsia"/>
                                <w:color w:val="0B5294"/>
                                <w:spacing w:val="-4"/>
                                <w:sz w:val="24"/>
                                <w:szCs w:val="24"/>
                                <w:rtl/>
                              </w:rPr>
                              <w:t>שהוצגו</w:t>
                            </w:r>
                            <w:r w:rsidRPr="00EF2530">
                              <w:rPr>
                                <w:rFonts w:cs="Tahoma"/>
                                <w:color w:val="0B5294"/>
                                <w:spacing w:val="-4"/>
                                <w:sz w:val="24"/>
                                <w:szCs w:val="24"/>
                                <w:rtl/>
                              </w:rPr>
                              <w:t xml:space="preserve"> </w:t>
                            </w:r>
                            <w:r w:rsidRPr="00EF2530">
                              <w:rPr>
                                <w:rFonts w:cs="Tahoma" w:hint="eastAsia"/>
                                <w:color w:val="0B5294"/>
                                <w:spacing w:val="-4"/>
                                <w:sz w:val="24"/>
                                <w:szCs w:val="24"/>
                                <w:rtl/>
                              </w:rPr>
                              <w:t>בינואר</w:t>
                            </w:r>
                            <w:r w:rsidRPr="00EF2530">
                              <w:rPr>
                                <w:rFonts w:cs="Tahoma"/>
                                <w:color w:val="0B5294"/>
                                <w:spacing w:val="-4"/>
                                <w:sz w:val="24"/>
                                <w:szCs w:val="24"/>
                                <w:rtl/>
                              </w:rPr>
                              <w:t xml:space="preserve"> 2017 </w:t>
                            </w:r>
                            <w:r w:rsidRPr="00EF2530">
                              <w:rPr>
                                <w:rFonts w:cs="Tahoma" w:hint="eastAsia"/>
                                <w:color w:val="0B5294"/>
                                <w:spacing w:val="-4"/>
                                <w:sz w:val="24"/>
                                <w:szCs w:val="24"/>
                                <w:rtl/>
                              </w:rPr>
                              <w:t>לוועדת</w:t>
                            </w:r>
                            <w:r w:rsidRPr="00EF2530">
                              <w:rPr>
                                <w:rFonts w:cs="Tahoma"/>
                                <w:color w:val="0B5294"/>
                                <w:spacing w:val="-4"/>
                                <w:sz w:val="24"/>
                                <w:szCs w:val="24"/>
                                <w:rtl/>
                              </w:rPr>
                              <w:t xml:space="preserve"> </w:t>
                            </w:r>
                            <w:r w:rsidRPr="00EF2530">
                              <w:rPr>
                                <w:rFonts w:cs="Tahoma" w:hint="eastAsia"/>
                                <w:color w:val="0B5294"/>
                                <w:spacing w:val="-4"/>
                                <w:sz w:val="24"/>
                                <w:szCs w:val="24"/>
                                <w:rtl/>
                              </w:rPr>
                              <w:t>המשנה</w:t>
                            </w:r>
                            <w:r w:rsidRPr="00EF2530">
                              <w:rPr>
                                <w:rFonts w:cs="Tahoma"/>
                                <w:color w:val="0B5294"/>
                                <w:spacing w:val="-4"/>
                                <w:sz w:val="24"/>
                                <w:szCs w:val="24"/>
                                <w:rtl/>
                              </w:rPr>
                              <w:t xml:space="preserve"> </w:t>
                            </w:r>
                            <w:r w:rsidRPr="00EF2530">
                              <w:rPr>
                                <w:rFonts w:cs="Tahoma" w:hint="eastAsia"/>
                                <w:color w:val="0B5294"/>
                                <w:spacing w:val="-4"/>
                                <w:sz w:val="24"/>
                                <w:szCs w:val="24"/>
                                <w:rtl/>
                              </w:rPr>
                              <w:t>של</w:t>
                            </w:r>
                            <w:r w:rsidRPr="00EF2530">
                              <w:rPr>
                                <w:rFonts w:cs="Tahoma"/>
                                <w:color w:val="0B5294"/>
                                <w:spacing w:val="-4"/>
                                <w:sz w:val="24"/>
                                <w:szCs w:val="24"/>
                                <w:rtl/>
                              </w:rPr>
                              <w:t xml:space="preserve"> </w:t>
                            </w:r>
                            <w:r w:rsidRPr="00EF2530">
                              <w:rPr>
                                <w:rFonts w:cs="Tahoma" w:hint="eastAsia"/>
                                <w:color w:val="0B5294"/>
                                <w:spacing w:val="-4"/>
                                <w:sz w:val="24"/>
                                <w:szCs w:val="24"/>
                                <w:rtl/>
                              </w:rPr>
                              <w:t>ועדת</w:t>
                            </w:r>
                            <w:r w:rsidRPr="00EF2530">
                              <w:rPr>
                                <w:rFonts w:cs="Tahoma"/>
                                <w:color w:val="0B5294"/>
                                <w:spacing w:val="-4"/>
                                <w:sz w:val="24"/>
                                <w:szCs w:val="24"/>
                                <w:rtl/>
                              </w:rPr>
                              <w:t xml:space="preserve"> </w:t>
                            </w:r>
                            <w:r w:rsidRPr="00EF2530">
                              <w:rPr>
                                <w:rFonts w:cs="Tahoma" w:hint="eastAsia"/>
                                <w:color w:val="0B5294"/>
                                <w:spacing w:val="-4"/>
                                <w:sz w:val="24"/>
                                <w:szCs w:val="24"/>
                                <w:rtl/>
                              </w:rPr>
                              <w:t>הכלכלה</w:t>
                            </w:r>
                            <w:r w:rsidRPr="00EF2530">
                              <w:rPr>
                                <w:rFonts w:cs="Tahoma"/>
                                <w:color w:val="0B5294"/>
                                <w:spacing w:val="-4"/>
                                <w:sz w:val="24"/>
                                <w:szCs w:val="24"/>
                                <w:rtl/>
                              </w:rPr>
                              <w:t xml:space="preserve"> </w:t>
                            </w:r>
                            <w:r w:rsidRPr="00EF2530">
                              <w:rPr>
                                <w:rFonts w:cs="Tahoma" w:hint="eastAsia"/>
                                <w:color w:val="0B5294"/>
                                <w:spacing w:val="-4"/>
                                <w:sz w:val="24"/>
                                <w:szCs w:val="24"/>
                                <w:rtl/>
                              </w:rPr>
                              <w:t>לתחבורה</w:t>
                            </w:r>
                            <w:r w:rsidRPr="00EF2530">
                              <w:rPr>
                                <w:rFonts w:cs="Tahoma"/>
                                <w:color w:val="0B5294"/>
                                <w:spacing w:val="-4"/>
                                <w:sz w:val="24"/>
                                <w:szCs w:val="24"/>
                                <w:rtl/>
                              </w:rPr>
                              <w:t xml:space="preserve"> </w:t>
                            </w:r>
                            <w:r w:rsidRPr="00EF2530">
                              <w:rPr>
                                <w:rFonts w:cs="Tahoma" w:hint="eastAsia"/>
                                <w:color w:val="0B5294"/>
                                <w:spacing w:val="-4"/>
                                <w:sz w:val="24"/>
                                <w:szCs w:val="24"/>
                                <w:rtl/>
                              </w:rPr>
                              <w:t>ציבורית</w:t>
                            </w:r>
                            <w:r w:rsidRPr="00EF2530">
                              <w:rPr>
                                <w:rFonts w:cs="Tahoma"/>
                                <w:color w:val="0B5294"/>
                                <w:spacing w:val="-4"/>
                                <w:sz w:val="24"/>
                                <w:szCs w:val="24"/>
                                <w:rtl/>
                              </w:rPr>
                              <w:t xml:space="preserve"> </w:t>
                            </w:r>
                            <w:r w:rsidRPr="00EF2530">
                              <w:rPr>
                                <w:rFonts w:cs="Tahoma" w:hint="eastAsia"/>
                                <w:color w:val="0B5294"/>
                                <w:spacing w:val="-4"/>
                                <w:sz w:val="24"/>
                                <w:szCs w:val="24"/>
                                <w:rtl/>
                              </w:rPr>
                              <w:t>של</w:t>
                            </w:r>
                            <w:r w:rsidRPr="00EF2530">
                              <w:rPr>
                                <w:rFonts w:cs="Tahoma"/>
                                <w:color w:val="0B5294"/>
                                <w:spacing w:val="-4"/>
                                <w:sz w:val="24"/>
                                <w:szCs w:val="24"/>
                                <w:rtl/>
                              </w:rPr>
                              <w:t xml:space="preserve"> </w:t>
                            </w:r>
                            <w:r w:rsidRPr="00EF2530">
                              <w:rPr>
                                <w:rFonts w:cs="Tahoma" w:hint="eastAsia"/>
                                <w:color w:val="0B5294"/>
                                <w:spacing w:val="-4"/>
                                <w:sz w:val="24"/>
                                <w:szCs w:val="24"/>
                                <w:rtl/>
                              </w:rPr>
                              <w:t>הכנסת</w:t>
                            </w:r>
                            <w:r w:rsidRPr="00EF2530">
                              <w:rPr>
                                <w:rFonts w:cs="Tahoma"/>
                                <w:color w:val="0B5294"/>
                                <w:spacing w:val="-4"/>
                                <w:sz w:val="24"/>
                                <w:szCs w:val="24"/>
                                <w:rtl/>
                              </w:rPr>
                              <w:t xml:space="preserve">, </w:t>
                            </w:r>
                            <w:r w:rsidRPr="00EF2530">
                              <w:rPr>
                                <w:rFonts w:cs="Tahoma" w:hint="eastAsia"/>
                                <w:color w:val="0B5294"/>
                                <w:spacing w:val="-4"/>
                                <w:sz w:val="24"/>
                                <w:szCs w:val="24"/>
                                <w:rtl/>
                              </w:rPr>
                              <w:t>באותו</w:t>
                            </w:r>
                            <w:r w:rsidRPr="00EF2530">
                              <w:rPr>
                                <w:rFonts w:cs="Tahoma"/>
                                <w:color w:val="0B5294"/>
                                <w:spacing w:val="-4"/>
                                <w:sz w:val="24"/>
                                <w:szCs w:val="24"/>
                                <w:rtl/>
                              </w:rPr>
                              <w:t xml:space="preserve"> </w:t>
                            </w:r>
                            <w:r w:rsidRPr="00EF2530">
                              <w:rPr>
                                <w:rFonts w:cs="Tahoma" w:hint="eastAsia"/>
                                <w:color w:val="0B5294"/>
                                <w:spacing w:val="-4"/>
                                <w:sz w:val="24"/>
                                <w:szCs w:val="24"/>
                                <w:rtl/>
                              </w:rPr>
                              <w:t>מועד</w:t>
                            </w:r>
                            <w:r w:rsidRPr="00EF2530">
                              <w:rPr>
                                <w:rFonts w:cs="Tahoma"/>
                                <w:color w:val="0B5294"/>
                                <w:spacing w:val="-4"/>
                                <w:sz w:val="24"/>
                                <w:szCs w:val="24"/>
                                <w:rtl/>
                              </w:rPr>
                              <w:t xml:space="preserve"> </w:t>
                            </w:r>
                            <w:r w:rsidRPr="00EF2530">
                              <w:rPr>
                                <w:rFonts w:cs="Tahoma" w:hint="eastAsia"/>
                                <w:color w:val="0B5294"/>
                                <w:spacing w:val="-4"/>
                                <w:sz w:val="24"/>
                                <w:szCs w:val="24"/>
                                <w:rtl/>
                              </w:rPr>
                              <w:t>היו</w:t>
                            </w:r>
                            <w:r w:rsidRPr="00EF2530">
                              <w:rPr>
                                <w:rFonts w:cs="Tahoma"/>
                                <w:color w:val="0B5294"/>
                                <w:spacing w:val="-4"/>
                                <w:sz w:val="24"/>
                                <w:szCs w:val="24"/>
                                <w:rtl/>
                              </w:rPr>
                              <w:t xml:space="preserve"> </w:t>
                            </w:r>
                            <w:r w:rsidRPr="00EF2530">
                              <w:rPr>
                                <w:rFonts w:cs="Tahoma" w:hint="eastAsia"/>
                                <w:color w:val="0B5294"/>
                                <w:spacing w:val="-4"/>
                                <w:sz w:val="24"/>
                                <w:szCs w:val="24"/>
                                <w:rtl/>
                              </w:rPr>
                              <w:t>חסרים</w:t>
                            </w:r>
                            <w:r w:rsidRPr="00EF2530">
                              <w:rPr>
                                <w:rFonts w:cs="Tahoma"/>
                                <w:color w:val="0B5294"/>
                                <w:spacing w:val="-4"/>
                                <w:sz w:val="24"/>
                                <w:szCs w:val="24"/>
                                <w:rtl/>
                              </w:rPr>
                              <w:t xml:space="preserve"> </w:t>
                            </w:r>
                            <w:r w:rsidRPr="00EF2530">
                              <w:rPr>
                                <w:rFonts w:cs="Tahoma" w:hint="eastAsia"/>
                                <w:color w:val="0B5294"/>
                                <w:spacing w:val="-4"/>
                                <w:sz w:val="24"/>
                                <w:szCs w:val="24"/>
                                <w:rtl/>
                              </w:rPr>
                              <w:t>כ</w:t>
                            </w:r>
                            <w:r w:rsidRPr="00EF2530">
                              <w:rPr>
                                <w:rFonts w:cs="Tahoma"/>
                                <w:color w:val="0B5294"/>
                                <w:spacing w:val="-4"/>
                                <w:sz w:val="24"/>
                                <w:szCs w:val="24"/>
                                <w:rtl/>
                              </w:rPr>
                              <w:t xml:space="preserve">-3,000 </w:t>
                            </w:r>
                            <w:r w:rsidRPr="00EF2530">
                              <w:rPr>
                                <w:rFonts w:cs="Tahoma" w:hint="eastAsia"/>
                                <w:color w:val="0B5294"/>
                                <w:spacing w:val="-4"/>
                                <w:sz w:val="24"/>
                                <w:szCs w:val="24"/>
                                <w:rtl/>
                              </w:rPr>
                              <w:t>נהגים</w:t>
                            </w:r>
                            <w:r w:rsidRPr="00EF2530">
                              <w:rPr>
                                <w:rFonts w:cs="Tahoma"/>
                                <w:color w:val="0B5294"/>
                                <w:spacing w:val="-4"/>
                                <w:sz w:val="24"/>
                                <w:szCs w:val="24"/>
                                <w:rtl/>
                              </w:rPr>
                              <w:t xml:space="preserve"> </w:t>
                            </w:r>
                            <w:r w:rsidRPr="00EF2530">
                              <w:rPr>
                                <w:rFonts w:cs="Tahoma" w:hint="eastAsia"/>
                                <w:color w:val="0B5294"/>
                                <w:spacing w:val="-4"/>
                                <w:sz w:val="24"/>
                                <w:szCs w:val="24"/>
                                <w:rtl/>
                              </w:rPr>
                              <w:t>בדיון</w:t>
                            </w:r>
                            <w:r w:rsidRPr="00EF2530">
                              <w:rPr>
                                <w:rFonts w:cs="Tahoma"/>
                                <w:color w:val="0B5294"/>
                                <w:spacing w:val="-4"/>
                                <w:sz w:val="24"/>
                                <w:szCs w:val="24"/>
                                <w:rtl/>
                              </w:rPr>
                              <w:t xml:space="preserve"> </w:t>
                            </w:r>
                            <w:r w:rsidRPr="00EF2530">
                              <w:rPr>
                                <w:rFonts w:cs="Tahoma" w:hint="eastAsia"/>
                                <w:color w:val="0B5294"/>
                                <w:spacing w:val="-4"/>
                                <w:sz w:val="24"/>
                                <w:szCs w:val="24"/>
                                <w:rtl/>
                              </w:rPr>
                              <w:t>הוועדה</w:t>
                            </w:r>
                            <w:r w:rsidRPr="00EF2530">
                              <w:rPr>
                                <w:rFonts w:cs="Tahoma"/>
                                <w:color w:val="0B5294"/>
                                <w:spacing w:val="-4"/>
                                <w:sz w:val="24"/>
                                <w:szCs w:val="24"/>
                                <w:rtl/>
                              </w:rPr>
                              <w:t xml:space="preserve"> </w:t>
                            </w:r>
                            <w:r w:rsidRPr="00EF2530">
                              <w:rPr>
                                <w:rFonts w:cs="Tahoma" w:hint="eastAsia"/>
                                <w:color w:val="0B5294"/>
                                <w:spacing w:val="-4"/>
                                <w:sz w:val="24"/>
                                <w:szCs w:val="24"/>
                                <w:rtl/>
                              </w:rPr>
                              <w:t>נאמר</w:t>
                            </w:r>
                            <w:r w:rsidRPr="00EF2530">
                              <w:rPr>
                                <w:rFonts w:cs="Tahoma"/>
                                <w:color w:val="0B5294"/>
                                <w:spacing w:val="-4"/>
                                <w:sz w:val="24"/>
                                <w:szCs w:val="24"/>
                                <w:rtl/>
                              </w:rPr>
                              <w:t xml:space="preserve"> </w:t>
                            </w:r>
                            <w:r w:rsidRPr="00EF2530">
                              <w:rPr>
                                <w:rFonts w:cs="Tahoma" w:hint="eastAsia"/>
                                <w:color w:val="0B5294"/>
                                <w:spacing w:val="-4"/>
                                <w:sz w:val="24"/>
                                <w:szCs w:val="24"/>
                                <w:rtl/>
                              </w:rPr>
                              <w:t>כי</w:t>
                            </w:r>
                            <w:r w:rsidRPr="00EF2530">
                              <w:rPr>
                                <w:rFonts w:cs="Tahoma"/>
                                <w:color w:val="0B5294"/>
                                <w:spacing w:val="-4"/>
                                <w:sz w:val="24"/>
                                <w:szCs w:val="24"/>
                                <w:rtl/>
                              </w:rPr>
                              <w:t xml:space="preserve"> </w:t>
                            </w:r>
                            <w:r w:rsidRPr="00EF2530">
                              <w:rPr>
                                <w:rFonts w:cs="Tahoma" w:hint="eastAsia"/>
                                <w:color w:val="0B5294"/>
                                <w:spacing w:val="-4"/>
                                <w:sz w:val="24"/>
                                <w:szCs w:val="24"/>
                                <w:rtl/>
                              </w:rPr>
                              <w:t>המחסור</w:t>
                            </w:r>
                            <w:r w:rsidRPr="00EF2530">
                              <w:rPr>
                                <w:rFonts w:cs="Tahoma"/>
                                <w:color w:val="0B5294"/>
                                <w:spacing w:val="-4"/>
                                <w:sz w:val="24"/>
                                <w:szCs w:val="24"/>
                                <w:rtl/>
                              </w:rPr>
                              <w:t xml:space="preserve"> </w:t>
                            </w:r>
                            <w:r w:rsidRPr="00EF2530">
                              <w:rPr>
                                <w:rFonts w:cs="Tahoma" w:hint="eastAsia"/>
                                <w:color w:val="0B5294"/>
                                <w:spacing w:val="-4"/>
                                <w:sz w:val="24"/>
                                <w:szCs w:val="24"/>
                                <w:rtl/>
                              </w:rPr>
                              <w:t>בנהגים</w:t>
                            </w:r>
                            <w:r w:rsidRPr="00EF2530">
                              <w:rPr>
                                <w:rFonts w:cs="Tahoma"/>
                                <w:color w:val="0B5294"/>
                                <w:spacing w:val="-4"/>
                                <w:sz w:val="24"/>
                                <w:szCs w:val="24"/>
                                <w:rtl/>
                              </w:rPr>
                              <w:t xml:space="preserve"> </w:t>
                            </w:r>
                            <w:r w:rsidRPr="00EF2530">
                              <w:rPr>
                                <w:rFonts w:cs="Tahoma" w:hint="eastAsia"/>
                                <w:color w:val="0B5294"/>
                                <w:spacing w:val="-4"/>
                                <w:sz w:val="24"/>
                                <w:szCs w:val="24"/>
                                <w:rtl/>
                              </w:rPr>
                              <w:t>מקשה</w:t>
                            </w:r>
                            <w:r w:rsidRPr="00EF2530">
                              <w:rPr>
                                <w:rFonts w:cs="Tahoma"/>
                                <w:color w:val="0B5294"/>
                                <w:spacing w:val="-4"/>
                                <w:sz w:val="24"/>
                                <w:szCs w:val="24"/>
                                <w:rtl/>
                              </w:rPr>
                              <w:t xml:space="preserve"> </w:t>
                            </w:r>
                            <w:r w:rsidRPr="00EF2530">
                              <w:rPr>
                                <w:rFonts w:cs="Tahoma" w:hint="eastAsia"/>
                                <w:color w:val="0B5294"/>
                                <w:spacing w:val="-4"/>
                                <w:sz w:val="24"/>
                                <w:szCs w:val="24"/>
                                <w:rtl/>
                              </w:rPr>
                              <w:t>על</w:t>
                            </w:r>
                            <w:r w:rsidRPr="00EF2530">
                              <w:rPr>
                                <w:rFonts w:cs="Tahoma"/>
                                <w:color w:val="0B5294"/>
                                <w:spacing w:val="-4"/>
                                <w:sz w:val="24"/>
                                <w:szCs w:val="24"/>
                                <w:rtl/>
                              </w:rPr>
                              <w:t xml:space="preserve"> </w:t>
                            </w:r>
                            <w:r w:rsidRPr="00EF2530">
                              <w:rPr>
                                <w:rFonts w:cs="Tahoma" w:hint="eastAsia"/>
                                <w:color w:val="0B5294"/>
                                <w:spacing w:val="-4"/>
                                <w:sz w:val="24"/>
                                <w:szCs w:val="24"/>
                                <w:rtl/>
                              </w:rPr>
                              <w:t>מתן</w:t>
                            </w:r>
                            <w:r w:rsidRPr="00EF2530">
                              <w:rPr>
                                <w:rFonts w:cs="Tahoma"/>
                                <w:color w:val="0B5294"/>
                                <w:spacing w:val="-4"/>
                                <w:sz w:val="24"/>
                                <w:szCs w:val="24"/>
                                <w:rtl/>
                              </w:rPr>
                              <w:t xml:space="preserve"> </w:t>
                            </w:r>
                            <w:r w:rsidRPr="00EF2530">
                              <w:rPr>
                                <w:rFonts w:cs="Tahoma" w:hint="eastAsia"/>
                                <w:color w:val="0B5294"/>
                                <w:spacing w:val="-4"/>
                                <w:sz w:val="24"/>
                                <w:szCs w:val="24"/>
                                <w:rtl/>
                              </w:rPr>
                              <w:t>שירות</w:t>
                            </w:r>
                            <w:r w:rsidRPr="00EF2530">
                              <w:rPr>
                                <w:rFonts w:cs="Tahoma"/>
                                <w:color w:val="0B5294"/>
                                <w:spacing w:val="-4"/>
                                <w:sz w:val="24"/>
                                <w:szCs w:val="24"/>
                                <w:rtl/>
                              </w:rPr>
                              <w:t xml:space="preserve"> </w:t>
                            </w:r>
                            <w:r w:rsidRPr="00EF2530">
                              <w:rPr>
                                <w:rFonts w:cs="Tahoma" w:hint="eastAsia"/>
                                <w:color w:val="0B5294"/>
                                <w:spacing w:val="-4"/>
                                <w:sz w:val="24"/>
                                <w:szCs w:val="24"/>
                                <w:rtl/>
                              </w:rPr>
                              <w:t>באוטובוסים</w:t>
                            </w:r>
                            <w:r w:rsidRPr="00EF2530">
                              <w:rPr>
                                <w:rFonts w:cs="Tahoma"/>
                                <w:color w:val="0B5294"/>
                                <w:spacing w:val="-4"/>
                                <w:sz w:val="24"/>
                                <w:szCs w:val="24"/>
                                <w:rtl/>
                              </w:rPr>
                              <w:t xml:space="preserve"> </w:t>
                            </w:r>
                            <w:r w:rsidRPr="00EF2530">
                              <w:rPr>
                                <w:rFonts w:cs="Tahoma" w:hint="eastAsia"/>
                                <w:color w:val="0B5294"/>
                                <w:spacing w:val="-4"/>
                                <w:sz w:val="24"/>
                                <w:szCs w:val="24"/>
                                <w:rtl/>
                              </w:rPr>
                              <w:t>כנדרש</w:t>
                            </w:r>
                            <w:r w:rsidRPr="00EF2530">
                              <w:rPr>
                                <w:rFonts w:cs="Tahoma"/>
                                <w:color w:val="0B5294"/>
                                <w:spacing w:val="-4"/>
                                <w:sz w:val="24"/>
                                <w:szCs w:val="24"/>
                                <w:rtl/>
                              </w:rPr>
                              <w:t xml:space="preserve">, </w:t>
                            </w:r>
                            <w:r w:rsidRPr="00EF2530">
                              <w:rPr>
                                <w:rFonts w:cs="Tahoma" w:hint="eastAsia"/>
                                <w:color w:val="0B5294"/>
                                <w:spacing w:val="-4"/>
                                <w:sz w:val="24"/>
                                <w:szCs w:val="24"/>
                                <w:rtl/>
                              </w:rPr>
                              <w:t>ועל</w:t>
                            </w:r>
                            <w:r w:rsidRPr="00EF2530">
                              <w:rPr>
                                <w:rFonts w:cs="Tahoma"/>
                                <w:color w:val="0B5294"/>
                                <w:spacing w:val="-4"/>
                                <w:sz w:val="24"/>
                                <w:szCs w:val="24"/>
                                <w:rtl/>
                              </w:rPr>
                              <w:t xml:space="preserve"> </w:t>
                            </w:r>
                            <w:r w:rsidRPr="00EF2530">
                              <w:rPr>
                                <w:rFonts w:cs="Tahoma" w:hint="eastAsia"/>
                                <w:color w:val="0B5294"/>
                                <w:spacing w:val="-4"/>
                                <w:sz w:val="24"/>
                                <w:szCs w:val="24"/>
                                <w:rtl/>
                              </w:rPr>
                              <w:t>אחת</w:t>
                            </w:r>
                            <w:r w:rsidRPr="00EF2530">
                              <w:rPr>
                                <w:rFonts w:cs="Tahoma"/>
                                <w:color w:val="0B5294"/>
                                <w:spacing w:val="-4"/>
                                <w:sz w:val="24"/>
                                <w:szCs w:val="24"/>
                                <w:rtl/>
                              </w:rPr>
                              <w:t xml:space="preserve"> </w:t>
                            </w:r>
                            <w:r w:rsidRPr="00EF2530">
                              <w:rPr>
                                <w:rFonts w:cs="Tahoma" w:hint="eastAsia"/>
                                <w:color w:val="0B5294"/>
                                <w:spacing w:val="-4"/>
                                <w:sz w:val="24"/>
                                <w:szCs w:val="24"/>
                                <w:rtl/>
                              </w:rPr>
                              <w:t>כמה</w:t>
                            </w:r>
                            <w:r w:rsidRPr="00EF2530">
                              <w:rPr>
                                <w:rFonts w:cs="Tahoma"/>
                                <w:color w:val="0B5294"/>
                                <w:spacing w:val="-4"/>
                                <w:sz w:val="24"/>
                                <w:szCs w:val="24"/>
                                <w:rtl/>
                              </w:rPr>
                              <w:t xml:space="preserve"> </w:t>
                            </w:r>
                            <w:r w:rsidRPr="00EF2530">
                              <w:rPr>
                                <w:rFonts w:cs="Tahoma" w:hint="eastAsia"/>
                                <w:color w:val="0B5294"/>
                                <w:spacing w:val="-4"/>
                                <w:sz w:val="24"/>
                                <w:szCs w:val="24"/>
                                <w:rtl/>
                              </w:rPr>
                              <w:t>וכמה</w:t>
                            </w:r>
                            <w:r w:rsidRPr="00EF2530">
                              <w:rPr>
                                <w:rFonts w:cs="Tahoma"/>
                                <w:color w:val="0B5294"/>
                                <w:spacing w:val="-4"/>
                                <w:sz w:val="24"/>
                                <w:szCs w:val="24"/>
                                <w:rtl/>
                              </w:rPr>
                              <w:t xml:space="preserve"> </w:t>
                            </w:r>
                            <w:r w:rsidRPr="00EF2530">
                              <w:rPr>
                                <w:rFonts w:cs="Tahoma" w:hint="eastAsia"/>
                                <w:color w:val="0B5294"/>
                                <w:spacing w:val="-4"/>
                                <w:sz w:val="24"/>
                                <w:szCs w:val="24"/>
                                <w:rtl/>
                              </w:rPr>
                              <w:t>על</w:t>
                            </w:r>
                            <w:r w:rsidRPr="00EF2530">
                              <w:rPr>
                                <w:rFonts w:cs="Tahoma"/>
                                <w:color w:val="0B5294"/>
                                <w:spacing w:val="-4"/>
                                <w:sz w:val="24"/>
                                <w:szCs w:val="24"/>
                                <w:rtl/>
                              </w:rPr>
                              <w:t xml:space="preserve"> </w:t>
                            </w:r>
                            <w:r w:rsidRPr="00EF2530">
                              <w:rPr>
                                <w:rFonts w:cs="Tahoma" w:hint="eastAsia"/>
                                <w:color w:val="0B5294"/>
                                <w:spacing w:val="-4"/>
                                <w:sz w:val="24"/>
                                <w:szCs w:val="24"/>
                                <w:rtl/>
                              </w:rPr>
                              <w:t>כל</w:t>
                            </w:r>
                            <w:r w:rsidRPr="00EF2530">
                              <w:rPr>
                                <w:rFonts w:cs="Tahoma"/>
                                <w:color w:val="0B5294"/>
                                <w:spacing w:val="-4"/>
                                <w:sz w:val="24"/>
                                <w:szCs w:val="24"/>
                                <w:rtl/>
                              </w:rPr>
                              <w:t xml:space="preserve"> </w:t>
                            </w:r>
                            <w:r w:rsidRPr="00EF2530">
                              <w:rPr>
                                <w:rFonts w:cs="Tahoma" w:hint="eastAsia"/>
                                <w:color w:val="0B5294"/>
                                <w:spacing w:val="-4"/>
                                <w:sz w:val="24"/>
                                <w:szCs w:val="24"/>
                                <w:rtl/>
                              </w:rPr>
                              <w:t>ניסיון</w:t>
                            </w:r>
                            <w:r w:rsidRPr="00EF2530">
                              <w:rPr>
                                <w:rFonts w:cs="Tahoma"/>
                                <w:color w:val="0B5294"/>
                                <w:spacing w:val="-4"/>
                                <w:sz w:val="24"/>
                                <w:szCs w:val="24"/>
                                <w:rtl/>
                              </w:rPr>
                              <w:t xml:space="preserve"> </w:t>
                            </w:r>
                            <w:r w:rsidRPr="00EF2530">
                              <w:rPr>
                                <w:rFonts w:cs="Tahoma" w:hint="eastAsia"/>
                                <w:color w:val="0B5294"/>
                                <w:spacing w:val="-4"/>
                                <w:sz w:val="24"/>
                                <w:szCs w:val="24"/>
                                <w:rtl/>
                              </w:rPr>
                              <w:t>לשפר</w:t>
                            </w:r>
                            <w:r w:rsidRPr="00EF2530">
                              <w:rPr>
                                <w:rFonts w:cs="Tahoma"/>
                                <w:color w:val="0B5294"/>
                                <w:spacing w:val="-4"/>
                                <w:sz w:val="24"/>
                                <w:szCs w:val="24"/>
                                <w:rtl/>
                              </w:rPr>
                              <w:t xml:space="preserve"> </w:t>
                            </w:r>
                            <w:r w:rsidRPr="00EF2530">
                              <w:rPr>
                                <w:rFonts w:cs="Tahoma" w:hint="eastAsia"/>
                                <w:color w:val="0B5294"/>
                                <w:spacing w:val="-4"/>
                                <w:sz w:val="24"/>
                                <w:szCs w:val="24"/>
                                <w:rtl/>
                              </w:rPr>
                              <w:t>את</w:t>
                            </w:r>
                            <w:r w:rsidRPr="00EF2530">
                              <w:rPr>
                                <w:rFonts w:cs="Tahoma"/>
                                <w:color w:val="0B5294"/>
                                <w:spacing w:val="-4"/>
                                <w:sz w:val="24"/>
                                <w:szCs w:val="24"/>
                                <w:rtl/>
                              </w:rPr>
                              <w:t xml:space="preserve"> </w:t>
                            </w:r>
                            <w:r w:rsidRPr="00EF2530">
                              <w:rPr>
                                <w:rFonts w:cs="Tahoma" w:hint="eastAsia"/>
                                <w:color w:val="0B5294"/>
                                <w:spacing w:val="-4"/>
                                <w:sz w:val="24"/>
                                <w:szCs w:val="24"/>
                                <w:rtl/>
                              </w:rPr>
                              <w:t>השירות</w:t>
                            </w:r>
                          </w:p>
                          <w:p w:rsidR="001608A8" w:rsidRPr="00373C5D" w:rsidP="00EF2530">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80484837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868501" name="line.png"/>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9024" filled="f" stroked="f">
                <v:textbox>
                  <w:txbxContent>
                    <w:p w:rsidR="001608A8" w:rsidRPr="00373C5D" w:rsidP="00EF2530">
                      <w:pPr>
                        <w:spacing w:line="240" w:lineRule="atLeast"/>
                        <w:rPr>
                          <w:rFonts w:cs="Tahoma"/>
                          <w:b/>
                          <w:bCs/>
                          <w:color w:val="0B5294"/>
                          <w:sz w:val="48"/>
                          <w:szCs w:val="48"/>
                          <w:rtl/>
                        </w:rPr>
                      </w:pPr>
                      <w:drawing>
                        <wp:inline distT="0" distB="0" distL="0" distR="0">
                          <wp:extent cx="311150" cy="256800"/>
                          <wp:effectExtent l="0" t="0" r="0" b="0"/>
                          <wp:docPr id="2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695608" name="QUTE.png"/>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608A8" w:rsidRPr="00881D99" w:rsidP="00EF2530">
                      <w:pPr>
                        <w:spacing w:after="0" w:line="240" w:lineRule="auto"/>
                        <w:rPr>
                          <w:color w:val="0B5294"/>
                          <w:spacing w:val="-4"/>
                          <w:sz w:val="24"/>
                          <w:szCs w:val="24"/>
                          <w:rtl/>
                          <w:cs/>
                        </w:rPr>
                      </w:pPr>
                      <w:r w:rsidRPr="00EF2530">
                        <w:rPr>
                          <w:rFonts w:cs="Tahoma" w:hint="eastAsia"/>
                          <w:color w:val="0B5294"/>
                          <w:spacing w:val="-4"/>
                          <w:sz w:val="24"/>
                          <w:szCs w:val="24"/>
                          <w:rtl/>
                        </w:rPr>
                        <w:t>לפי</w:t>
                      </w:r>
                      <w:r w:rsidRPr="00EF2530">
                        <w:rPr>
                          <w:rFonts w:cs="Tahoma"/>
                          <w:color w:val="0B5294"/>
                          <w:spacing w:val="-4"/>
                          <w:sz w:val="24"/>
                          <w:szCs w:val="24"/>
                          <w:rtl/>
                        </w:rPr>
                        <w:t xml:space="preserve"> </w:t>
                      </w:r>
                      <w:r w:rsidRPr="00EF2530">
                        <w:rPr>
                          <w:rFonts w:cs="Tahoma" w:hint="eastAsia"/>
                          <w:color w:val="0B5294"/>
                          <w:spacing w:val="-4"/>
                          <w:sz w:val="24"/>
                          <w:szCs w:val="24"/>
                          <w:rtl/>
                        </w:rPr>
                        <w:t>נתונים</w:t>
                      </w:r>
                      <w:r w:rsidRPr="00EF2530">
                        <w:rPr>
                          <w:rFonts w:cs="Tahoma"/>
                          <w:color w:val="0B5294"/>
                          <w:spacing w:val="-4"/>
                          <w:sz w:val="24"/>
                          <w:szCs w:val="24"/>
                          <w:rtl/>
                        </w:rPr>
                        <w:t xml:space="preserve"> </w:t>
                      </w:r>
                      <w:r w:rsidRPr="00EF2530">
                        <w:rPr>
                          <w:rFonts w:cs="Tahoma" w:hint="eastAsia"/>
                          <w:color w:val="0B5294"/>
                          <w:spacing w:val="-4"/>
                          <w:sz w:val="24"/>
                          <w:szCs w:val="24"/>
                          <w:rtl/>
                        </w:rPr>
                        <w:t>שהוצגו</w:t>
                      </w:r>
                      <w:r w:rsidRPr="00EF2530">
                        <w:rPr>
                          <w:rFonts w:cs="Tahoma"/>
                          <w:color w:val="0B5294"/>
                          <w:spacing w:val="-4"/>
                          <w:sz w:val="24"/>
                          <w:szCs w:val="24"/>
                          <w:rtl/>
                        </w:rPr>
                        <w:t xml:space="preserve"> </w:t>
                      </w:r>
                      <w:r w:rsidRPr="00EF2530">
                        <w:rPr>
                          <w:rFonts w:cs="Tahoma" w:hint="eastAsia"/>
                          <w:color w:val="0B5294"/>
                          <w:spacing w:val="-4"/>
                          <w:sz w:val="24"/>
                          <w:szCs w:val="24"/>
                          <w:rtl/>
                        </w:rPr>
                        <w:t>בינואר</w:t>
                      </w:r>
                      <w:r w:rsidRPr="00EF2530">
                        <w:rPr>
                          <w:rFonts w:cs="Tahoma"/>
                          <w:color w:val="0B5294"/>
                          <w:spacing w:val="-4"/>
                          <w:sz w:val="24"/>
                          <w:szCs w:val="24"/>
                          <w:rtl/>
                        </w:rPr>
                        <w:t xml:space="preserve"> 2017 </w:t>
                      </w:r>
                      <w:r w:rsidRPr="00EF2530">
                        <w:rPr>
                          <w:rFonts w:cs="Tahoma" w:hint="eastAsia"/>
                          <w:color w:val="0B5294"/>
                          <w:spacing w:val="-4"/>
                          <w:sz w:val="24"/>
                          <w:szCs w:val="24"/>
                          <w:rtl/>
                        </w:rPr>
                        <w:t>לוועדת</w:t>
                      </w:r>
                      <w:r w:rsidRPr="00EF2530">
                        <w:rPr>
                          <w:rFonts w:cs="Tahoma"/>
                          <w:color w:val="0B5294"/>
                          <w:spacing w:val="-4"/>
                          <w:sz w:val="24"/>
                          <w:szCs w:val="24"/>
                          <w:rtl/>
                        </w:rPr>
                        <w:t xml:space="preserve"> </w:t>
                      </w:r>
                      <w:r w:rsidRPr="00EF2530">
                        <w:rPr>
                          <w:rFonts w:cs="Tahoma" w:hint="eastAsia"/>
                          <w:color w:val="0B5294"/>
                          <w:spacing w:val="-4"/>
                          <w:sz w:val="24"/>
                          <w:szCs w:val="24"/>
                          <w:rtl/>
                        </w:rPr>
                        <w:t>המשנה</w:t>
                      </w:r>
                      <w:r w:rsidRPr="00EF2530">
                        <w:rPr>
                          <w:rFonts w:cs="Tahoma"/>
                          <w:color w:val="0B5294"/>
                          <w:spacing w:val="-4"/>
                          <w:sz w:val="24"/>
                          <w:szCs w:val="24"/>
                          <w:rtl/>
                        </w:rPr>
                        <w:t xml:space="preserve"> </w:t>
                      </w:r>
                      <w:r w:rsidRPr="00EF2530">
                        <w:rPr>
                          <w:rFonts w:cs="Tahoma" w:hint="eastAsia"/>
                          <w:color w:val="0B5294"/>
                          <w:spacing w:val="-4"/>
                          <w:sz w:val="24"/>
                          <w:szCs w:val="24"/>
                          <w:rtl/>
                        </w:rPr>
                        <w:t>של</w:t>
                      </w:r>
                      <w:r w:rsidRPr="00EF2530">
                        <w:rPr>
                          <w:rFonts w:cs="Tahoma"/>
                          <w:color w:val="0B5294"/>
                          <w:spacing w:val="-4"/>
                          <w:sz w:val="24"/>
                          <w:szCs w:val="24"/>
                          <w:rtl/>
                        </w:rPr>
                        <w:t xml:space="preserve"> </w:t>
                      </w:r>
                      <w:r w:rsidRPr="00EF2530">
                        <w:rPr>
                          <w:rFonts w:cs="Tahoma" w:hint="eastAsia"/>
                          <w:color w:val="0B5294"/>
                          <w:spacing w:val="-4"/>
                          <w:sz w:val="24"/>
                          <w:szCs w:val="24"/>
                          <w:rtl/>
                        </w:rPr>
                        <w:t>ועדת</w:t>
                      </w:r>
                      <w:r w:rsidRPr="00EF2530">
                        <w:rPr>
                          <w:rFonts w:cs="Tahoma"/>
                          <w:color w:val="0B5294"/>
                          <w:spacing w:val="-4"/>
                          <w:sz w:val="24"/>
                          <w:szCs w:val="24"/>
                          <w:rtl/>
                        </w:rPr>
                        <w:t xml:space="preserve"> </w:t>
                      </w:r>
                      <w:r w:rsidRPr="00EF2530">
                        <w:rPr>
                          <w:rFonts w:cs="Tahoma" w:hint="eastAsia"/>
                          <w:color w:val="0B5294"/>
                          <w:spacing w:val="-4"/>
                          <w:sz w:val="24"/>
                          <w:szCs w:val="24"/>
                          <w:rtl/>
                        </w:rPr>
                        <w:t>הכלכלה</w:t>
                      </w:r>
                      <w:r w:rsidRPr="00EF2530">
                        <w:rPr>
                          <w:rFonts w:cs="Tahoma"/>
                          <w:color w:val="0B5294"/>
                          <w:spacing w:val="-4"/>
                          <w:sz w:val="24"/>
                          <w:szCs w:val="24"/>
                          <w:rtl/>
                        </w:rPr>
                        <w:t xml:space="preserve"> </w:t>
                      </w:r>
                      <w:r w:rsidRPr="00EF2530">
                        <w:rPr>
                          <w:rFonts w:cs="Tahoma" w:hint="eastAsia"/>
                          <w:color w:val="0B5294"/>
                          <w:spacing w:val="-4"/>
                          <w:sz w:val="24"/>
                          <w:szCs w:val="24"/>
                          <w:rtl/>
                        </w:rPr>
                        <w:t>לתחבורה</w:t>
                      </w:r>
                      <w:r w:rsidRPr="00EF2530">
                        <w:rPr>
                          <w:rFonts w:cs="Tahoma"/>
                          <w:color w:val="0B5294"/>
                          <w:spacing w:val="-4"/>
                          <w:sz w:val="24"/>
                          <w:szCs w:val="24"/>
                          <w:rtl/>
                        </w:rPr>
                        <w:t xml:space="preserve"> </w:t>
                      </w:r>
                      <w:r w:rsidRPr="00EF2530">
                        <w:rPr>
                          <w:rFonts w:cs="Tahoma" w:hint="eastAsia"/>
                          <w:color w:val="0B5294"/>
                          <w:spacing w:val="-4"/>
                          <w:sz w:val="24"/>
                          <w:szCs w:val="24"/>
                          <w:rtl/>
                        </w:rPr>
                        <w:t>ציבורית</w:t>
                      </w:r>
                      <w:r w:rsidRPr="00EF2530">
                        <w:rPr>
                          <w:rFonts w:cs="Tahoma"/>
                          <w:color w:val="0B5294"/>
                          <w:spacing w:val="-4"/>
                          <w:sz w:val="24"/>
                          <w:szCs w:val="24"/>
                          <w:rtl/>
                        </w:rPr>
                        <w:t xml:space="preserve"> </w:t>
                      </w:r>
                      <w:r w:rsidRPr="00EF2530">
                        <w:rPr>
                          <w:rFonts w:cs="Tahoma" w:hint="eastAsia"/>
                          <w:color w:val="0B5294"/>
                          <w:spacing w:val="-4"/>
                          <w:sz w:val="24"/>
                          <w:szCs w:val="24"/>
                          <w:rtl/>
                        </w:rPr>
                        <w:t>של</w:t>
                      </w:r>
                      <w:r w:rsidRPr="00EF2530">
                        <w:rPr>
                          <w:rFonts w:cs="Tahoma"/>
                          <w:color w:val="0B5294"/>
                          <w:spacing w:val="-4"/>
                          <w:sz w:val="24"/>
                          <w:szCs w:val="24"/>
                          <w:rtl/>
                        </w:rPr>
                        <w:t xml:space="preserve"> </w:t>
                      </w:r>
                      <w:r w:rsidRPr="00EF2530">
                        <w:rPr>
                          <w:rFonts w:cs="Tahoma" w:hint="eastAsia"/>
                          <w:color w:val="0B5294"/>
                          <w:spacing w:val="-4"/>
                          <w:sz w:val="24"/>
                          <w:szCs w:val="24"/>
                          <w:rtl/>
                        </w:rPr>
                        <w:t>הכנסת</w:t>
                      </w:r>
                      <w:r w:rsidRPr="00EF2530">
                        <w:rPr>
                          <w:rFonts w:cs="Tahoma"/>
                          <w:color w:val="0B5294"/>
                          <w:spacing w:val="-4"/>
                          <w:sz w:val="24"/>
                          <w:szCs w:val="24"/>
                          <w:rtl/>
                        </w:rPr>
                        <w:t xml:space="preserve">, </w:t>
                      </w:r>
                      <w:r w:rsidRPr="00EF2530">
                        <w:rPr>
                          <w:rFonts w:cs="Tahoma" w:hint="eastAsia"/>
                          <w:color w:val="0B5294"/>
                          <w:spacing w:val="-4"/>
                          <w:sz w:val="24"/>
                          <w:szCs w:val="24"/>
                          <w:rtl/>
                        </w:rPr>
                        <w:t>באותו</w:t>
                      </w:r>
                      <w:r w:rsidRPr="00EF2530">
                        <w:rPr>
                          <w:rFonts w:cs="Tahoma"/>
                          <w:color w:val="0B5294"/>
                          <w:spacing w:val="-4"/>
                          <w:sz w:val="24"/>
                          <w:szCs w:val="24"/>
                          <w:rtl/>
                        </w:rPr>
                        <w:t xml:space="preserve"> </w:t>
                      </w:r>
                      <w:r w:rsidRPr="00EF2530">
                        <w:rPr>
                          <w:rFonts w:cs="Tahoma" w:hint="eastAsia"/>
                          <w:color w:val="0B5294"/>
                          <w:spacing w:val="-4"/>
                          <w:sz w:val="24"/>
                          <w:szCs w:val="24"/>
                          <w:rtl/>
                        </w:rPr>
                        <w:t>מועד</w:t>
                      </w:r>
                      <w:r w:rsidRPr="00EF2530">
                        <w:rPr>
                          <w:rFonts w:cs="Tahoma"/>
                          <w:color w:val="0B5294"/>
                          <w:spacing w:val="-4"/>
                          <w:sz w:val="24"/>
                          <w:szCs w:val="24"/>
                          <w:rtl/>
                        </w:rPr>
                        <w:t xml:space="preserve"> </w:t>
                      </w:r>
                      <w:r w:rsidRPr="00EF2530">
                        <w:rPr>
                          <w:rFonts w:cs="Tahoma" w:hint="eastAsia"/>
                          <w:color w:val="0B5294"/>
                          <w:spacing w:val="-4"/>
                          <w:sz w:val="24"/>
                          <w:szCs w:val="24"/>
                          <w:rtl/>
                        </w:rPr>
                        <w:t>היו</w:t>
                      </w:r>
                      <w:r w:rsidRPr="00EF2530">
                        <w:rPr>
                          <w:rFonts w:cs="Tahoma"/>
                          <w:color w:val="0B5294"/>
                          <w:spacing w:val="-4"/>
                          <w:sz w:val="24"/>
                          <w:szCs w:val="24"/>
                          <w:rtl/>
                        </w:rPr>
                        <w:t xml:space="preserve"> </w:t>
                      </w:r>
                      <w:r w:rsidRPr="00EF2530">
                        <w:rPr>
                          <w:rFonts w:cs="Tahoma" w:hint="eastAsia"/>
                          <w:color w:val="0B5294"/>
                          <w:spacing w:val="-4"/>
                          <w:sz w:val="24"/>
                          <w:szCs w:val="24"/>
                          <w:rtl/>
                        </w:rPr>
                        <w:t>חסרים</w:t>
                      </w:r>
                      <w:r w:rsidRPr="00EF2530">
                        <w:rPr>
                          <w:rFonts w:cs="Tahoma"/>
                          <w:color w:val="0B5294"/>
                          <w:spacing w:val="-4"/>
                          <w:sz w:val="24"/>
                          <w:szCs w:val="24"/>
                          <w:rtl/>
                        </w:rPr>
                        <w:t xml:space="preserve"> </w:t>
                      </w:r>
                      <w:r w:rsidRPr="00EF2530">
                        <w:rPr>
                          <w:rFonts w:cs="Tahoma" w:hint="eastAsia"/>
                          <w:color w:val="0B5294"/>
                          <w:spacing w:val="-4"/>
                          <w:sz w:val="24"/>
                          <w:szCs w:val="24"/>
                          <w:rtl/>
                        </w:rPr>
                        <w:t>כ</w:t>
                      </w:r>
                      <w:r w:rsidRPr="00EF2530">
                        <w:rPr>
                          <w:rFonts w:cs="Tahoma"/>
                          <w:color w:val="0B5294"/>
                          <w:spacing w:val="-4"/>
                          <w:sz w:val="24"/>
                          <w:szCs w:val="24"/>
                          <w:rtl/>
                        </w:rPr>
                        <w:t xml:space="preserve">-3,000 </w:t>
                      </w:r>
                      <w:r w:rsidRPr="00EF2530">
                        <w:rPr>
                          <w:rFonts w:cs="Tahoma" w:hint="eastAsia"/>
                          <w:color w:val="0B5294"/>
                          <w:spacing w:val="-4"/>
                          <w:sz w:val="24"/>
                          <w:szCs w:val="24"/>
                          <w:rtl/>
                        </w:rPr>
                        <w:t>נהגים</w:t>
                      </w:r>
                      <w:r w:rsidRPr="00EF2530">
                        <w:rPr>
                          <w:rFonts w:cs="Tahoma"/>
                          <w:color w:val="0B5294"/>
                          <w:spacing w:val="-4"/>
                          <w:sz w:val="24"/>
                          <w:szCs w:val="24"/>
                          <w:rtl/>
                        </w:rPr>
                        <w:t xml:space="preserve"> </w:t>
                      </w:r>
                      <w:r w:rsidRPr="00EF2530">
                        <w:rPr>
                          <w:rFonts w:cs="Tahoma" w:hint="eastAsia"/>
                          <w:color w:val="0B5294"/>
                          <w:spacing w:val="-4"/>
                          <w:sz w:val="24"/>
                          <w:szCs w:val="24"/>
                          <w:rtl/>
                        </w:rPr>
                        <w:t>בדיון</w:t>
                      </w:r>
                      <w:r w:rsidRPr="00EF2530">
                        <w:rPr>
                          <w:rFonts w:cs="Tahoma"/>
                          <w:color w:val="0B5294"/>
                          <w:spacing w:val="-4"/>
                          <w:sz w:val="24"/>
                          <w:szCs w:val="24"/>
                          <w:rtl/>
                        </w:rPr>
                        <w:t xml:space="preserve"> </w:t>
                      </w:r>
                      <w:r w:rsidRPr="00EF2530">
                        <w:rPr>
                          <w:rFonts w:cs="Tahoma" w:hint="eastAsia"/>
                          <w:color w:val="0B5294"/>
                          <w:spacing w:val="-4"/>
                          <w:sz w:val="24"/>
                          <w:szCs w:val="24"/>
                          <w:rtl/>
                        </w:rPr>
                        <w:t>הוועדה</w:t>
                      </w:r>
                      <w:r w:rsidRPr="00EF2530">
                        <w:rPr>
                          <w:rFonts w:cs="Tahoma"/>
                          <w:color w:val="0B5294"/>
                          <w:spacing w:val="-4"/>
                          <w:sz w:val="24"/>
                          <w:szCs w:val="24"/>
                          <w:rtl/>
                        </w:rPr>
                        <w:t xml:space="preserve"> </w:t>
                      </w:r>
                      <w:r w:rsidRPr="00EF2530">
                        <w:rPr>
                          <w:rFonts w:cs="Tahoma" w:hint="eastAsia"/>
                          <w:color w:val="0B5294"/>
                          <w:spacing w:val="-4"/>
                          <w:sz w:val="24"/>
                          <w:szCs w:val="24"/>
                          <w:rtl/>
                        </w:rPr>
                        <w:t>נאמר</w:t>
                      </w:r>
                      <w:r w:rsidRPr="00EF2530">
                        <w:rPr>
                          <w:rFonts w:cs="Tahoma"/>
                          <w:color w:val="0B5294"/>
                          <w:spacing w:val="-4"/>
                          <w:sz w:val="24"/>
                          <w:szCs w:val="24"/>
                          <w:rtl/>
                        </w:rPr>
                        <w:t xml:space="preserve"> </w:t>
                      </w:r>
                      <w:r w:rsidRPr="00EF2530">
                        <w:rPr>
                          <w:rFonts w:cs="Tahoma" w:hint="eastAsia"/>
                          <w:color w:val="0B5294"/>
                          <w:spacing w:val="-4"/>
                          <w:sz w:val="24"/>
                          <w:szCs w:val="24"/>
                          <w:rtl/>
                        </w:rPr>
                        <w:t>כי</w:t>
                      </w:r>
                      <w:r w:rsidRPr="00EF2530">
                        <w:rPr>
                          <w:rFonts w:cs="Tahoma"/>
                          <w:color w:val="0B5294"/>
                          <w:spacing w:val="-4"/>
                          <w:sz w:val="24"/>
                          <w:szCs w:val="24"/>
                          <w:rtl/>
                        </w:rPr>
                        <w:t xml:space="preserve"> </w:t>
                      </w:r>
                      <w:r w:rsidRPr="00EF2530">
                        <w:rPr>
                          <w:rFonts w:cs="Tahoma" w:hint="eastAsia"/>
                          <w:color w:val="0B5294"/>
                          <w:spacing w:val="-4"/>
                          <w:sz w:val="24"/>
                          <w:szCs w:val="24"/>
                          <w:rtl/>
                        </w:rPr>
                        <w:t>המחסור</w:t>
                      </w:r>
                      <w:r w:rsidRPr="00EF2530">
                        <w:rPr>
                          <w:rFonts w:cs="Tahoma"/>
                          <w:color w:val="0B5294"/>
                          <w:spacing w:val="-4"/>
                          <w:sz w:val="24"/>
                          <w:szCs w:val="24"/>
                          <w:rtl/>
                        </w:rPr>
                        <w:t xml:space="preserve"> </w:t>
                      </w:r>
                      <w:r w:rsidRPr="00EF2530">
                        <w:rPr>
                          <w:rFonts w:cs="Tahoma" w:hint="eastAsia"/>
                          <w:color w:val="0B5294"/>
                          <w:spacing w:val="-4"/>
                          <w:sz w:val="24"/>
                          <w:szCs w:val="24"/>
                          <w:rtl/>
                        </w:rPr>
                        <w:t>בנהגים</w:t>
                      </w:r>
                      <w:r w:rsidRPr="00EF2530">
                        <w:rPr>
                          <w:rFonts w:cs="Tahoma"/>
                          <w:color w:val="0B5294"/>
                          <w:spacing w:val="-4"/>
                          <w:sz w:val="24"/>
                          <w:szCs w:val="24"/>
                          <w:rtl/>
                        </w:rPr>
                        <w:t xml:space="preserve"> </w:t>
                      </w:r>
                      <w:r w:rsidRPr="00EF2530">
                        <w:rPr>
                          <w:rFonts w:cs="Tahoma" w:hint="eastAsia"/>
                          <w:color w:val="0B5294"/>
                          <w:spacing w:val="-4"/>
                          <w:sz w:val="24"/>
                          <w:szCs w:val="24"/>
                          <w:rtl/>
                        </w:rPr>
                        <w:t>מקשה</w:t>
                      </w:r>
                      <w:r w:rsidRPr="00EF2530">
                        <w:rPr>
                          <w:rFonts w:cs="Tahoma"/>
                          <w:color w:val="0B5294"/>
                          <w:spacing w:val="-4"/>
                          <w:sz w:val="24"/>
                          <w:szCs w:val="24"/>
                          <w:rtl/>
                        </w:rPr>
                        <w:t xml:space="preserve"> </w:t>
                      </w:r>
                      <w:r w:rsidRPr="00EF2530">
                        <w:rPr>
                          <w:rFonts w:cs="Tahoma" w:hint="eastAsia"/>
                          <w:color w:val="0B5294"/>
                          <w:spacing w:val="-4"/>
                          <w:sz w:val="24"/>
                          <w:szCs w:val="24"/>
                          <w:rtl/>
                        </w:rPr>
                        <w:t>על</w:t>
                      </w:r>
                      <w:r w:rsidRPr="00EF2530">
                        <w:rPr>
                          <w:rFonts w:cs="Tahoma"/>
                          <w:color w:val="0B5294"/>
                          <w:spacing w:val="-4"/>
                          <w:sz w:val="24"/>
                          <w:szCs w:val="24"/>
                          <w:rtl/>
                        </w:rPr>
                        <w:t xml:space="preserve"> </w:t>
                      </w:r>
                      <w:r w:rsidRPr="00EF2530">
                        <w:rPr>
                          <w:rFonts w:cs="Tahoma" w:hint="eastAsia"/>
                          <w:color w:val="0B5294"/>
                          <w:spacing w:val="-4"/>
                          <w:sz w:val="24"/>
                          <w:szCs w:val="24"/>
                          <w:rtl/>
                        </w:rPr>
                        <w:t>מתן</w:t>
                      </w:r>
                      <w:r w:rsidRPr="00EF2530">
                        <w:rPr>
                          <w:rFonts w:cs="Tahoma"/>
                          <w:color w:val="0B5294"/>
                          <w:spacing w:val="-4"/>
                          <w:sz w:val="24"/>
                          <w:szCs w:val="24"/>
                          <w:rtl/>
                        </w:rPr>
                        <w:t xml:space="preserve"> </w:t>
                      </w:r>
                      <w:r w:rsidRPr="00EF2530">
                        <w:rPr>
                          <w:rFonts w:cs="Tahoma" w:hint="eastAsia"/>
                          <w:color w:val="0B5294"/>
                          <w:spacing w:val="-4"/>
                          <w:sz w:val="24"/>
                          <w:szCs w:val="24"/>
                          <w:rtl/>
                        </w:rPr>
                        <w:t>שירות</w:t>
                      </w:r>
                      <w:r w:rsidRPr="00EF2530">
                        <w:rPr>
                          <w:rFonts w:cs="Tahoma"/>
                          <w:color w:val="0B5294"/>
                          <w:spacing w:val="-4"/>
                          <w:sz w:val="24"/>
                          <w:szCs w:val="24"/>
                          <w:rtl/>
                        </w:rPr>
                        <w:t xml:space="preserve"> </w:t>
                      </w:r>
                      <w:r w:rsidRPr="00EF2530">
                        <w:rPr>
                          <w:rFonts w:cs="Tahoma" w:hint="eastAsia"/>
                          <w:color w:val="0B5294"/>
                          <w:spacing w:val="-4"/>
                          <w:sz w:val="24"/>
                          <w:szCs w:val="24"/>
                          <w:rtl/>
                        </w:rPr>
                        <w:t>באוטובוסים</w:t>
                      </w:r>
                      <w:r w:rsidRPr="00EF2530">
                        <w:rPr>
                          <w:rFonts w:cs="Tahoma"/>
                          <w:color w:val="0B5294"/>
                          <w:spacing w:val="-4"/>
                          <w:sz w:val="24"/>
                          <w:szCs w:val="24"/>
                          <w:rtl/>
                        </w:rPr>
                        <w:t xml:space="preserve"> </w:t>
                      </w:r>
                      <w:r w:rsidRPr="00EF2530">
                        <w:rPr>
                          <w:rFonts w:cs="Tahoma" w:hint="eastAsia"/>
                          <w:color w:val="0B5294"/>
                          <w:spacing w:val="-4"/>
                          <w:sz w:val="24"/>
                          <w:szCs w:val="24"/>
                          <w:rtl/>
                        </w:rPr>
                        <w:t>כנדרש</w:t>
                      </w:r>
                      <w:r w:rsidRPr="00EF2530">
                        <w:rPr>
                          <w:rFonts w:cs="Tahoma"/>
                          <w:color w:val="0B5294"/>
                          <w:spacing w:val="-4"/>
                          <w:sz w:val="24"/>
                          <w:szCs w:val="24"/>
                          <w:rtl/>
                        </w:rPr>
                        <w:t xml:space="preserve">, </w:t>
                      </w:r>
                      <w:r w:rsidRPr="00EF2530">
                        <w:rPr>
                          <w:rFonts w:cs="Tahoma" w:hint="eastAsia"/>
                          <w:color w:val="0B5294"/>
                          <w:spacing w:val="-4"/>
                          <w:sz w:val="24"/>
                          <w:szCs w:val="24"/>
                          <w:rtl/>
                        </w:rPr>
                        <w:t>ועל</w:t>
                      </w:r>
                      <w:r w:rsidRPr="00EF2530">
                        <w:rPr>
                          <w:rFonts w:cs="Tahoma"/>
                          <w:color w:val="0B5294"/>
                          <w:spacing w:val="-4"/>
                          <w:sz w:val="24"/>
                          <w:szCs w:val="24"/>
                          <w:rtl/>
                        </w:rPr>
                        <w:t xml:space="preserve"> </w:t>
                      </w:r>
                      <w:r w:rsidRPr="00EF2530">
                        <w:rPr>
                          <w:rFonts w:cs="Tahoma" w:hint="eastAsia"/>
                          <w:color w:val="0B5294"/>
                          <w:spacing w:val="-4"/>
                          <w:sz w:val="24"/>
                          <w:szCs w:val="24"/>
                          <w:rtl/>
                        </w:rPr>
                        <w:t>אחת</w:t>
                      </w:r>
                      <w:r w:rsidRPr="00EF2530">
                        <w:rPr>
                          <w:rFonts w:cs="Tahoma"/>
                          <w:color w:val="0B5294"/>
                          <w:spacing w:val="-4"/>
                          <w:sz w:val="24"/>
                          <w:szCs w:val="24"/>
                          <w:rtl/>
                        </w:rPr>
                        <w:t xml:space="preserve"> </w:t>
                      </w:r>
                      <w:r w:rsidRPr="00EF2530">
                        <w:rPr>
                          <w:rFonts w:cs="Tahoma" w:hint="eastAsia"/>
                          <w:color w:val="0B5294"/>
                          <w:spacing w:val="-4"/>
                          <w:sz w:val="24"/>
                          <w:szCs w:val="24"/>
                          <w:rtl/>
                        </w:rPr>
                        <w:t>כמה</w:t>
                      </w:r>
                      <w:r w:rsidRPr="00EF2530">
                        <w:rPr>
                          <w:rFonts w:cs="Tahoma"/>
                          <w:color w:val="0B5294"/>
                          <w:spacing w:val="-4"/>
                          <w:sz w:val="24"/>
                          <w:szCs w:val="24"/>
                          <w:rtl/>
                        </w:rPr>
                        <w:t xml:space="preserve"> </w:t>
                      </w:r>
                      <w:r w:rsidRPr="00EF2530">
                        <w:rPr>
                          <w:rFonts w:cs="Tahoma" w:hint="eastAsia"/>
                          <w:color w:val="0B5294"/>
                          <w:spacing w:val="-4"/>
                          <w:sz w:val="24"/>
                          <w:szCs w:val="24"/>
                          <w:rtl/>
                        </w:rPr>
                        <w:t>וכמה</w:t>
                      </w:r>
                      <w:r w:rsidRPr="00EF2530">
                        <w:rPr>
                          <w:rFonts w:cs="Tahoma"/>
                          <w:color w:val="0B5294"/>
                          <w:spacing w:val="-4"/>
                          <w:sz w:val="24"/>
                          <w:szCs w:val="24"/>
                          <w:rtl/>
                        </w:rPr>
                        <w:t xml:space="preserve"> </w:t>
                      </w:r>
                      <w:r w:rsidRPr="00EF2530">
                        <w:rPr>
                          <w:rFonts w:cs="Tahoma" w:hint="eastAsia"/>
                          <w:color w:val="0B5294"/>
                          <w:spacing w:val="-4"/>
                          <w:sz w:val="24"/>
                          <w:szCs w:val="24"/>
                          <w:rtl/>
                        </w:rPr>
                        <w:t>על</w:t>
                      </w:r>
                      <w:r w:rsidRPr="00EF2530">
                        <w:rPr>
                          <w:rFonts w:cs="Tahoma"/>
                          <w:color w:val="0B5294"/>
                          <w:spacing w:val="-4"/>
                          <w:sz w:val="24"/>
                          <w:szCs w:val="24"/>
                          <w:rtl/>
                        </w:rPr>
                        <w:t xml:space="preserve"> </w:t>
                      </w:r>
                      <w:r w:rsidRPr="00EF2530">
                        <w:rPr>
                          <w:rFonts w:cs="Tahoma" w:hint="eastAsia"/>
                          <w:color w:val="0B5294"/>
                          <w:spacing w:val="-4"/>
                          <w:sz w:val="24"/>
                          <w:szCs w:val="24"/>
                          <w:rtl/>
                        </w:rPr>
                        <w:t>כל</w:t>
                      </w:r>
                      <w:r w:rsidRPr="00EF2530">
                        <w:rPr>
                          <w:rFonts w:cs="Tahoma"/>
                          <w:color w:val="0B5294"/>
                          <w:spacing w:val="-4"/>
                          <w:sz w:val="24"/>
                          <w:szCs w:val="24"/>
                          <w:rtl/>
                        </w:rPr>
                        <w:t xml:space="preserve"> </w:t>
                      </w:r>
                      <w:r w:rsidRPr="00EF2530">
                        <w:rPr>
                          <w:rFonts w:cs="Tahoma" w:hint="eastAsia"/>
                          <w:color w:val="0B5294"/>
                          <w:spacing w:val="-4"/>
                          <w:sz w:val="24"/>
                          <w:szCs w:val="24"/>
                          <w:rtl/>
                        </w:rPr>
                        <w:t>ניסיון</w:t>
                      </w:r>
                      <w:r w:rsidRPr="00EF2530">
                        <w:rPr>
                          <w:rFonts w:cs="Tahoma"/>
                          <w:color w:val="0B5294"/>
                          <w:spacing w:val="-4"/>
                          <w:sz w:val="24"/>
                          <w:szCs w:val="24"/>
                          <w:rtl/>
                        </w:rPr>
                        <w:t xml:space="preserve"> </w:t>
                      </w:r>
                      <w:r w:rsidRPr="00EF2530">
                        <w:rPr>
                          <w:rFonts w:cs="Tahoma" w:hint="eastAsia"/>
                          <w:color w:val="0B5294"/>
                          <w:spacing w:val="-4"/>
                          <w:sz w:val="24"/>
                          <w:szCs w:val="24"/>
                          <w:rtl/>
                        </w:rPr>
                        <w:t>לשפר</w:t>
                      </w:r>
                      <w:r w:rsidRPr="00EF2530">
                        <w:rPr>
                          <w:rFonts w:cs="Tahoma"/>
                          <w:color w:val="0B5294"/>
                          <w:spacing w:val="-4"/>
                          <w:sz w:val="24"/>
                          <w:szCs w:val="24"/>
                          <w:rtl/>
                        </w:rPr>
                        <w:t xml:space="preserve"> </w:t>
                      </w:r>
                      <w:r w:rsidRPr="00EF2530">
                        <w:rPr>
                          <w:rFonts w:cs="Tahoma" w:hint="eastAsia"/>
                          <w:color w:val="0B5294"/>
                          <w:spacing w:val="-4"/>
                          <w:sz w:val="24"/>
                          <w:szCs w:val="24"/>
                          <w:rtl/>
                        </w:rPr>
                        <w:t>את</w:t>
                      </w:r>
                      <w:r w:rsidRPr="00EF2530">
                        <w:rPr>
                          <w:rFonts w:cs="Tahoma"/>
                          <w:color w:val="0B5294"/>
                          <w:spacing w:val="-4"/>
                          <w:sz w:val="24"/>
                          <w:szCs w:val="24"/>
                          <w:rtl/>
                        </w:rPr>
                        <w:t xml:space="preserve"> </w:t>
                      </w:r>
                      <w:r w:rsidRPr="00EF2530">
                        <w:rPr>
                          <w:rFonts w:cs="Tahoma" w:hint="eastAsia"/>
                          <w:color w:val="0B5294"/>
                          <w:spacing w:val="-4"/>
                          <w:sz w:val="24"/>
                          <w:szCs w:val="24"/>
                          <w:rtl/>
                        </w:rPr>
                        <w:t>השירות</w:t>
                      </w:r>
                    </w:p>
                    <w:p w:rsidR="001608A8" w:rsidRPr="00373C5D" w:rsidP="00EF2530">
                      <w:pPr>
                        <w:spacing w:before="120" w:after="0" w:line="240" w:lineRule="atLeast"/>
                        <w:rPr>
                          <w:rFonts w:cs="Tahoma"/>
                          <w:b/>
                          <w:bCs/>
                          <w:color w:val="0B5294"/>
                          <w:sz w:val="48"/>
                          <w:szCs w:val="48"/>
                          <w:rtl/>
                        </w:rPr>
                      </w:pPr>
                      <w:drawing>
                        <wp:inline distT="0" distB="0" distL="0" distR="0">
                          <wp:extent cx="288000" cy="31337"/>
                          <wp:effectExtent l="0" t="0" r="0" b="6985"/>
                          <wp:docPr id="2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45416" name="line.png"/>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D95047" w:rsidRPr="006B731D" w:rsidP="00EF2530">
      <w:pPr>
        <w:spacing w:line="240" w:lineRule="exact"/>
        <w:ind w:right="2268"/>
        <w:jc w:val="both"/>
        <w:rPr>
          <w:rFonts w:ascii="Tahoma" w:hAnsi="Tahoma" w:cs="Tahoma"/>
          <w:sz w:val="18"/>
          <w:szCs w:val="18"/>
          <w:rtl/>
        </w:rPr>
      </w:pPr>
      <w:r w:rsidRPr="006B731D">
        <w:rPr>
          <w:rFonts w:ascii="Tahoma" w:hAnsi="Tahoma" w:cs="Tahoma"/>
          <w:sz w:val="18"/>
          <w:szCs w:val="18"/>
          <w:rtl/>
        </w:rPr>
        <w:t>לפי נתונים</w:t>
      </w:r>
      <w:r w:rsidRPr="006B731D">
        <w:rPr>
          <w:rFonts w:ascii="Tahoma" w:hAnsi="Tahoma" w:cs="Tahoma" w:hint="cs"/>
          <w:sz w:val="18"/>
          <w:szCs w:val="18"/>
          <w:rtl/>
        </w:rPr>
        <w:t xml:space="preserve"> </w:t>
      </w:r>
      <w:r w:rsidRPr="006B731D">
        <w:rPr>
          <w:rFonts w:ascii="Tahoma" w:hAnsi="Tahoma" w:cs="Tahoma"/>
          <w:sz w:val="18"/>
          <w:szCs w:val="18"/>
          <w:rtl/>
        </w:rPr>
        <w:t>שהוצגו בינואר 2017</w:t>
      </w:r>
      <w:r w:rsidRPr="006B731D">
        <w:rPr>
          <w:rFonts w:ascii="Tahoma" w:hAnsi="Tahoma" w:cs="Tahoma" w:hint="cs"/>
          <w:sz w:val="18"/>
          <w:szCs w:val="18"/>
          <w:rtl/>
        </w:rPr>
        <w:t xml:space="preserve"> </w:t>
      </w:r>
      <w:r w:rsidRPr="006B731D">
        <w:rPr>
          <w:rFonts w:ascii="Tahoma" w:hAnsi="Tahoma" w:cs="Tahoma"/>
          <w:sz w:val="18"/>
          <w:szCs w:val="18"/>
          <w:rtl/>
        </w:rPr>
        <w:t xml:space="preserve">לוועדת המשנה של ועדת הכלכלה לתחבורה ציבורית </w:t>
      </w:r>
      <w:r w:rsidRPr="006B731D">
        <w:rPr>
          <w:rFonts w:ascii="Tahoma" w:hAnsi="Tahoma" w:cs="Tahoma" w:hint="cs"/>
          <w:sz w:val="18"/>
          <w:szCs w:val="18"/>
          <w:rtl/>
        </w:rPr>
        <w:t>של הכנסת</w:t>
      </w:r>
      <w:r w:rsidRPr="006B731D">
        <w:rPr>
          <w:rFonts w:ascii="Tahoma" w:hAnsi="Tahoma" w:cs="Tahoma"/>
          <w:sz w:val="18"/>
          <w:szCs w:val="18"/>
          <w:rtl/>
        </w:rPr>
        <w:t>, באותו מועד היו חסרים כ</w:t>
      </w:r>
      <w:r w:rsidRPr="006B731D">
        <w:rPr>
          <w:rFonts w:ascii="Tahoma" w:hAnsi="Tahoma" w:cs="Tahoma" w:hint="cs"/>
          <w:sz w:val="18"/>
          <w:szCs w:val="18"/>
          <w:rtl/>
        </w:rPr>
        <w:t>-</w:t>
      </w:r>
      <w:r w:rsidRPr="006B731D">
        <w:rPr>
          <w:rFonts w:ascii="Tahoma" w:hAnsi="Tahoma" w:cs="Tahoma"/>
          <w:sz w:val="18"/>
          <w:szCs w:val="18"/>
          <w:rtl/>
        </w:rPr>
        <w:t>3,000</w:t>
      </w:r>
      <w:r w:rsidRPr="006B731D">
        <w:rPr>
          <w:rFonts w:ascii="Tahoma" w:hAnsi="Tahoma" w:cs="Tahoma" w:hint="cs"/>
          <w:sz w:val="18"/>
          <w:szCs w:val="18"/>
          <w:rtl/>
        </w:rPr>
        <w:t xml:space="preserve"> נ</w:t>
      </w:r>
      <w:r w:rsidRPr="006B731D">
        <w:rPr>
          <w:rFonts w:ascii="Tahoma" w:hAnsi="Tahoma" w:cs="Tahoma"/>
          <w:sz w:val="18"/>
          <w:szCs w:val="18"/>
          <w:rtl/>
        </w:rPr>
        <w:t>הגים</w:t>
      </w:r>
      <w:r>
        <w:rPr>
          <w:rStyle w:val="FootnoteReference0"/>
          <w:rFonts w:ascii="Tahoma" w:hAnsi="Tahoma" w:cs="Tahoma"/>
          <w:sz w:val="18"/>
          <w:szCs w:val="18"/>
          <w:rtl/>
        </w:rPr>
        <w:footnoteReference w:id="16"/>
      </w:r>
      <w:r w:rsidRPr="006B731D">
        <w:rPr>
          <w:rFonts w:ascii="Tahoma" w:hAnsi="Tahoma" w:cs="Tahoma"/>
          <w:sz w:val="18"/>
          <w:szCs w:val="18"/>
          <w:rtl/>
        </w:rPr>
        <w:t xml:space="preserve">. </w:t>
      </w:r>
      <w:r w:rsidRPr="006B731D">
        <w:rPr>
          <w:rFonts w:ascii="Tahoma" w:hAnsi="Tahoma" w:cs="Tahoma" w:hint="cs"/>
          <w:sz w:val="18"/>
          <w:szCs w:val="18"/>
          <w:rtl/>
        </w:rPr>
        <w:t xml:space="preserve">בדיון זה נאמר כי </w:t>
      </w:r>
      <w:r w:rsidRPr="006B731D">
        <w:rPr>
          <w:rFonts w:ascii="Tahoma" w:hAnsi="Tahoma" w:cs="Tahoma"/>
          <w:sz w:val="18"/>
          <w:szCs w:val="18"/>
          <w:rtl/>
        </w:rPr>
        <w:t>המחסור בנהגים מקשה</w:t>
      </w:r>
      <w:r w:rsidRPr="006B731D">
        <w:rPr>
          <w:rFonts w:ascii="Tahoma" w:hAnsi="Tahoma" w:cs="Tahoma" w:hint="cs"/>
          <w:sz w:val="18"/>
          <w:szCs w:val="18"/>
          <w:rtl/>
        </w:rPr>
        <w:t xml:space="preserve"> על</w:t>
      </w:r>
      <w:r w:rsidRPr="006B731D">
        <w:rPr>
          <w:rFonts w:ascii="Tahoma" w:hAnsi="Tahoma" w:cs="Tahoma"/>
          <w:sz w:val="18"/>
          <w:szCs w:val="18"/>
          <w:rtl/>
        </w:rPr>
        <w:t xml:space="preserve"> מתן שירות באוטובוסים </w:t>
      </w:r>
      <w:r w:rsidRPr="006B731D">
        <w:rPr>
          <w:rFonts w:ascii="Tahoma" w:hAnsi="Tahoma" w:cs="Tahoma" w:hint="cs"/>
          <w:sz w:val="18"/>
          <w:szCs w:val="18"/>
          <w:rtl/>
        </w:rPr>
        <w:t>כ</w:t>
      </w:r>
      <w:r w:rsidRPr="006B731D">
        <w:rPr>
          <w:rFonts w:ascii="Tahoma" w:hAnsi="Tahoma" w:cs="Tahoma"/>
          <w:sz w:val="18"/>
          <w:szCs w:val="18"/>
          <w:rtl/>
        </w:rPr>
        <w:t xml:space="preserve">נדרש, ועל אחת כמה וכמה </w:t>
      </w:r>
      <w:r w:rsidRPr="006B731D">
        <w:rPr>
          <w:rFonts w:ascii="Tahoma" w:hAnsi="Tahoma" w:cs="Tahoma" w:hint="cs"/>
          <w:sz w:val="18"/>
          <w:szCs w:val="18"/>
          <w:rtl/>
        </w:rPr>
        <w:t>על</w:t>
      </w:r>
      <w:r w:rsidRPr="006B731D">
        <w:rPr>
          <w:rFonts w:ascii="Tahoma" w:hAnsi="Tahoma" w:cs="Tahoma"/>
          <w:sz w:val="18"/>
          <w:szCs w:val="18"/>
          <w:rtl/>
        </w:rPr>
        <w:t xml:space="preserve"> כל ניסיון לשפר את השירות. נהגי אוטובוסים העלו כמה נקודות המקשות </w:t>
      </w:r>
      <w:r w:rsidRPr="006B731D">
        <w:rPr>
          <w:rFonts w:ascii="Tahoma" w:hAnsi="Tahoma" w:cs="Tahoma" w:hint="cs"/>
          <w:sz w:val="18"/>
          <w:szCs w:val="18"/>
          <w:rtl/>
        </w:rPr>
        <w:t xml:space="preserve">עליהם </w:t>
      </w:r>
      <w:r w:rsidRPr="006B731D">
        <w:rPr>
          <w:rFonts w:ascii="Tahoma" w:hAnsi="Tahoma" w:cs="Tahoma"/>
          <w:sz w:val="18"/>
          <w:szCs w:val="18"/>
          <w:rtl/>
        </w:rPr>
        <w:t>את התעסוקה במקצוע, ובהן מחסור בתשתיות</w:t>
      </w:r>
      <w:r w:rsidRPr="006B731D">
        <w:rPr>
          <w:rFonts w:ascii="Tahoma" w:hAnsi="Tahoma" w:cs="Tahoma" w:hint="cs"/>
          <w:sz w:val="18"/>
          <w:szCs w:val="18"/>
          <w:rtl/>
        </w:rPr>
        <w:t xml:space="preserve"> </w:t>
      </w:r>
      <w:r w:rsidRPr="006B731D">
        <w:rPr>
          <w:rFonts w:ascii="Tahoma" w:hAnsi="Tahoma" w:cs="Tahoma"/>
          <w:sz w:val="18"/>
          <w:szCs w:val="18"/>
          <w:rtl/>
        </w:rPr>
        <w:t xml:space="preserve">לנהגים בתחנות הקצה, שעות העבודה הארוכות, </w:t>
      </w:r>
      <w:r w:rsidRPr="006B731D">
        <w:rPr>
          <w:rFonts w:ascii="Tahoma" w:hAnsi="Tahoma" w:cs="Tahoma" w:hint="cs"/>
          <w:sz w:val="18"/>
          <w:szCs w:val="18"/>
          <w:rtl/>
        </w:rPr>
        <w:t>ה</w:t>
      </w:r>
      <w:r w:rsidRPr="006B731D">
        <w:rPr>
          <w:rFonts w:ascii="Tahoma" w:hAnsi="Tahoma" w:cs="Tahoma"/>
          <w:sz w:val="18"/>
          <w:szCs w:val="18"/>
          <w:rtl/>
        </w:rPr>
        <w:t xml:space="preserve">שכר </w:t>
      </w:r>
      <w:r w:rsidRPr="006B731D">
        <w:rPr>
          <w:rFonts w:ascii="Tahoma" w:hAnsi="Tahoma" w:cs="Tahoma" w:hint="cs"/>
          <w:sz w:val="18"/>
          <w:szCs w:val="18"/>
          <w:rtl/>
        </w:rPr>
        <w:t>ה</w:t>
      </w:r>
      <w:r w:rsidRPr="006B731D">
        <w:rPr>
          <w:rFonts w:ascii="Tahoma" w:hAnsi="Tahoma" w:cs="Tahoma"/>
          <w:sz w:val="18"/>
          <w:szCs w:val="18"/>
          <w:rtl/>
        </w:rPr>
        <w:t>לא-מספק, הזמן הנדרש לקבלת האישורים הרפואיים להעסקת</w:t>
      </w:r>
      <w:r w:rsidRPr="006B731D">
        <w:rPr>
          <w:rFonts w:ascii="Tahoma" w:hAnsi="Tahoma" w:cs="Tahoma" w:hint="cs"/>
          <w:sz w:val="18"/>
          <w:szCs w:val="18"/>
          <w:rtl/>
        </w:rPr>
        <w:t>ם</w:t>
      </w:r>
      <w:r w:rsidRPr="006B731D">
        <w:rPr>
          <w:rFonts w:ascii="Tahoma" w:hAnsi="Tahoma" w:cs="Tahoma"/>
          <w:sz w:val="18"/>
          <w:szCs w:val="18"/>
          <w:rtl/>
        </w:rPr>
        <w:t xml:space="preserve"> </w:t>
      </w:r>
      <w:r w:rsidRPr="006B731D">
        <w:rPr>
          <w:rFonts w:ascii="Tahoma" w:hAnsi="Tahoma" w:cs="Tahoma" w:hint="cs"/>
          <w:sz w:val="18"/>
          <w:szCs w:val="18"/>
          <w:rtl/>
        </w:rPr>
        <w:t xml:space="preserve">(אורך </w:t>
      </w:r>
      <w:r w:rsidRPr="006B731D">
        <w:rPr>
          <w:rFonts w:ascii="Tahoma" w:hAnsi="Tahoma" w:cs="Tahoma"/>
          <w:sz w:val="18"/>
          <w:szCs w:val="18"/>
          <w:rtl/>
        </w:rPr>
        <w:t>כשמונה חודשים</w:t>
      </w:r>
      <w:r w:rsidRPr="006B731D">
        <w:rPr>
          <w:rFonts w:ascii="Tahoma" w:hAnsi="Tahoma" w:cs="Tahoma" w:hint="cs"/>
          <w:sz w:val="18"/>
          <w:szCs w:val="18"/>
          <w:rtl/>
        </w:rPr>
        <w:t xml:space="preserve">) </w:t>
      </w:r>
      <w:r w:rsidRPr="006B731D">
        <w:rPr>
          <w:rFonts w:ascii="Tahoma" w:hAnsi="Tahoma" w:cs="Tahoma"/>
          <w:sz w:val="18"/>
          <w:szCs w:val="18"/>
          <w:rtl/>
        </w:rPr>
        <w:t>וחוסר הביטחון התעסוקתי כאשר החברה</w:t>
      </w:r>
      <w:r w:rsidRPr="006B731D">
        <w:rPr>
          <w:rFonts w:ascii="Tahoma" w:hAnsi="Tahoma" w:cs="Tahoma" w:hint="cs"/>
          <w:sz w:val="18"/>
          <w:szCs w:val="18"/>
          <w:rtl/>
        </w:rPr>
        <w:t xml:space="preserve"> </w:t>
      </w:r>
      <w:r w:rsidRPr="006B731D">
        <w:rPr>
          <w:rFonts w:ascii="Tahoma" w:hAnsi="Tahoma" w:cs="Tahoma"/>
          <w:sz w:val="18"/>
          <w:szCs w:val="18"/>
          <w:rtl/>
        </w:rPr>
        <w:t xml:space="preserve">המפעילה </w:t>
      </w:r>
      <w:r w:rsidRPr="006B731D">
        <w:rPr>
          <w:rFonts w:ascii="Tahoma" w:hAnsi="Tahoma" w:cs="Tahoma" w:hint="cs"/>
          <w:sz w:val="18"/>
          <w:szCs w:val="18"/>
          <w:rtl/>
        </w:rPr>
        <w:t>אשכול מסוים</w:t>
      </w:r>
      <w:r w:rsidRPr="006B731D">
        <w:rPr>
          <w:rFonts w:ascii="Tahoma" w:hAnsi="Tahoma" w:cs="Tahoma"/>
          <w:sz w:val="18"/>
          <w:szCs w:val="18"/>
          <w:rtl/>
        </w:rPr>
        <w:t xml:space="preserve"> מתחלפת. </w:t>
      </w:r>
      <w:r w:rsidRPr="006B731D">
        <w:rPr>
          <w:rFonts w:ascii="Tahoma" w:hAnsi="Tahoma" w:cs="Tahoma" w:hint="cs"/>
          <w:sz w:val="18"/>
          <w:szCs w:val="18"/>
          <w:rtl/>
        </w:rPr>
        <w:t>לטענתם, קשיים אלה פוגעים</w:t>
      </w:r>
      <w:r w:rsidRPr="006B731D">
        <w:rPr>
          <w:rFonts w:ascii="Tahoma" w:hAnsi="Tahoma" w:cs="Tahoma"/>
          <w:sz w:val="18"/>
          <w:szCs w:val="18"/>
          <w:rtl/>
        </w:rPr>
        <w:t xml:space="preserve"> </w:t>
      </w:r>
      <w:r w:rsidRPr="006B731D">
        <w:rPr>
          <w:rFonts w:ascii="Tahoma" w:hAnsi="Tahoma" w:cs="Tahoma" w:hint="cs"/>
          <w:sz w:val="18"/>
          <w:szCs w:val="18"/>
          <w:rtl/>
        </w:rPr>
        <w:t>ב</w:t>
      </w:r>
      <w:r w:rsidRPr="006B731D">
        <w:rPr>
          <w:rFonts w:ascii="Tahoma" w:hAnsi="Tahoma" w:cs="Tahoma"/>
          <w:sz w:val="18"/>
          <w:szCs w:val="18"/>
          <w:rtl/>
        </w:rPr>
        <w:t>גיוס</w:t>
      </w:r>
      <w:r w:rsidRPr="006B731D">
        <w:rPr>
          <w:rFonts w:ascii="Tahoma" w:hAnsi="Tahoma" w:cs="Tahoma" w:hint="cs"/>
          <w:sz w:val="18"/>
          <w:szCs w:val="18"/>
          <w:rtl/>
        </w:rPr>
        <w:t>ם של</w:t>
      </w:r>
      <w:r w:rsidRPr="006B731D">
        <w:rPr>
          <w:rFonts w:ascii="Tahoma" w:hAnsi="Tahoma" w:cs="Tahoma"/>
          <w:sz w:val="18"/>
          <w:szCs w:val="18"/>
          <w:rtl/>
        </w:rPr>
        <w:t xml:space="preserve"> נהגים חדשים ו</w:t>
      </w:r>
      <w:r w:rsidRPr="006B731D">
        <w:rPr>
          <w:rFonts w:ascii="Tahoma" w:hAnsi="Tahoma" w:cs="Tahoma" w:hint="cs"/>
          <w:sz w:val="18"/>
          <w:szCs w:val="18"/>
          <w:rtl/>
        </w:rPr>
        <w:t>ב</w:t>
      </w:r>
      <w:r w:rsidRPr="006B731D">
        <w:rPr>
          <w:rFonts w:ascii="Tahoma" w:hAnsi="Tahoma" w:cs="Tahoma"/>
          <w:sz w:val="18"/>
          <w:szCs w:val="18"/>
          <w:rtl/>
        </w:rPr>
        <w:t>שימור</w:t>
      </w:r>
      <w:r w:rsidRPr="006B731D">
        <w:rPr>
          <w:rFonts w:ascii="Tahoma" w:hAnsi="Tahoma" w:cs="Tahoma" w:hint="cs"/>
          <w:sz w:val="18"/>
          <w:szCs w:val="18"/>
          <w:rtl/>
        </w:rPr>
        <w:t>ם</w:t>
      </w:r>
      <w:r w:rsidRPr="006B731D">
        <w:rPr>
          <w:rFonts w:ascii="Tahoma" w:hAnsi="Tahoma" w:cs="Tahoma"/>
          <w:sz w:val="18"/>
          <w:szCs w:val="18"/>
          <w:rtl/>
        </w:rPr>
        <w:t xml:space="preserve"> של נהגים </w:t>
      </w:r>
      <w:r w:rsidRPr="006B731D">
        <w:rPr>
          <w:rFonts w:ascii="Tahoma" w:hAnsi="Tahoma" w:cs="Tahoma" w:hint="cs"/>
          <w:sz w:val="18"/>
          <w:szCs w:val="18"/>
          <w:rtl/>
        </w:rPr>
        <w:t xml:space="preserve">קיימים </w:t>
      </w:r>
      <w:r w:rsidRPr="006B731D">
        <w:rPr>
          <w:rFonts w:ascii="Tahoma" w:hAnsi="Tahoma" w:cs="Tahoma"/>
          <w:sz w:val="18"/>
          <w:szCs w:val="18"/>
          <w:rtl/>
        </w:rPr>
        <w:t xml:space="preserve">בעבודה, </w:t>
      </w:r>
      <w:r w:rsidRPr="006B731D">
        <w:rPr>
          <w:rFonts w:ascii="Tahoma" w:hAnsi="Tahoma" w:cs="Tahoma" w:hint="cs"/>
          <w:sz w:val="18"/>
          <w:szCs w:val="18"/>
          <w:rtl/>
        </w:rPr>
        <w:t>דבר הגורם ל</w:t>
      </w:r>
      <w:r w:rsidRPr="006B731D">
        <w:rPr>
          <w:rFonts w:ascii="Tahoma" w:hAnsi="Tahoma" w:cs="Tahoma"/>
          <w:sz w:val="18"/>
          <w:szCs w:val="18"/>
          <w:rtl/>
        </w:rPr>
        <w:t>עומס רב יותר על הנהגים הנותרים</w:t>
      </w:r>
      <w:r w:rsidRPr="006B731D">
        <w:rPr>
          <w:rFonts w:ascii="Tahoma" w:hAnsi="Tahoma" w:cs="Tahoma" w:hint="cs"/>
          <w:sz w:val="18"/>
          <w:szCs w:val="18"/>
          <w:rtl/>
        </w:rPr>
        <w:t>.</w:t>
      </w:r>
    </w:p>
    <w:p w:rsidR="00D95047" w:rsidRPr="006B731D" w:rsidP="002C10DE">
      <w:pPr>
        <w:spacing w:line="240" w:lineRule="exact"/>
        <w:ind w:right="2268"/>
        <w:jc w:val="both"/>
        <w:rPr>
          <w:rFonts w:ascii="Tahoma" w:hAnsi="Tahoma" w:cs="Tahoma"/>
          <w:sz w:val="18"/>
          <w:szCs w:val="18"/>
          <w:rtl/>
        </w:rPr>
      </w:pPr>
      <w:r w:rsidRPr="006B731D">
        <w:rPr>
          <w:rFonts w:ascii="Tahoma" w:hAnsi="Tahoma" w:cs="Tahoma" w:hint="cs"/>
          <w:sz w:val="18"/>
          <w:szCs w:val="18"/>
          <w:rtl/>
        </w:rPr>
        <w:t>להלן דוגמה הממחישה את הבעיות שנגרמות לשירות התחבורה הציבורית בגלל המחסור בנהגים. בנציבות תלונות הציבור שבמשרד מבקר המדינה התקבלה תלונה ביוני 2017 בנושא</w:t>
      </w:r>
      <w:r w:rsidRPr="006B731D">
        <w:rPr>
          <w:rFonts w:ascii="Tahoma" w:hAnsi="Tahoma" w:cs="Tahoma"/>
          <w:sz w:val="18"/>
          <w:szCs w:val="18"/>
          <w:rtl/>
        </w:rPr>
        <w:t xml:space="preserve"> תדירות הנסיעות הנמוכה בקו 304 ממודיעין</w:t>
      </w:r>
      <w:r w:rsidRPr="006B731D">
        <w:rPr>
          <w:rFonts w:ascii="Tahoma" w:hAnsi="Tahoma" w:cs="Tahoma" w:hint="cs"/>
          <w:sz w:val="18"/>
          <w:szCs w:val="18"/>
          <w:rtl/>
        </w:rPr>
        <w:t xml:space="preserve"> </w:t>
      </w:r>
      <w:r w:rsidRPr="006B731D">
        <w:rPr>
          <w:rFonts w:ascii="Tahoma" w:hAnsi="Tahoma" w:cs="Tahoma"/>
          <w:sz w:val="18"/>
          <w:szCs w:val="18"/>
          <w:rtl/>
        </w:rPr>
        <w:t>עילית</w:t>
      </w:r>
      <w:r w:rsidRPr="006B731D">
        <w:rPr>
          <w:rFonts w:ascii="Tahoma" w:hAnsi="Tahoma" w:cs="Tahoma" w:hint="cs"/>
          <w:sz w:val="18"/>
          <w:szCs w:val="18"/>
          <w:rtl/>
        </w:rPr>
        <w:t xml:space="preserve"> </w:t>
      </w:r>
      <w:r w:rsidRPr="006B731D">
        <w:rPr>
          <w:rFonts w:ascii="Tahoma" w:hAnsi="Tahoma" w:cs="Tahoma"/>
          <w:sz w:val="18"/>
          <w:szCs w:val="18"/>
          <w:rtl/>
        </w:rPr>
        <w:t>לירושלים</w:t>
      </w:r>
      <w:r w:rsidRPr="006B731D">
        <w:rPr>
          <w:rFonts w:ascii="Tahoma" w:hAnsi="Tahoma" w:cs="Tahoma" w:hint="cs"/>
          <w:sz w:val="18"/>
          <w:szCs w:val="18"/>
          <w:rtl/>
        </w:rPr>
        <w:t>.</w:t>
      </w:r>
      <w:r w:rsidRPr="006B731D">
        <w:rPr>
          <w:rFonts w:ascii="Tahoma" w:hAnsi="Tahoma" w:cs="Tahoma"/>
          <w:sz w:val="18"/>
          <w:szCs w:val="18"/>
          <w:rtl/>
        </w:rPr>
        <w:t xml:space="preserve"> לדברי המתלונן</w:t>
      </w:r>
      <w:r w:rsidRPr="006B731D">
        <w:rPr>
          <w:rFonts w:ascii="Tahoma" w:hAnsi="Tahoma" w:cs="Tahoma" w:hint="cs"/>
          <w:sz w:val="18"/>
          <w:szCs w:val="18"/>
          <w:rtl/>
        </w:rPr>
        <w:t>,</w:t>
      </w:r>
      <w:r w:rsidRPr="006B731D">
        <w:rPr>
          <w:rFonts w:ascii="Tahoma" w:hAnsi="Tahoma" w:cs="Tahoma"/>
          <w:sz w:val="18"/>
          <w:szCs w:val="18"/>
          <w:rtl/>
        </w:rPr>
        <w:t xml:space="preserve"> </w:t>
      </w:r>
      <w:r w:rsidRPr="006B731D">
        <w:rPr>
          <w:rFonts w:ascii="Tahoma" w:hAnsi="Tahoma" w:cs="Tahoma" w:hint="cs"/>
          <w:sz w:val="18"/>
          <w:szCs w:val="18"/>
          <w:rtl/>
        </w:rPr>
        <w:t>האוטובוסים ב</w:t>
      </w:r>
      <w:r w:rsidRPr="006B731D">
        <w:rPr>
          <w:rFonts w:ascii="Tahoma" w:hAnsi="Tahoma" w:cs="Tahoma"/>
          <w:sz w:val="18"/>
          <w:szCs w:val="18"/>
          <w:rtl/>
        </w:rPr>
        <w:t>קו לשכונת הר נוף משמש</w:t>
      </w:r>
      <w:r w:rsidRPr="006B731D">
        <w:rPr>
          <w:rFonts w:ascii="Tahoma" w:hAnsi="Tahoma" w:cs="Tahoma" w:hint="cs"/>
          <w:sz w:val="18"/>
          <w:szCs w:val="18"/>
          <w:rtl/>
        </w:rPr>
        <w:t>ים</w:t>
      </w:r>
      <w:r w:rsidRPr="006B731D">
        <w:rPr>
          <w:rFonts w:ascii="Tahoma" w:hAnsi="Tahoma" w:cs="Tahoma"/>
          <w:sz w:val="18"/>
          <w:szCs w:val="18"/>
          <w:rtl/>
        </w:rPr>
        <w:t xml:space="preserve"> נוסעים רבים</w:t>
      </w:r>
      <w:r w:rsidRPr="006B731D">
        <w:rPr>
          <w:rFonts w:ascii="Tahoma" w:hAnsi="Tahoma" w:cs="Tahoma" w:hint="cs"/>
          <w:sz w:val="18"/>
          <w:szCs w:val="18"/>
          <w:rtl/>
        </w:rPr>
        <w:t xml:space="preserve">, ותדירות נסיעותיהם כיום אינה מספיקה. </w:t>
      </w:r>
      <w:r w:rsidRPr="006B731D">
        <w:rPr>
          <w:rFonts w:ascii="Tahoma" w:hAnsi="Tahoma" w:cs="Tahoma"/>
          <w:sz w:val="18"/>
          <w:szCs w:val="18"/>
          <w:rtl/>
        </w:rPr>
        <w:t>במענה לפניי</w:t>
      </w:r>
      <w:r w:rsidRPr="006B731D">
        <w:rPr>
          <w:rFonts w:ascii="Tahoma" w:hAnsi="Tahoma" w:cs="Tahoma" w:hint="cs"/>
          <w:sz w:val="18"/>
          <w:szCs w:val="18"/>
          <w:rtl/>
        </w:rPr>
        <w:t>ה</w:t>
      </w:r>
      <w:r w:rsidRPr="006B731D">
        <w:rPr>
          <w:rFonts w:ascii="Tahoma" w:hAnsi="Tahoma" w:cs="Tahoma"/>
          <w:sz w:val="18"/>
          <w:szCs w:val="18"/>
          <w:rtl/>
        </w:rPr>
        <w:t xml:space="preserve"> </w:t>
      </w:r>
      <w:r w:rsidRPr="006B731D">
        <w:rPr>
          <w:rFonts w:ascii="Tahoma" w:hAnsi="Tahoma" w:cs="Tahoma" w:hint="cs"/>
          <w:sz w:val="18"/>
          <w:szCs w:val="18"/>
          <w:rtl/>
        </w:rPr>
        <w:t>בנושא ציין</w:t>
      </w:r>
      <w:r w:rsidRPr="006B731D">
        <w:rPr>
          <w:rFonts w:ascii="Tahoma" w:hAnsi="Tahoma" w:cs="Tahoma"/>
          <w:sz w:val="18"/>
          <w:szCs w:val="18"/>
          <w:rtl/>
        </w:rPr>
        <w:t xml:space="preserve"> </w:t>
      </w:r>
      <w:r w:rsidRPr="006B731D">
        <w:rPr>
          <w:rFonts w:ascii="Tahoma" w:hAnsi="Tahoma" w:cs="Tahoma" w:hint="cs"/>
          <w:sz w:val="18"/>
          <w:szCs w:val="18"/>
          <w:rtl/>
        </w:rPr>
        <w:t xml:space="preserve">משרד </w:t>
      </w:r>
      <w:r w:rsidRPr="006B731D">
        <w:rPr>
          <w:rFonts w:ascii="Tahoma" w:hAnsi="Tahoma" w:cs="Tahoma"/>
          <w:sz w:val="18"/>
          <w:szCs w:val="18"/>
          <w:rtl/>
        </w:rPr>
        <w:t>התחבורה ש</w:t>
      </w:r>
      <w:r w:rsidRPr="006B731D">
        <w:rPr>
          <w:rFonts w:ascii="Tahoma" w:hAnsi="Tahoma" w:cs="Tahoma" w:hint="cs"/>
          <w:sz w:val="18"/>
          <w:szCs w:val="18"/>
          <w:rtl/>
        </w:rPr>
        <w:t>בהתאם ל</w:t>
      </w:r>
      <w:r w:rsidRPr="006B731D">
        <w:rPr>
          <w:rFonts w:ascii="Tahoma" w:hAnsi="Tahoma" w:cs="Tahoma"/>
          <w:sz w:val="18"/>
          <w:szCs w:val="18"/>
          <w:rtl/>
        </w:rPr>
        <w:t>בדיקה שנערכה אכן יש צורך בתגבור קו 304</w:t>
      </w:r>
      <w:r w:rsidRPr="006B731D">
        <w:rPr>
          <w:rFonts w:ascii="Tahoma" w:hAnsi="Tahoma" w:cs="Tahoma" w:hint="cs"/>
          <w:sz w:val="18"/>
          <w:szCs w:val="18"/>
          <w:rtl/>
        </w:rPr>
        <w:t>, וכי ב</w:t>
      </w:r>
      <w:r w:rsidRPr="006B731D">
        <w:rPr>
          <w:rFonts w:ascii="Tahoma" w:hAnsi="Tahoma" w:cs="Tahoma"/>
          <w:sz w:val="18"/>
          <w:szCs w:val="18"/>
          <w:rtl/>
        </w:rPr>
        <w:t>מאי</w:t>
      </w:r>
      <w:r w:rsidRPr="006B731D">
        <w:rPr>
          <w:rFonts w:ascii="Tahoma" w:hAnsi="Tahoma" w:cs="Tahoma" w:hint="cs"/>
          <w:sz w:val="18"/>
          <w:szCs w:val="18"/>
          <w:rtl/>
        </w:rPr>
        <w:t xml:space="preserve"> </w:t>
      </w:r>
      <w:r w:rsidRPr="006B731D">
        <w:rPr>
          <w:rFonts w:ascii="Tahoma" w:hAnsi="Tahoma" w:cs="Tahoma"/>
          <w:sz w:val="18"/>
          <w:szCs w:val="18"/>
          <w:rtl/>
        </w:rPr>
        <w:t>2017 הקצה המשרד ל</w:t>
      </w:r>
      <w:r w:rsidRPr="006B731D">
        <w:rPr>
          <w:rFonts w:ascii="Tahoma" w:hAnsi="Tahoma" w:cs="Tahoma" w:hint="cs"/>
          <w:sz w:val="18"/>
          <w:szCs w:val="18"/>
          <w:rtl/>
        </w:rPr>
        <w:t xml:space="preserve">מפעיל קו זה </w:t>
      </w:r>
      <w:r w:rsidRPr="006B731D">
        <w:rPr>
          <w:rFonts w:ascii="Tahoma" w:hAnsi="Tahoma" w:cs="Tahoma"/>
          <w:sz w:val="18"/>
          <w:szCs w:val="18"/>
          <w:rtl/>
        </w:rPr>
        <w:t>אישור הצטיידות ב</w:t>
      </w:r>
      <w:r w:rsidRPr="006B731D">
        <w:rPr>
          <w:rFonts w:ascii="Tahoma" w:hAnsi="Tahoma" w:cs="Tahoma" w:hint="cs"/>
          <w:sz w:val="18"/>
          <w:szCs w:val="18"/>
          <w:rtl/>
        </w:rPr>
        <w:t>שני</w:t>
      </w:r>
      <w:r w:rsidRPr="006B731D">
        <w:rPr>
          <w:rFonts w:ascii="Tahoma" w:hAnsi="Tahoma" w:cs="Tahoma"/>
          <w:sz w:val="18"/>
          <w:szCs w:val="18"/>
          <w:rtl/>
        </w:rPr>
        <w:t xml:space="preserve"> אוטובוסים ותשומות לצורך תגבור הקו</w:t>
      </w:r>
      <w:r w:rsidRPr="006B731D">
        <w:rPr>
          <w:rFonts w:ascii="Tahoma" w:hAnsi="Tahoma" w:cs="Tahoma" w:hint="cs"/>
          <w:sz w:val="18"/>
          <w:szCs w:val="18"/>
          <w:rtl/>
        </w:rPr>
        <w:t>.</w:t>
      </w:r>
      <w:r w:rsidRPr="006B731D">
        <w:rPr>
          <w:rFonts w:ascii="Tahoma" w:hAnsi="Tahoma" w:cs="Tahoma"/>
          <w:sz w:val="18"/>
          <w:szCs w:val="18"/>
          <w:rtl/>
        </w:rPr>
        <w:t xml:space="preserve"> למרות הגעת האוטובוסים אין צפי </w:t>
      </w:r>
      <w:r w:rsidRPr="006B731D">
        <w:rPr>
          <w:rFonts w:ascii="Tahoma" w:hAnsi="Tahoma" w:cs="Tahoma" w:hint="cs"/>
          <w:sz w:val="18"/>
          <w:szCs w:val="18"/>
          <w:rtl/>
        </w:rPr>
        <w:t xml:space="preserve">למועד </w:t>
      </w:r>
      <w:r w:rsidRPr="006B731D">
        <w:rPr>
          <w:rFonts w:ascii="Tahoma" w:hAnsi="Tahoma" w:cs="Tahoma"/>
          <w:sz w:val="18"/>
          <w:szCs w:val="18"/>
          <w:rtl/>
        </w:rPr>
        <w:t xml:space="preserve">מדויק </w:t>
      </w:r>
      <w:r w:rsidRPr="006B731D">
        <w:rPr>
          <w:rFonts w:ascii="Tahoma" w:hAnsi="Tahoma" w:cs="Tahoma" w:hint="cs"/>
          <w:sz w:val="18"/>
          <w:szCs w:val="18"/>
          <w:rtl/>
        </w:rPr>
        <w:t>ש</w:t>
      </w:r>
      <w:r w:rsidRPr="006B731D">
        <w:rPr>
          <w:rFonts w:ascii="Tahoma" w:hAnsi="Tahoma" w:cs="Tahoma"/>
          <w:sz w:val="18"/>
          <w:szCs w:val="18"/>
          <w:rtl/>
        </w:rPr>
        <w:t xml:space="preserve">בו ניתן להתחייב לתגבור </w:t>
      </w:r>
      <w:r w:rsidRPr="006B731D">
        <w:rPr>
          <w:rFonts w:ascii="Tahoma" w:hAnsi="Tahoma" w:cs="Tahoma" w:hint="cs"/>
          <w:sz w:val="18"/>
          <w:szCs w:val="18"/>
          <w:rtl/>
        </w:rPr>
        <w:t xml:space="preserve">הקו </w:t>
      </w:r>
      <w:r w:rsidRPr="006B731D">
        <w:rPr>
          <w:rFonts w:ascii="Tahoma" w:hAnsi="Tahoma" w:cs="Tahoma"/>
          <w:sz w:val="18"/>
          <w:szCs w:val="18"/>
          <w:rtl/>
        </w:rPr>
        <w:t xml:space="preserve">בשל </w:t>
      </w:r>
      <w:r w:rsidRPr="006B731D">
        <w:rPr>
          <w:rFonts w:ascii="Tahoma" w:hAnsi="Tahoma" w:cs="Tahoma" w:hint="cs"/>
          <w:sz w:val="18"/>
          <w:szCs w:val="18"/>
          <w:rtl/>
        </w:rPr>
        <w:t>ה</w:t>
      </w:r>
      <w:r w:rsidRPr="006B731D">
        <w:rPr>
          <w:rFonts w:ascii="Tahoma" w:hAnsi="Tahoma" w:cs="Tahoma"/>
          <w:sz w:val="18"/>
          <w:szCs w:val="18"/>
          <w:rtl/>
        </w:rPr>
        <w:t>מחסור בנהגים</w:t>
      </w:r>
      <w:r w:rsidRPr="006B731D">
        <w:rPr>
          <w:rFonts w:ascii="Tahoma" w:hAnsi="Tahoma" w:cs="Tahoma" w:hint="cs"/>
          <w:sz w:val="18"/>
          <w:szCs w:val="18"/>
          <w:rtl/>
        </w:rPr>
        <w:t xml:space="preserve">. </w:t>
      </w:r>
      <w:r w:rsidRPr="006B731D">
        <w:rPr>
          <w:rFonts w:ascii="Tahoma" w:hAnsi="Tahoma" w:cs="Tahoma"/>
          <w:sz w:val="18"/>
          <w:szCs w:val="18"/>
          <w:rtl/>
        </w:rPr>
        <w:t>מנהל אגף בכיר השיב</w:t>
      </w:r>
      <w:r w:rsidRPr="006B731D">
        <w:rPr>
          <w:rFonts w:ascii="Tahoma" w:hAnsi="Tahoma" w:cs="Tahoma" w:hint="cs"/>
          <w:sz w:val="18"/>
          <w:szCs w:val="18"/>
          <w:rtl/>
        </w:rPr>
        <w:t xml:space="preserve"> בנושא תלונה זו,</w:t>
      </w:r>
      <w:r w:rsidRPr="006B731D">
        <w:rPr>
          <w:rFonts w:ascii="Tahoma" w:hAnsi="Tahoma" w:cs="Tahoma"/>
          <w:sz w:val="18"/>
          <w:szCs w:val="18"/>
          <w:rtl/>
        </w:rPr>
        <w:t xml:space="preserve"> שמשרד התחבורה פועל בדרכים שונות להרחבת מעגל הנהגים</w:t>
      </w:r>
      <w:r w:rsidRPr="006B731D">
        <w:rPr>
          <w:rFonts w:ascii="Tahoma" w:hAnsi="Tahoma" w:cs="Tahoma" w:hint="cs"/>
          <w:sz w:val="18"/>
          <w:szCs w:val="18"/>
          <w:rtl/>
        </w:rPr>
        <w:t xml:space="preserve"> </w:t>
      </w:r>
      <w:r w:rsidRPr="006B731D">
        <w:rPr>
          <w:rFonts w:ascii="Tahoma" w:hAnsi="Tahoma" w:cs="Tahoma"/>
          <w:sz w:val="18"/>
          <w:szCs w:val="18"/>
          <w:rtl/>
        </w:rPr>
        <w:t>ולעידוד קליטתם בענף.</w:t>
      </w:r>
      <w:r w:rsidRPr="006B731D">
        <w:rPr>
          <w:rFonts w:ascii="Tahoma" w:hAnsi="Tahoma" w:cs="Tahoma" w:hint="cs"/>
          <w:sz w:val="18"/>
          <w:szCs w:val="18"/>
          <w:rtl/>
        </w:rPr>
        <w:t xml:space="preserve"> יצוין כי עד מועד סיום הביקורת, מרץ 2018, לא בוצעו השינויים המתוכננים. </w:t>
      </w:r>
    </w:p>
    <w:p w:rsidR="00D95047" w:rsidRPr="006B731D" w:rsidP="000107C2">
      <w:pPr>
        <w:spacing w:after="240" w:line="240" w:lineRule="exact"/>
        <w:ind w:right="2268"/>
        <w:jc w:val="both"/>
        <w:rPr>
          <w:rFonts w:ascii="Tahoma" w:hAnsi="Tahoma" w:cs="Tahoma"/>
          <w:sz w:val="18"/>
          <w:szCs w:val="18"/>
          <w:rtl/>
        </w:rPr>
      </w:pPr>
      <w:r w:rsidRPr="006B731D">
        <w:rPr>
          <w:rFonts w:ascii="Tahoma" w:hAnsi="Tahoma" w:cs="Tahoma"/>
          <w:sz w:val="18"/>
          <w:szCs w:val="18"/>
          <w:rtl/>
        </w:rPr>
        <w:t xml:space="preserve">משרד </w:t>
      </w:r>
      <w:r w:rsidRPr="006B731D">
        <w:rPr>
          <w:rFonts w:ascii="Tahoma" w:hAnsi="Tahoma" w:cs="Tahoma" w:hint="cs"/>
          <w:sz w:val="18"/>
          <w:szCs w:val="18"/>
          <w:rtl/>
        </w:rPr>
        <w:t xml:space="preserve">התחבורה כתב </w:t>
      </w:r>
      <w:r w:rsidRPr="006B731D">
        <w:rPr>
          <w:rFonts w:ascii="Tahoma" w:hAnsi="Tahoma" w:cs="Tahoma"/>
          <w:sz w:val="18"/>
          <w:szCs w:val="18"/>
          <w:rtl/>
        </w:rPr>
        <w:t xml:space="preserve">בתשובתו למשרד מבקר המדינה כי </w:t>
      </w:r>
      <w:r w:rsidRPr="006B731D">
        <w:rPr>
          <w:rFonts w:ascii="Tahoma" w:hAnsi="Tahoma" w:cs="Tahoma" w:hint="cs"/>
          <w:sz w:val="18"/>
          <w:szCs w:val="18"/>
          <w:rtl/>
        </w:rPr>
        <w:t xml:space="preserve">הוא, </w:t>
      </w:r>
      <w:r w:rsidRPr="006B731D">
        <w:rPr>
          <w:rFonts w:ascii="Tahoma" w:hAnsi="Tahoma" w:cs="Tahoma"/>
          <w:sz w:val="18"/>
          <w:szCs w:val="18"/>
          <w:rtl/>
        </w:rPr>
        <w:t>בשיתוף משרד האוצר</w:t>
      </w:r>
      <w:r w:rsidRPr="006B731D">
        <w:rPr>
          <w:rFonts w:ascii="Tahoma" w:hAnsi="Tahoma" w:cs="Tahoma" w:hint="cs"/>
          <w:sz w:val="18"/>
          <w:szCs w:val="18"/>
          <w:rtl/>
        </w:rPr>
        <w:t>,</w:t>
      </w:r>
      <w:r w:rsidRPr="006B731D">
        <w:rPr>
          <w:rFonts w:ascii="Tahoma" w:hAnsi="Tahoma" w:cs="Tahoma"/>
          <w:sz w:val="18"/>
          <w:szCs w:val="18"/>
          <w:rtl/>
        </w:rPr>
        <w:t xml:space="preserve"> ממשיך לפעול לשיפור תנאי </w:t>
      </w:r>
      <w:r w:rsidRPr="006B731D">
        <w:rPr>
          <w:rFonts w:ascii="Tahoma" w:hAnsi="Tahoma" w:cs="Tahoma" w:hint="cs"/>
          <w:sz w:val="18"/>
          <w:szCs w:val="18"/>
          <w:rtl/>
        </w:rPr>
        <w:t>ה</w:t>
      </w:r>
      <w:r w:rsidRPr="006B731D">
        <w:rPr>
          <w:rFonts w:ascii="Tahoma" w:hAnsi="Tahoma" w:cs="Tahoma"/>
          <w:sz w:val="18"/>
          <w:szCs w:val="18"/>
          <w:rtl/>
        </w:rPr>
        <w:t>העסקה של הנהגים ומקדם כעת מהלך רחב של עדכון שכר לפי ותק, פיתוח של תשתיות למנוחה ו</w:t>
      </w:r>
      <w:r w:rsidRPr="006B731D">
        <w:rPr>
          <w:rFonts w:ascii="Tahoma" w:hAnsi="Tahoma" w:cs="Tahoma" w:hint="cs"/>
          <w:sz w:val="18"/>
          <w:szCs w:val="18"/>
          <w:rtl/>
        </w:rPr>
        <w:t>ל</w:t>
      </w:r>
      <w:r w:rsidRPr="006B731D">
        <w:rPr>
          <w:rFonts w:ascii="Tahoma" w:hAnsi="Tahoma" w:cs="Tahoma"/>
          <w:sz w:val="18"/>
          <w:szCs w:val="18"/>
          <w:rtl/>
        </w:rPr>
        <w:t xml:space="preserve">התרעננות ותשלום מענקים בגין הכשרת נהגים חדשים. עוד הוסיף המשרד כי האחריות </w:t>
      </w:r>
      <w:r w:rsidRPr="006B731D">
        <w:rPr>
          <w:rFonts w:ascii="Tahoma" w:hAnsi="Tahoma" w:cs="Tahoma" w:hint="cs"/>
          <w:sz w:val="18"/>
          <w:szCs w:val="18"/>
          <w:rtl/>
        </w:rPr>
        <w:t>ל</w:t>
      </w:r>
      <w:r w:rsidRPr="006B731D">
        <w:rPr>
          <w:rFonts w:ascii="Tahoma" w:hAnsi="Tahoma" w:cs="Tahoma"/>
          <w:sz w:val="18"/>
          <w:szCs w:val="18"/>
          <w:rtl/>
        </w:rPr>
        <w:t xml:space="preserve">נושא הנהגים </w:t>
      </w:r>
      <w:r w:rsidRPr="006B731D">
        <w:rPr>
          <w:rFonts w:ascii="Tahoma" w:hAnsi="Tahoma" w:cs="Tahoma" w:hint="cs"/>
          <w:sz w:val="18"/>
          <w:szCs w:val="18"/>
          <w:rtl/>
        </w:rPr>
        <w:t xml:space="preserve">מוטלת </w:t>
      </w:r>
      <w:r w:rsidRPr="006B731D">
        <w:rPr>
          <w:rFonts w:ascii="Tahoma" w:hAnsi="Tahoma" w:cs="Tahoma"/>
          <w:sz w:val="18"/>
          <w:szCs w:val="18"/>
          <w:rtl/>
        </w:rPr>
        <w:t xml:space="preserve">על המפעילים בלבד, ואין </w:t>
      </w:r>
      <w:r w:rsidRPr="006B731D">
        <w:rPr>
          <w:rFonts w:ascii="Tahoma" w:hAnsi="Tahoma" w:cs="Tahoma" w:hint="cs"/>
          <w:sz w:val="18"/>
          <w:szCs w:val="18"/>
          <w:rtl/>
        </w:rPr>
        <w:t xml:space="preserve">להסיק </w:t>
      </w:r>
      <w:r w:rsidRPr="006B731D">
        <w:rPr>
          <w:rFonts w:ascii="Tahoma" w:hAnsi="Tahoma" w:cs="Tahoma"/>
          <w:sz w:val="18"/>
          <w:szCs w:val="18"/>
          <w:rtl/>
        </w:rPr>
        <w:t>ממאמצי המשרד לסייע להם, כאילו האחריות עוברת למשרד התחבורה.</w:t>
      </w:r>
    </w:p>
    <w:p w:rsidR="00D95047" w:rsidRPr="006B731D" w:rsidP="000107C2">
      <w:pPr>
        <w:pStyle w:val="RESHET"/>
        <w:rPr>
          <w:rtl/>
        </w:rPr>
      </w:pPr>
      <w:r w:rsidRPr="006B731D">
        <w:rPr>
          <w:rFonts w:hint="cs"/>
          <w:rtl/>
        </w:rPr>
        <w:t>משרד מבקר המדינה מעיר למשרד התחבורה כי לנוכח היקף הפעילות והגידול המשמעותי הנדרש בשירותי התחבורה הציבורית, ולמרות מודעותו למחסור בנהגים, הוא לא פעל באופן נמרץ לקדם פתרון שיסייע לגייס יותר נהגים בשיתוף המפעילים, כגון באמצעות שיפור התשתיות ותנאי העבודה של הנהגים (ראו להלן). היעדר טיפול בנושא מקשה על המפעילים לספק את הצרכים שמשרד התחבורה עצמו קובע ומוביל בהסכמים ובתוספות שירות, ואף גרם להידרדרות ברמת השירות ואיכותו בקווים רבים של מפעילים רבים. על משרד התחבורה להעלות את הסוגיה בפני משרדי הממשלה הרלוונטיים.</w:t>
      </w:r>
    </w:p>
    <w:p w:rsidR="00D95047" w:rsidRPr="006B731D" w:rsidP="002C10DE">
      <w:pPr>
        <w:spacing w:line="240" w:lineRule="exact"/>
        <w:ind w:right="2268"/>
        <w:jc w:val="both"/>
        <w:rPr>
          <w:rFonts w:ascii="Tahoma" w:hAnsi="Tahoma" w:cs="Tahoma"/>
          <w:sz w:val="18"/>
          <w:szCs w:val="18"/>
          <w:rtl/>
        </w:rPr>
      </w:pPr>
    </w:p>
    <w:p w:rsidR="00D95047" w:rsidRPr="006D5320" w:rsidP="002C10DE">
      <w:pPr>
        <w:pStyle w:val="KOT6"/>
        <w:rPr>
          <w:rtl/>
        </w:rPr>
      </w:pPr>
      <w:r w:rsidRPr="00214AB4">
        <w:rPr>
          <w:rFonts w:hint="cs"/>
          <w:rtl/>
        </w:rPr>
        <w:t>תקנה 168 לתקנות התעבורה</w:t>
      </w:r>
      <w:r>
        <w:rPr>
          <w:rFonts w:hint="cs"/>
          <w:rtl/>
        </w:rPr>
        <w:t xml:space="preserve"> - שעות הנהיגה והמנוחה של הנהגים</w:t>
      </w:r>
    </w:p>
    <w:p w:rsidR="00D95047" w:rsidRPr="006B731D" w:rsidP="000107C2">
      <w:pPr>
        <w:spacing w:after="240" w:line="240" w:lineRule="exact"/>
        <w:ind w:right="2268"/>
        <w:jc w:val="both"/>
        <w:rPr>
          <w:rFonts w:ascii="Tahoma" w:hAnsi="Tahoma" w:cs="Tahoma"/>
          <w:sz w:val="18"/>
          <w:szCs w:val="18"/>
          <w:rtl/>
        </w:rPr>
      </w:pPr>
      <w:r w:rsidRPr="006B731D">
        <w:rPr>
          <w:rFonts w:ascii="Tahoma" w:hAnsi="Tahoma" w:cs="Tahoma" w:hint="cs"/>
          <w:sz w:val="18"/>
          <w:szCs w:val="18"/>
          <w:rtl/>
        </w:rPr>
        <w:t>בהתאם לתקנה 168 לתקנות התעבורה, התשכ"א-1961, נהג אוטובוס לא יתחיל את יום עבודתו אלא לאחר מנוחה שמחוץ לעבודה במשך 7 שעות מנוחה רצופות. נהיגה במהלך יממה (24 שעות) תימשך לכל היותר 12 שעות, ולא יותר מ- 68 שעות בכל תקופה של 7 ימים. כמו כן, נהג יפסיק את עבודתו לחצי שעה אחרי 4 שעות נהיגה רצופות. עוד קובעת התקנה כי הנהג לא ינהג יותר מ-9 שעות אלא אם הפסיק את נהיגתו לשעה לפחות לאחר נהיגה של 6 שעות רצופות.</w:t>
      </w:r>
    </w:p>
    <w:p w:rsidR="00D95047" w:rsidRPr="006B731D" w:rsidP="00EF2530">
      <w:pPr>
        <w:pStyle w:val="RESHET"/>
        <w:rPr>
          <w:rtl/>
        </w:rPr>
      </w:pPr>
      <w:r w:rsidRPr="006B731D">
        <w:rPr>
          <w:rFonts w:hint="cs"/>
          <w:rtl/>
        </w:rPr>
        <w:t>המחסור בנהגים והצורך לספק את השירות על פי הנקבע ב</w:t>
      </w:r>
      <w:r w:rsidRPr="006B731D">
        <w:rPr>
          <w:rtl/>
        </w:rPr>
        <w:t xml:space="preserve">רישיונות הקווים </w:t>
      </w:r>
      <w:r w:rsidRPr="006B731D">
        <w:rPr>
          <w:rFonts w:hint="cs"/>
          <w:rtl/>
        </w:rPr>
        <w:t>מקשה על ה</w:t>
      </w:r>
      <w:r w:rsidRPr="006B731D">
        <w:rPr>
          <w:rtl/>
        </w:rPr>
        <w:t>מפעילים ל</w:t>
      </w:r>
      <w:r w:rsidRPr="006B731D">
        <w:rPr>
          <w:rFonts w:hint="cs"/>
          <w:rtl/>
        </w:rPr>
        <w:t>ספק שירות בהתאם</w:t>
      </w:r>
      <w:r w:rsidRPr="006B731D">
        <w:rPr>
          <w:rtl/>
        </w:rPr>
        <w:t xml:space="preserve"> </w:t>
      </w:r>
      <w:r w:rsidRPr="006B731D">
        <w:rPr>
          <w:rFonts w:hint="cs"/>
          <w:rtl/>
        </w:rPr>
        <w:t>ל</w:t>
      </w:r>
      <w:r w:rsidRPr="006B731D">
        <w:rPr>
          <w:rtl/>
        </w:rPr>
        <w:t xml:space="preserve">תקנות </w:t>
      </w:r>
      <w:r w:rsidRPr="006B731D">
        <w:rPr>
          <w:rFonts w:hint="cs"/>
          <w:rtl/>
        </w:rPr>
        <w:t>התעבורה</w:t>
      </w:r>
      <w:r w:rsidRPr="006B731D">
        <w:rPr>
          <w:rtl/>
        </w:rPr>
        <w:t>.</w:t>
      </w:r>
      <w:r w:rsidRPr="006B731D">
        <w:rPr>
          <w:rFonts w:hint="cs"/>
          <w:rtl/>
        </w:rPr>
        <w:t xml:space="preserve"> הפרת הכללים הקבועים בתקנה זו היא עבירה על החוק. כמו כן, הפרתם עלולה לפגוע ברמת הנהיגה של הנהגים, וכתוצאה מכך לסכן באופן חמור את בטיחות הנוסעים.</w:t>
      </w:r>
      <w:r w:rsidRPr="0012789B" w:rsidR="00EF2530">
        <w:rPr>
          <w:noProof/>
          <w:szCs w:val="17"/>
          <w:rtl/>
          <w:lang w:eastAsia="en-US"/>
        </w:rPr>
        <mc:AlternateContent>
          <mc:Choice Requires="wps">
            <w:drawing>
              <wp:anchor distT="0" distB="0" distL="114300" distR="114300" simplePos="0" relativeHeight="251664384" behindDoc="1" locked="0" layoutInCell="1" allowOverlap="1">
                <wp:simplePos x="0" y="0"/>
                <wp:positionH relativeFrom="margin">
                  <wp:posOffset>-431800</wp:posOffset>
                </wp:positionH>
                <wp:positionV relativeFrom="margin">
                  <wp:align>top</wp:align>
                </wp:positionV>
                <wp:extent cx="1620000" cy="4140000"/>
                <wp:effectExtent l="0" t="0" r="0" b="0"/>
                <wp:wrapNone/>
                <wp:docPr id="2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1608A8" w:rsidRPr="00373C5D" w:rsidP="00EF2530">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28785606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565988" name="QUTE.pn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608A8" w:rsidRPr="00881D99" w:rsidP="00EF2530">
                            <w:pPr>
                              <w:spacing w:after="0" w:line="240" w:lineRule="auto"/>
                              <w:rPr>
                                <w:color w:val="0B5294"/>
                                <w:spacing w:val="-4"/>
                                <w:sz w:val="24"/>
                                <w:szCs w:val="24"/>
                                <w:rtl/>
                                <w:cs/>
                              </w:rPr>
                            </w:pPr>
                            <w:r w:rsidRPr="00EF2530">
                              <w:rPr>
                                <w:rFonts w:cs="Tahoma" w:hint="eastAsia"/>
                                <w:color w:val="0B5294"/>
                                <w:spacing w:val="-4"/>
                                <w:sz w:val="24"/>
                                <w:szCs w:val="24"/>
                                <w:rtl/>
                              </w:rPr>
                              <w:t>המחסור</w:t>
                            </w:r>
                            <w:r w:rsidRPr="00EF2530">
                              <w:rPr>
                                <w:rFonts w:cs="Tahoma"/>
                                <w:color w:val="0B5294"/>
                                <w:spacing w:val="-4"/>
                                <w:sz w:val="24"/>
                                <w:szCs w:val="24"/>
                                <w:rtl/>
                              </w:rPr>
                              <w:t xml:space="preserve"> </w:t>
                            </w:r>
                            <w:r w:rsidRPr="00EF2530">
                              <w:rPr>
                                <w:rFonts w:cs="Tahoma" w:hint="eastAsia"/>
                                <w:color w:val="0B5294"/>
                                <w:spacing w:val="-4"/>
                                <w:sz w:val="24"/>
                                <w:szCs w:val="24"/>
                                <w:rtl/>
                              </w:rPr>
                              <w:t>בנהגים</w:t>
                            </w:r>
                            <w:r w:rsidRPr="00EF2530">
                              <w:rPr>
                                <w:rFonts w:cs="Tahoma"/>
                                <w:color w:val="0B5294"/>
                                <w:spacing w:val="-4"/>
                                <w:sz w:val="24"/>
                                <w:szCs w:val="24"/>
                                <w:rtl/>
                              </w:rPr>
                              <w:t xml:space="preserve"> </w:t>
                            </w:r>
                            <w:r w:rsidRPr="00EF2530">
                              <w:rPr>
                                <w:rFonts w:cs="Tahoma" w:hint="eastAsia"/>
                                <w:color w:val="0B5294"/>
                                <w:spacing w:val="-4"/>
                                <w:sz w:val="24"/>
                                <w:szCs w:val="24"/>
                                <w:rtl/>
                              </w:rPr>
                              <w:t>מקשה</w:t>
                            </w:r>
                            <w:r w:rsidRPr="00EF2530">
                              <w:rPr>
                                <w:rFonts w:cs="Tahoma"/>
                                <w:color w:val="0B5294"/>
                                <w:spacing w:val="-4"/>
                                <w:sz w:val="24"/>
                                <w:szCs w:val="24"/>
                                <w:rtl/>
                              </w:rPr>
                              <w:t xml:space="preserve"> </w:t>
                            </w:r>
                            <w:r w:rsidRPr="00EF2530">
                              <w:rPr>
                                <w:rFonts w:cs="Tahoma" w:hint="eastAsia"/>
                                <w:color w:val="0B5294"/>
                                <w:spacing w:val="-4"/>
                                <w:sz w:val="24"/>
                                <w:szCs w:val="24"/>
                                <w:rtl/>
                              </w:rPr>
                              <w:t>על</w:t>
                            </w:r>
                            <w:r w:rsidRPr="00EF2530">
                              <w:rPr>
                                <w:rFonts w:cs="Tahoma"/>
                                <w:color w:val="0B5294"/>
                                <w:spacing w:val="-4"/>
                                <w:sz w:val="24"/>
                                <w:szCs w:val="24"/>
                                <w:rtl/>
                              </w:rPr>
                              <w:t xml:space="preserve"> </w:t>
                            </w:r>
                            <w:r w:rsidRPr="00EF2530">
                              <w:rPr>
                                <w:rFonts w:cs="Tahoma" w:hint="eastAsia"/>
                                <w:color w:val="0B5294"/>
                                <w:spacing w:val="-4"/>
                                <w:sz w:val="24"/>
                                <w:szCs w:val="24"/>
                                <w:rtl/>
                              </w:rPr>
                              <w:t>המפעילים</w:t>
                            </w:r>
                            <w:r w:rsidRPr="00EF2530">
                              <w:rPr>
                                <w:rFonts w:cs="Tahoma"/>
                                <w:color w:val="0B5294"/>
                                <w:spacing w:val="-4"/>
                                <w:sz w:val="24"/>
                                <w:szCs w:val="24"/>
                                <w:rtl/>
                              </w:rPr>
                              <w:t xml:space="preserve"> </w:t>
                            </w:r>
                            <w:r w:rsidRPr="00EF2530">
                              <w:rPr>
                                <w:rFonts w:cs="Tahoma" w:hint="eastAsia"/>
                                <w:color w:val="0B5294"/>
                                <w:spacing w:val="-4"/>
                                <w:sz w:val="24"/>
                                <w:szCs w:val="24"/>
                                <w:rtl/>
                              </w:rPr>
                              <w:t>לספק</w:t>
                            </w:r>
                            <w:r w:rsidRPr="00EF2530">
                              <w:rPr>
                                <w:rFonts w:cs="Tahoma"/>
                                <w:color w:val="0B5294"/>
                                <w:spacing w:val="-4"/>
                                <w:sz w:val="24"/>
                                <w:szCs w:val="24"/>
                                <w:rtl/>
                              </w:rPr>
                              <w:t xml:space="preserve"> </w:t>
                            </w:r>
                            <w:r w:rsidRPr="00EF2530">
                              <w:rPr>
                                <w:rFonts w:cs="Tahoma" w:hint="eastAsia"/>
                                <w:color w:val="0B5294"/>
                                <w:spacing w:val="-4"/>
                                <w:sz w:val="24"/>
                                <w:szCs w:val="24"/>
                                <w:rtl/>
                              </w:rPr>
                              <w:t>שירות</w:t>
                            </w:r>
                            <w:r w:rsidRPr="00EF2530">
                              <w:rPr>
                                <w:rFonts w:cs="Tahoma"/>
                                <w:color w:val="0B5294"/>
                                <w:spacing w:val="-4"/>
                                <w:sz w:val="24"/>
                                <w:szCs w:val="24"/>
                                <w:rtl/>
                              </w:rPr>
                              <w:t xml:space="preserve"> </w:t>
                            </w:r>
                            <w:r w:rsidRPr="00EF2530">
                              <w:rPr>
                                <w:rFonts w:cs="Tahoma" w:hint="eastAsia"/>
                                <w:color w:val="0B5294"/>
                                <w:spacing w:val="-4"/>
                                <w:sz w:val="24"/>
                                <w:szCs w:val="24"/>
                                <w:rtl/>
                              </w:rPr>
                              <w:t>בהתאם</w:t>
                            </w:r>
                            <w:r w:rsidRPr="00EF2530">
                              <w:rPr>
                                <w:rFonts w:cs="Tahoma"/>
                                <w:color w:val="0B5294"/>
                                <w:spacing w:val="-4"/>
                                <w:sz w:val="24"/>
                                <w:szCs w:val="24"/>
                                <w:rtl/>
                              </w:rPr>
                              <w:t xml:space="preserve"> </w:t>
                            </w:r>
                            <w:r w:rsidRPr="00EF2530">
                              <w:rPr>
                                <w:rFonts w:cs="Tahoma" w:hint="eastAsia"/>
                                <w:color w:val="0B5294"/>
                                <w:spacing w:val="-4"/>
                                <w:sz w:val="24"/>
                                <w:szCs w:val="24"/>
                                <w:rtl/>
                              </w:rPr>
                              <w:t>למה</w:t>
                            </w:r>
                            <w:r w:rsidRPr="00EF2530">
                              <w:rPr>
                                <w:rFonts w:cs="Tahoma"/>
                                <w:color w:val="0B5294"/>
                                <w:spacing w:val="-4"/>
                                <w:sz w:val="24"/>
                                <w:szCs w:val="24"/>
                                <w:rtl/>
                              </w:rPr>
                              <w:t xml:space="preserve"> </w:t>
                            </w:r>
                            <w:r w:rsidRPr="00EF2530">
                              <w:rPr>
                                <w:rFonts w:cs="Tahoma" w:hint="eastAsia"/>
                                <w:color w:val="0B5294"/>
                                <w:spacing w:val="-4"/>
                                <w:sz w:val="24"/>
                                <w:szCs w:val="24"/>
                                <w:rtl/>
                              </w:rPr>
                              <w:t>שנקבע</w:t>
                            </w:r>
                            <w:r w:rsidRPr="00EF2530">
                              <w:rPr>
                                <w:rFonts w:cs="Tahoma"/>
                                <w:color w:val="0B5294"/>
                                <w:spacing w:val="-4"/>
                                <w:sz w:val="24"/>
                                <w:szCs w:val="24"/>
                                <w:rtl/>
                              </w:rPr>
                              <w:t xml:space="preserve"> </w:t>
                            </w:r>
                            <w:r w:rsidRPr="00EF2530">
                              <w:rPr>
                                <w:rFonts w:cs="Tahoma" w:hint="eastAsia"/>
                                <w:color w:val="0B5294"/>
                                <w:spacing w:val="-4"/>
                                <w:sz w:val="24"/>
                                <w:szCs w:val="24"/>
                                <w:rtl/>
                              </w:rPr>
                              <w:t>ברישיונות</w:t>
                            </w:r>
                            <w:r w:rsidRPr="00EF2530">
                              <w:rPr>
                                <w:rFonts w:cs="Tahoma"/>
                                <w:color w:val="0B5294"/>
                                <w:spacing w:val="-4"/>
                                <w:sz w:val="24"/>
                                <w:szCs w:val="24"/>
                                <w:rtl/>
                              </w:rPr>
                              <w:t xml:space="preserve"> </w:t>
                            </w:r>
                            <w:r w:rsidRPr="00EF2530">
                              <w:rPr>
                                <w:rFonts w:cs="Tahoma" w:hint="eastAsia"/>
                                <w:color w:val="0B5294"/>
                                <w:spacing w:val="-4"/>
                                <w:sz w:val="24"/>
                                <w:szCs w:val="24"/>
                                <w:rtl/>
                              </w:rPr>
                              <w:t>הקווים</w:t>
                            </w:r>
                            <w:r w:rsidRPr="00EF2530">
                              <w:rPr>
                                <w:rFonts w:cs="Tahoma"/>
                                <w:color w:val="0B5294"/>
                                <w:spacing w:val="-4"/>
                                <w:sz w:val="24"/>
                                <w:szCs w:val="24"/>
                                <w:rtl/>
                              </w:rPr>
                              <w:t xml:space="preserve"> </w:t>
                            </w:r>
                            <w:r w:rsidRPr="00EF2530">
                              <w:rPr>
                                <w:rFonts w:cs="Tahoma" w:hint="eastAsia"/>
                                <w:color w:val="0B5294"/>
                                <w:spacing w:val="-4"/>
                                <w:sz w:val="24"/>
                                <w:szCs w:val="24"/>
                                <w:rtl/>
                              </w:rPr>
                              <w:t>ובתקנות</w:t>
                            </w:r>
                            <w:r w:rsidRPr="00EF2530">
                              <w:rPr>
                                <w:rFonts w:cs="Tahoma"/>
                                <w:color w:val="0B5294"/>
                                <w:spacing w:val="-4"/>
                                <w:sz w:val="24"/>
                                <w:szCs w:val="24"/>
                                <w:rtl/>
                              </w:rPr>
                              <w:t xml:space="preserve"> </w:t>
                            </w:r>
                            <w:r w:rsidRPr="00EF2530">
                              <w:rPr>
                                <w:rFonts w:cs="Tahoma" w:hint="eastAsia"/>
                                <w:color w:val="0B5294"/>
                                <w:spacing w:val="-4"/>
                                <w:sz w:val="24"/>
                                <w:szCs w:val="24"/>
                                <w:rtl/>
                              </w:rPr>
                              <w:t>התעבורה</w:t>
                            </w:r>
                            <w:r w:rsidRPr="00EF2530">
                              <w:rPr>
                                <w:rFonts w:cs="Tahoma"/>
                                <w:color w:val="0B5294"/>
                                <w:spacing w:val="-4"/>
                                <w:sz w:val="24"/>
                                <w:szCs w:val="24"/>
                                <w:rtl/>
                              </w:rPr>
                              <w:t xml:space="preserve">. </w:t>
                            </w:r>
                            <w:r w:rsidRPr="00EF2530">
                              <w:rPr>
                                <w:rFonts w:cs="Tahoma" w:hint="eastAsia"/>
                                <w:color w:val="0B5294"/>
                                <w:spacing w:val="-4"/>
                                <w:sz w:val="24"/>
                                <w:szCs w:val="24"/>
                                <w:rtl/>
                              </w:rPr>
                              <w:t>הפרתם</w:t>
                            </w:r>
                            <w:r w:rsidRPr="00EF2530">
                              <w:rPr>
                                <w:rFonts w:cs="Tahoma"/>
                                <w:color w:val="0B5294"/>
                                <w:spacing w:val="-4"/>
                                <w:sz w:val="24"/>
                                <w:szCs w:val="24"/>
                                <w:rtl/>
                              </w:rPr>
                              <w:t xml:space="preserve"> </w:t>
                            </w:r>
                            <w:r w:rsidRPr="00EF2530">
                              <w:rPr>
                                <w:rFonts w:cs="Tahoma" w:hint="eastAsia"/>
                                <w:color w:val="0B5294"/>
                                <w:spacing w:val="-4"/>
                                <w:sz w:val="24"/>
                                <w:szCs w:val="24"/>
                                <w:rtl/>
                              </w:rPr>
                              <w:t>עלולה</w:t>
                            </w:r>
                            <w:r w:rsidRPr="00EF2530">
                              <w:rPr>
                                <w:rFonts w:cs="Tahoma"/>
                                <w:color w:val="0B5294"/>
                                <w:spacing w:val="-4"/>
                                <w:sz w:val="24"/>
                                <w:szCs w:val="24"/>
                                <w:rtl/>
                              </w:rPr>
                              <w:t xml:space="preserve"> </w:t>
                            </w:r>
                            <w:r w:rsidRPr="00EF2530">
                              <w:rPr>
                                <w:rFonts w:cs="Tahoma" w:hint="eastAsia"/>
                                <w:color w:val="0B5294"/>
                                <w:spacing w:val="-4"/>
                                <w:sz w:val="24"/>
                                <w:szCs w:val="24"/>
                                <w:rtl/>
                              </w:rPr>
                              <w:t>לפגוע</w:t>
                            </w:r>
                            <w:r w:rsidRPr="00EF2530">
                              <w:rPr>
                                <w:rFonts w:cs="Tahoma"/>
                                <w:color w:val="0B5294"/>
                                <w:spacing w:val="-4"/>
                                <w:sz w:val="24"/>
                                <w:szCs w:val="24"/>
                                <w:rtl/>
                              </w:rPr>
                              <w:t xml:space="preserve"> </w:t>
                            </w:r>
                            <w:r w:rsidRPr="00EF2530">
                              <w:rPr>
                                <w:rFonts w:cs="Tahoma" w:hint="eastAsia"/>
                                <w:color w:val="0B5294"/>
                                <w:spacing w:val="-4"/>
                                <w:sz w:val="24"/>
                                <w:szCs w:val="24"/>
                                <w:rtl/>
                              </w:rPr>
                              <w:t>ברמת</w:t>
                            </w:r>
                            <w:r w:rsidRPr="00EF2530">
                              <w:rPr>
                                <w:rFonts w:cs="Tahoma"/>
                                <w:color w:val="0B5294"/>
                                <w:spacing w:val="-4"/>
                                <w:sz w:val="24"/>
                                <w:szCs w:val="24"/>
                                <w:rtl/>
                              </w:rPr>
                              <w:t xml:space="preserve"> </w:t>
                            </w:r>
                            <w:r w:rsidRPr="00EF2530">
                              <w:rPr>
                                <w:rFonts w:cs="Tahoma" w:hint="eastAsia"/>
                                <w:color w:val="0B5294"/>
                                <w:spacing w:val="-4"/>
                                <w:sz w:val="24"/>
                                <w:szCs w:val="24"/>
                                <w:rtl/>
                              </w:rPr>
                              <w:t>הנהיגה</w:t>
                            </w:r>
                            <w:r w:rsidRPr="00EF2530">
                              <w:rPr>
                                <w:rFonts w:cs="Tahoma"/>
                                <w:color w:val="0B5294"/>
                                <w:spacing w:val="-4"/>
                                <w:sz w:val="24"/>
                                <w:szCs w:val="24"/>
                                <w:rtl/>
                              </w:rPr>
                              <w:t xml:space="preserve"> </w:t>
                            </w:r>
                            <w:r w:rsidRPr="00EF2530">
                              <w:rPr>
                                <w:rFonts w:cs="Tahoma" w:hint="eastAsia"/>
                                <w:color w:val="0B5294"/>
                                <w:spacing w:val="-4"/>
                                <w:sz w:val="24"/>
                                <w:szCs w:val="24"/>
                                <w:rtl/>
                              </w:rPr>
                              <w:t>של</w:t>
                            </w:r>
                            <w:r w:rsidRPr="00EF2530">
                              <w:rPr>
                                <w:rFonts w:cs="Tahoma"/>
                                <w:color w:val="0B5294"/>
                                <w:spacing w:val="-4"/>
                                <w:sz w:val="24"/>
                                <w:szCs w:val="24"/>
                                <w:rtl/>
                              </w:rPr>
                              <w:t xml:space="preserve"> </w:t>
                            </w:r>
                            <w:r w:rsidRPr="00EF2530">
                              <w:rPr>
                                <w:rFonts w:cs="Tahoma" w:hint="eastAsia"/>
                                <w:color w:val="0B5294"/>
                                <w:spacing w:val="-4"/>
                                <w:sz w:val="24"/>
                                <w:szCs w:val="24"/>
                                <w:rtl/>
                              </w:rPr>
                              <w:t>הנהגים</w:t>
                            </w:r>
                            <w:r w:rsidRPr="00EF2530">
                              <w:rPr>
                                <w:rFonts w:cs="Tahoma"/>
                                <w:color w:val="0B5294"/>
                                <w:spacing w:val="-4"/>
                                <w:sz w:val="24"/>
                                <w:szCs w:val="24"/>
                                <w:rtl/>
                              </w:rPr>
                              <w:t xml:space="preserve">, </w:t>
                            </w:r>
                            <w:r w:rsidRPr="00EF2530">
                              <w:rPr>
                                <w:rFonts w:cs="Tahoma" w:hint="eastAsia"/>
                                <w:color w:val="0B5294"/>
                                <w:spacing w:val="-4"/>
                                <w:sz w:val="24"/>
                                <w:szCs w:val="24"/>
                                <w:rtl/>
                              </w:rPr>
                              <w:t>וכתוצאה</w:t>
                            </w:r>
                            <w:r w:rsidRPr="00EF2530">
                              <w:rPr>
                                <w:rFonts w:cs="Tahoma"/>
                                <w:color w:val="0B5294"/>
                                <w:spacing w:val="-4"/>
                                <w:sz w:val="24"/>
                                <w:szCs w:val="24"/>
                                <w:rtl/>
                              </w:rPr>
                              <w:t xml:space="preserve"> </w:t>
                            </w:r>
                            <w:r w:rsidRPr="00EF2530">
                              <w:rPr>
                                <w:rFonts w:cs="Tahoma" w:hint="eastAsia"/>
                                <w:color w:val="0B5294"/>
                                <w:spacing w:val="-4"/>
                                <w:sz w:val="24"/>
                                <w:szCs w:val="24"/>
                                <w:rtl/>
                              </w:rPr>
                              <w:t>מכך</w:t>
                            </w:r>
                            <w:r w:rsidRPr="00EF2530">
                              <w:rPr>
                                <w:rFonts w:cs="Tahoma"/>
                                <w:color w:val="0B5294"/>
                                <w:spacing w:val="-4"/>
                                <w:sz w:val="24"/>
                                <w:szCs w:val="24"/>
                                <w:rtl/>
                              </w:rPr>
                              <w:t xml:space="preserve"> </w:t>
                            </w:r>
                            <w:r w:rsidRPr="00EF2530">
                              <w:rPr>
                                <w:rFonts w:cs="Tahoma" w:hint="eastAsia"/>
                                <w:color w:val="0B5294"/>
                                <w:spacing w:val="-4"/>
                                <w:sz w:val="24"/>
                                <w:szCs w:val="24"/>
                                <w:rtl/>
                              </w:rPr>
                              <w:t>לסכן</w:t>
                            </w:r>
                            <w:r w:rsidRPr="00EF2530">
                              <w:rPr>
                                <w:rFonts w:cs="Tahoma"/>
                                <w:color w:val="0B5294"/>
                                <w:spacing w:val="-4"/>
                                <w:sz w:val="24"/>
                                <w:szCs w:val="24"/>
                                <w:rtl/>
                              </w:rPr>
                              <w:t xml:space="preserve"> </w:t>
                            </w:r>
                            <w:r w:rsidRPr="00EF2530">
                              <w:rPr>
                                <w:rFonts w:cs="Tahoma" w:hint="eastAsia"/>
                                <w:color w:val="0B5294"/>
                                <w:spacing w:val="-4"/>
                                <w:sz w:val="24"/>
                                <w:szCs w:val="24"/>
                                <w:rtl/>
                              </w:rPr>
                              <w:t>באופן</w:t>
                            </w:r>
                            <w:r w:rsidRPr="00EF2530">
                              <w:rPr>
                                <w:rFonts w:cs="Tahoma"/>
                                <w:color w:val="0B5294"/>
                                <w:spacing w:val="-4"/>
                                <w:sz w:val="24"/>
                                <w:szCs w:val="24"/>
                                <w:rtl/>
                              </w:rPr>
                              <w:t xml:space="preserve"> </w:t>
                            </w:r>
                            <w:r w:rsidRPr="00EF2530">
                              <w:rPr>
                                <w:rFonts w:cs="Tahoma" w:hint="eastAsia"/>
                                <w:color w:val="0B5294"/>
                                <w:spacing w:val="-4"/>
                                <w:sz w:val="24"/>
                                <w:szCs w:val="24"/>
                                <w:rtl/>
                              </w:rPr>
                              <w:t>חמור</w:t>
                            </w:r>
                            <w:r w:rsidRPr="00EF2530">
                              <w:rPr>
                                <w:rFonts w:cs="Tahoma"/>
                                <w:color w:val="0B5294"/>
                                <w:spacing w:val="-4"/>
                                <w:sz w:val="24"/>
                                <w:szCs w:val="24"/>
                                <w:rtl/>
                              </w:rPr>
                              <w:t xml:space="preserve"> </w:t>
                            </w:r>
                            <w:r w:rsidRPr="00EF2530">
                              <w:rPr>
                                <w:rFonts w:cs="Tahoma" w:hint="eastAsia"/>
                                <w:color w:val="0B5294"/>
                                <w:spacing w:val="-4"/>
                                <w:sz w:val="24"/>
                                <w:szCs w:val="24"/>
                                <w:rtl/>
                              </w:rPr>
                              <w:t>את</w:t>
                            </w:r>
                            <w:r w:rsidRPr="00EF2530">
                              <w:rPr>
                                <w:rFonts w:cs="Tahoma"/>
                                <w:color w:val="0B5294"/>
                                <w:spacing w:val="-4"/>
                                <w:sz w:val="24"/>
                                <w:szCs w:val="24"/>
                                <w:rtl/>
                              </w:rPr>
                              <w:t xml:space="preserve"> </w:t>
                            </w:r>
                            <w:r w:rsidRPr="00EF2530">
                              <w:rPr>
                                <w:rFonts w:cs="Tahoma" w:hint="eastAsia"/>
                                <w:color w:val="0B5294"/>
                                <w:spacing w:val="-4"/>
                                <w:sz w:val="24"/>
                                <w:szCs w:val="24"/>
                                <w:rtl/>
                              </w:rPr>
                              <w:t>בטיחות</w:t>
                            </w:r>
                            <w:r w:rsidRPr="00EF2530">
                              <w:rPr>
                                <w:rFonts w:cs="Tahoma"/>
                                <w:color w:val="0B5294"/>
                                <w:spacing w:val="-4"/>
                                <w:sz w:val="24"/>
                                <w:szCs w:val="24"/>
                                <w:rtl/>
                              </w:rPr>
                              <w:t xml:space="preserve"> </w:t>
                            </w:r>
                            <w:r w:rsidRPr="00EF2530">
                              <w:rPr>
                                <w:rFonts w:cs="Tahoma" w:hint="eastAsia"/>
                                <w:color w:val="0B5294"/>
                                <w:spacing w:val="-4"/>
                                <w:sz w:val="24"/>
                                <w:szCs w:val="24"/>
                                <w:rtl/>
                              </w:rPr>
                              <w:t>הנוסעים</w:t>
                            </w:r>
                          </w:p>
                          <w:p w:rsidR="001608A8" w:rsidRPr="00373C5D" w:rsidP="00EF2530">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40538782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831675" name="line.png"/>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1072" filled="f" stroked="f">
                <v:textbox>
                  <w:txbxContent>
                    <w:p w:rsidR="001608A8" w:rsidRPr="00373C5D" w:rsidP="00EF2530">
                      <w:pPr>
                        <w:spacing w:line="240" w:lineRule="atLeast"/>
                        <w:rPr>
                          <w:rFonts w:cs="Tahoma"/>
                          <w:b/>
                          <w:bCs/>
                          <w:color w:val="0B5294"/>
                          <w:sz w:val="48"/>
                          <w:szCs w:val="48"/>
                          <w:rtl/>
                        </w:rPr>
                      </w:pPr>
                      <w:drawing>
                        <wp:inline distT="0" distB="0" distL="0" distR="0">
                          <wp:extent cx="311150" cy="256800"/>
                          <wp:effectExtent l="0" t="0" r="0" b="0"/>
                          <wp:docPr id="2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306114" name="QUTE.png"/>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608A8" w:rsidRPr="00881D99" w:rsidP="00EF2530">
                      <w:pPr>
                        <w:spacing w:after="0" w:line="240" w:lineRule="auto"/>
                        <w:rPr>
                          <w:color w:val="0B5294"/>
                          <w:spacing w:val="-4"/>
                          <w:sz w:val="24"/>
                          <w:szCs w:val="24"/>
                          <w:rtl/>
                          <w:cs/>
                        </w:rPr>
                      </w:pPr>
                      <w:r w:rsidRPr="00EF2530">
                        <w:rPr>
                          <w:rFonts w:cs="Tahoma" w:hint="eastAsia"/>
                          <w:color w:val="0B5294"/>
                          <w:spacing w:val="-4"/>
                          <w:sz w:val="24"/>
                          <w:szCs w:val="24"/>
                          <w:rtl/>
                        </w:rPr>
                        <w:t>המחסור</w:t>
                      </w:r>
                      <w:r w:rsidRPr="00EF2530">
                        <w:rPr>
                          <w:rFonts w:cs="Tahoma"/>
                          <w:color w:val="0B5294"/>
                          <w:spacing w:val="-4"/>
                          <w:sz w:val="24"/>
                          <w:szCs w:val="24"/>
                          <w:rtl/>
                        </w:rPr>
                        <w:t xml:space="preserve"> </w:t>
                      </w:r>
                      <w:r w:rsidRPr="00EF2530">
                        <w:rPr>
                          <w:rFonts w:cs="Tahoma" w:hint="eastAsia"/>
                          <w:color w:val="0B5294"/>
                          <w:spacing w:val="-4"/>
                          <w:sz w:val="24"/>
                          <w:szCs w:val="24"/>
                          <w:rtl/>
                        </w:rPr>
                        <w:t>בנהגים</w:t>
                      </w:r>
                      <w:r w:rsidRPr="00EF2530">
                        <w:rPr>
                          <w:rFonts w:cs="Tahoma"/>
                          <w:color w:val="0B5294"/>
                          <w:spacing w:val="-4"/>
                          <w:sz w:val="24"/>
                          <w:szCs w:val="24"/>
                          <w:rtl/>
                        </w:rPr>
                        <w:t xml:space="preserve"> </w:t>
                      </w:r>
                      <w:r w:rsidRPr="00EF2530">
                        <w:rPr>
                          <w:rFonts w:cs="Tahoma" w:hint="eastAsia"/>
                          <w:color w:val="0B5294"/>
                          <w:spacing w:val="-4"/>
                          <w:sz w:val="24"/>
                          <w:szCs w:val="24"/>
                          <w:rtl/>
                        </w:rPr>
                        <w:t>מקשה</w:t>
                      </w:r>
                      <w:r w:rsidRPr="00EF2530">
                        <w:rPr>
                          <w:rFonts w:cs="Tahoma"/>
                          <w:color w:val="0B5294"/>
                          <w:spacing w:val="-4"/>
                          <w:sz w:val="24"/>
                          <w:szCs w:val="24"/>
                          <w:rtl/>
                        </w:rPr>
                        <w:t xml:space="preserve"> </w:t>
                      </w:r>
                      <w:r w:rsidRPr="00EF2530">
                        <w:rPr>
                          <w:rFonts w:cs="Tahoma" w:hint="eastAsia"/>
                          <w:color w:val="0B5294"/>
                          <w:spacing w:val="-4"/>
                          <w:sz w:val="24"/>
                          <w:szCs w:val="24"/>
                          <w:rtl/>
                        </w:rPr>
                        <w:t>על</w:t>
                      </w:r>
                      <w:r w:rsidRPr="00EF2530">
                        <w:rPr>
                          <w:rFonts w:cs="Tahoma"/>
                          <w:color w:val="0B5294"/>
                          <w:spacing w:val="-4"/>
                          <w:sz w:val="24"/>
                          <w:szCs w:val="24"/>
                          <w:rtl/>
                        </w:rPr>
                        <w:t xml:space="preserve"> </w:t>
                      </w:r>
                      <w:r w:rsidRPr="00EF2530">
                        <w:rPr>
                          <w:rFonts w:cs="Tahoma" w:hint="eastAsia"/>
                          <w:color w:val="0B5294"/>
                          <w:spacing w:val="-4"/>
                          <w:sz w:val="24"/>
                          <w:szCs w:val="24"/>
                          <w:rtl/>
                        </w:rPr>
                        <w:t>המפעילים</w:t>
                      </w:r>
                      <w:r w:rsidRPr="00EF2530">
                        <w:rPr>
                          <w:rFonts w:cs="Tahoma"/>
                          <w:color w:val="0B5294"/>
                          <w:spacing w:val="-4"/>
                          <w:sz w:val="24"/>
                          <w:szCs w:val="24"/>
                          <w:rtl/>
                        </w:rPr>
                        <w:t xml:space="preserve"> </w:t>
                      </w:r>
                      <w:r w:rsidRPr="00EF2530">
                        <w:rPr>
                          <w:rFonts w:cs="Tahoma" w:hint="eastAsia"/>
                          <w:color w:val="0B5294"/>
                          <w:spacing w:val="-4"/>
                          <w:sz w:val="24"/>
                          <w:szCs w:val="24"/>
                          <w:rtl/>
                        </w:rPr>
                        <w:t>לספק</w:t>
                      </w:r>
                      <w:r w:rsidRPr="00EF2530">
                        <w:rPr>
                          <w:rFonts w:cs="Tahoma"/>
                          <w:color w:val="0B5294"/>
                          <w:spacing w:val="-4"/>
                          <w:sz w:val="24"/>
                          <w:szCs w:val="24"/>
                          <w:rtl/>
                        </w:rPr>
                        <w:t xml:space="preserve"> </w:t>
                      </w:r>
                      <w:r w:rsidRPr="00EF2530">
                        <w:rPr>
                          <w:rFonts w:cs="Tahoma" w:hint="eastAsia"/>
                          <w:color w:val="0B5294"/>
                          <w:spacing w:val="-4"/>
                          <w:sz w:val="24"/>
                          <w:szCs w:val="24"/>
                          <w:rtl/>
                        </w:rPr>
                        <w:t>שירות</w:t>
                      </w:r>
                      <w:r w:rsidRPr="00EF2530">
                        <w:rPr>
                          <w:rFonts w:cs="Tahoma"/>
                          <w:color w:val="0B5294"/>
                          <w:spacing w:val="-4"/>
                          <w:sz w:val="24"/>
                          <w:szCs w:val="24"/>
                          <w:rtl/>
                        </w:rPr>
                        <w:t xml:space="preserve"> </w:t>
                      </w:r>
                      <w:r w:rsidRPr="00EF2530">
                        <w:rPr>
                          <w:rFonts w:cs="Tahoma" w:hint="eastAsia"/>
                          <w:color w:val="0B5294"/>
                          <w:spacing w:val="-4"/>
                          <w:sz w:val="24"/>
                          <w:szCs w:val="24"/>
                          <w:rtl/>
                        </w:rPr>
                        <w:t>בהתאם</w:t>
                      </w:r>
                      <w:r w:rsidRPr="00EF2530">
                        <w:rPr>
                          <w:rFonts w:cs="Tahoma"/>
                          <w:color w:val="0B5294"/>
                          <w:spacing w:val="-4"/>
                          <w:sz w:val="24"/>
                          <w:szCs w:val="24"/>
                          <w:rtl/>
                        </w:rPr>
                        <w:t xml:space="preserve"> </w:t>
                      </w:r>
                      <w:r w:rsidRPr="00EF2530">
                        <w:rPr>
                          <w:rFonts w:cs="Tahoma" w:hint="eastAsia"/>
                          <w:color w:val="0B5294"/>
                          <w:spacing w:val="-4"/>
                          <w:sz w:val="24"/>
                          <w:szCs w:val="24"/>
                          <w:rtl/>
                        </w:rPr>
                        <w:t>למה</w:t>
                      </w:r>
                      <w:r w:rsidRPr="00EF2530">
                        <w:rPr>
                          <w:rFonts w:cs="Tahoma"/>
                          <w:color w:val="0B5294"/>
                          <w:spacing w:val="-4"/>
                          <w:sz w:val="24"/>
                          <w:szCs w:val="24"/>
                          <w:rtl/>
                        </w:rPr>
                        <w:t xml:space="preserve"> </w:t>
                      </w:r>
                      <w:r w:rsidRPr="00EF2530">
                        <w:rPr>
                          <w:rFonts w:cs="Tahoma" w:hint="eastAsia"/>
                          <w:color w:val="0B5294"/>
                          <w:spacing w:val="-4"/>
                          <w:sz w:val="24"/>
                          <w:szCs w:val="24"/>
                          <w:rtl/>
                        </w:rPr>
                        <w:t>שנקבע</w:t>
                      </w:r>
                      <w:r w:rsidRPr="00EF2530">
                        <w:rPr>
                          <w:rFonts w:cs="Tahoma"/>
                          <w:color w:val="0B5294"/>
                          <w:spacing w:val="-4"/>
                          <w:sz w:val="24"/>
                          <w:szCs w:val="24"/>
                          <w:rtl/>
                        </w:rPr>
                        <w:t xml:space="preserve"> </w:t>
                      </w:r>
                      <w:r w:rsidRPr="00EF2530">
                        <w:rPr>
                          <w:rFonts w:cs="Tahoma" w:hint="eastAsia"/>
                          <w:color w:val="0B5294"/>
                          <w:spacing w:val="-4"/>
                          <w:sz w:val="24"/>
                          <w:szCs w:val="24"/>
                          <w:rtl/>
                        </w:rPr>
                        <w:t>ברישיונות</w:t>
                      </w:r>
                      <w:r w:rsidRPr="00EF2530">
                        <w:rPr>
                          <w:rFonts w:cs="Tahoma"/>
                          <w:color w:val="0B5294"/>
                          <w:spacing w:val="-4"/>
                          <w:sz w:val="24"/>
                          <w:szCs w:val="24"/>
                          <w:rtl/>
                        </w:rPr>
                        <w:t xml:space="preserve"> </w:t>
                      </w:r>
                      <w:r w:rsidRPr="00EF2530">
                        <w:rPr>
                          <w:rFonts w:cs="Tahoma" w:hint="eastAsia"/>
                          <w:color w:val="0B5294"/>
                          <w:spacing w:val="-4"/>
                          <w:sz w:val="24"/>
                          <w:szCs w:val="24"/>
                          <w:rtl/>
                        </w:rPr>
                        <w:t>הקווים</w:t>
                      </w:r>
                      <w:r w:rsidRPr="00EF2530">
                        <w:rPr>
                          <w:rFonts w:cs="Tahoma"/>
                          <w:color w:val="0B5294"/>
                          <w:spacing w:val="-4"/>
                          <w:sz w:val="24"/>
                          <w:szCs w:val="24"/>
                          <w:rtl/>
                        </w:rPr>
                        <w:t xml:space="preserve"> </w:t>
                      </w:r>
                      <w:r w:rsidRPr="00EF2530">
                        <w:rPr>
                          <w:rFonts w:cs="Tahoma" w:hint="eastAsia"/>
                          <w:color w:val="0B5294"/>
                          <w:spacing w:val="-4"/>
                          <w:sz w:val="24"/>
                          <w:szCs w:val="24"/>
                          <w:rtl/>
                        </w:rPr>
                        <w:t>ובתקנות</w:t>
                      </w:r>
                      <w:r w:rsidRPr="00EF2530">
                        <w:rPr>
                          <w:rFonts w:cs="Tahoma"/>
                          <w:color w:val="0B5294"/>
                          <w:spacing w:val="-4"/>
                          <w:sz w:val="24"/>
                          <w:szCs w:val="24"/>
                          <w:rtl/>
                        </w:rPr>
                        <w:t xml:space="preserve"> </w:t>
                      </w:r>
                      <w:r w:rsidRPr="00EF2530">
                        <w:rPr>
                          <w:rFonts w:cs="Tahoma" w:hint="eastAsia"/>
                          <w:color w:val="0B5294"/>
                          <w:spacing w:val="-4"/>
                          <w:sz w:val="24"/>
                          <w:szCs w:val="24"/>
                          <w:rtl/>
                        </w:rPr>
                        <w:t>התעבורה</w:t>
                      </w:r>
                      <w:r w:rsidRPr="00EF2530">
                        <w:rPr>
                          <w:rFonts w:cs="Tahoma"/>
                          <w:color w:val="0B5294"/>
                          <w:spacing w:val="-4"/>
                          <w:sz w:val="24"/>
                          <w:szCs w:val="24"/>
                          <w:rtl/>
                        </w:rPr>
                        <w:t xml:space="preserve">. </w:t>
                      </w:r>
                      <w:r w:rsidRPr="00EF2530">
                        <w:rPr>
                          <w:rFonts w:cs="Tahoma" w:hint="eastAsia"/>
                          <w:color w:val="0B5294"/>
                          <w:spacing w:val="-4"/>
                          <w:sz w:val="24"/>
                          <w:szCs w:val="24"/>
                          <w:rtl/>
                        </w:rPr>
                        <w:t>הפרתם</w:t>
                      </w:r>
                      <w:r w:rsidRPr="00EF2530">
                        <w:rPr>
                          <w:rFonts w:cs="Tahoma"/>
                          <w:color w:val="0B5294"/>
                          <w:spacing w:val="-4"/>
                          <w:sz w:val="24"/>
                          <w:szCs w:val="24"/>
                          <w:rtl/>
                        </w:rPr>
                        <w:t xml:space="preserve"> </w:t>
                      </w:r>
                      <w:r w:rsidRPr="00EF2530">
                        <w:rPr>
                          <w:rFonts w:cs="Tahoma" w:hint="eastAsia"/>
                          <w:color w:val="0B5294"/>
                          <w:spacing w:val="-4"/>
                          <w:sz w:val="24"/>
                          <w:szCs w:val="24"/>
                          <w:rtl/>
                        </w:rPr>
                        <w:t>עלולה</w:t>
                      </w:r>
                      <w:r w:rsidRPr="00EF2530">
                        <w:rPr>
                          <w:rFonts w:cs="Tahoma"/>
                          <w:color w:val="0B5294"/>
                          <w:spacing w:val="-4"/>
                          <w:sz w:val="24"/>
                          <w:szCs w:val="24"/>
                          <w:rtl/>
                        </w:rPr>
                        <w:t xml:space="preserve"> </w:t>
                      </w:r>
                      <w:r w:rsidRPr="00EF2530">
                        <w:rPr>
                          <w:rFonts w:cs="Tahoma" w:hint="eastAsia"/>
                          <w:color w:val="0B5294"/>
                          <w:spacing w:val="-4"/>
                          <w:sz w:val="24"/>
                          <w:szCs w:val="24"/>
                          <w:rtl/>
                        </w:rPr>
                        <w:t>לפגוע</w:t>
                      </w:r>
                      <w:r w:rsidRPr="00EF2530">
                        <w:rPr>
                          <w:rFonts w:cs="Tahoma"/>
                          <w:color w:val="0B5294"/>
                          <w:spacing w:val="-4"/>
                          <w:sz w:val="24"/>
                          <w:szCs w:val="24"/>
                          <w:rtl/>
                        </w:rPr>
                        <w:t xml:space="preserve"> </w:t>
                      </w:r>
                      <w:r w:rsidRPr="00EF2530">
                        <w:rPr>
                          <w:rFonts w:cs="Tahoma" w:hint="eastAsia"/>
                          <w:color w:val="0B5294"/>
                          <w:spacing w:val="-4"/>
                          <w:sz w:val="24"/>
                          <w:szCs w:val="24"/>
                          <w:rtl/>
                        </w:rPr>
                        <w:t>ברמת</w:t>
                      </w:r>
                      <w:r w:rsidRPr="00EF2530">
                        <w:rPr>
                          <w:rFonts w:cs="Tahoma"/>
                          <w:color w:val="0B5294"/>
                          <w:spacing w:val="-4"/>
                          <w:sz w:val="24"/>
                          <w:szCs w:val="24"/>
                          <w:rtl/>
                        </w:rPr>
                        <w:t xml:space="preserve"> </w:t>
                      </w:r>
                      <w:r w:rsidRPr="00EF2530">
                        <w:rPr>
                          <w:rFonts w:cs="Tahoma" w:hint="eastAsia"/>
                          <w:color w:val="0B5294"/>
                          <w:spacing w:val="-4"/>
                          <w:sz w:val="24"/>
                          <w:szCs w:val="24"/>
                          <w:rtl/>
                        </w:rPr>
                        <w:t>הנהיגה</w:t>
                      </w:r>
                      <w:r w:rsidRPr="00EF2530">
                        <w:rPr>
                          <w:rFonts w:cs="Tahoma"/>
                          <w:color w:val="0B5294"/>
                          <w:spacing w:val="-4"/>
                          <w:sz w:val="24"/>
                          <w:szCs w:val="24"/>
                          <w:rtl/>
                        </w:rPr>
                        <w:t xml:space="preserve"> </w:t>
                      </w:r>
                      <w:r w:rsidRPr="00EF2530">
                        <w:rPr>
                          <w:rFonts w:cs="Tahoma" w:hint="eastAsia"/>
                          <w:color w:val="0B5294"/>
                          <w:spacing w:val="-4"/>
                          <w:sz w:val="24"/>
                          <w:szCs w:val="24"/>
                          <w:rtl/>
                        </w:rPr>
                        <w:t>של</w:t>
                      </w:r>
                      <w:r w:rsidRPr="00EF2530">
                        <w:rPr>
                          <w:rFonts w:cs="Tahoma"/>
                          <w:color w:val="0B5294"/>
                          <w:spacing w:val="-4"/>
                          <w:sz w:val="24"/>
                          <w:szCs w:val="24"/>
                          <w:rtl/>
                        </w:rPr>
                        <w:t xml:space="preserve"> </w:t>
                      </w:r>
                      <w:r w:rsidRPr="00EF2530">
                        <w:rPr>
                          <w:rFonts w:cs="Tahoma" w:hint="eastAsia"/>
                          <w:color w:val="0B5294"/>
                          <w:spacing w:val="-4"/>
                          <w:sz w:val="24"/>
                          <w:szCs w:val="24"/>
                          <w:rtl/>
                        </w:rPr>
                        <w:t>הנהגים</w:t>
                      </w:r>
                      <w:r w:rsidRPr="00EF2530">
                        <w:rPr>
                          <w:rFonts w:cs="Tahoma"/>
                          <w:color w:val="0B5294"/>
                          <w:spacing w:val="-4"/>
                          <w:sz w:val="24"/>
                          <w:szCs w:val="24"/>
                          <w:rtl/>
                        </w:rPr>
                        <w:t xml:space="preserve">, </w:t>
                      </w:r>
                      <w:r w:rsidRPr="00EF2530">
                        <w:rPr>
                          <w:rFonts w:cs="Tahoma" w:hint="eastAsia"/>
                          <w:color w:val="0B5294"/>
                          <w:spacing w:val="-4"/>
                          <w:sz w:val="24"/>
                          <w:szCs w:val="24"/>
                          <w:rtl/>
                        </w:rPr>
                        <w:t>וכתוצאה</w:t>
                      </w:r>
                      <w:r w:rsidRPr="00EF2530">
                        <w:rPr>
                          <w:rFonts w:cs="Tahoma"/>
                          <w:color w:val="0B5294"/>
                          <w:spacing w:val="-4"/>
                          <w:sz w:val="24"/>
                          <w:szCs w:val="24"/>
                          <w:rtl/>
                        </w:rPr>
                        <w:t xml:space="preserve"> </w:t>
                      </w:r>
                      <w:r w:rsidRPr="00EF2530">
                        <w:rPr>
                          <w:rFonts w:cs="Tahoma" w:hint="eastAsia"/>
                          <w:color w:val="0B5294"/>
                          <w:spacing w:val="-4"/>
                          <w:sz w:val="24"/>
                          <w:szCs w:val="24"/>
                          <w:rtl/>
                        </w:rPr>
                        <w:t>מכך</w:t>
                      </w:r>
                      <w:r w:rsidRPr="00EF2530">
                        <w:rPr>
                          <w:rFonts w:cs="Tahoma"/>
                          <w:color w:val="0B5294"/>
                          <w:spacing w:val="-4"/>
                          <w:sz w:val="24"/>
                          <w:szCs w:val="24"/>
                          <w:rtl/>
                        </w:rPr>
                        <w:t xml:space="preserve"> </w:t>
                      </w:r>
                      <w:r w:rsidRPr="00EF2530">
                        <w:rPr>
                          <w:rFonts w:cs="Tahoma" w:hint="eastAsia"/>
                          <w:color w:val="0B5294"/>
                          <w:spacing w:val="-4"/>
                          <w:sz w:val="24"/>
                          <w:szCs w:val="24"/>
                          <w:rtl/>
                        </w:rPr>
                        <w:t>לסכן</w:t>
                      </w:r>
                      <w:r w:rsidRPr="00EF2530">
                        <w:rPr>
                          <w:rFonts w:cs="Tahoma"/>
                          <w:color w:val="0B5294"/>
                          <w:spacing w:val="-4"/>
                          <w:sz w:val="24"/>
                          <w:szCs w:val="24"/>
                          <w:rtl/>
                        </w:rPr>
                        <w:t xml:space="preserve"> </w:t>
                      </w:r>
                      <w:r w:rsidRPr="00EF2530">
                        <w:rPr>
                          <w:rFonts w:cs="Tahoma" w:hint="eastAsia"/>
                          <w:color w:val="0B5294"/>
                          <w:spacing w:val="-4"/>
                          <w:sz w:val="24"/>
                          <w:szCs w:val="24"/>
                          <w:rtl/>
                        </w:rPr>
                        <w:t>באופן</w:t>
                      </w:r>
                      <w:r w:rsidRPr="00EF2530">
                        <w:rPr>
                          <w:rFonts w:cs="Tahoma"/>
                          <w:color w:val="0B5294"/>
                          <w:spacing w:val="-4"/>
                          <w:sz w:val="24"/>
                          <w:szCs w:val="24"/>
                          <w:rtl/>
                        </w:rPr>
                        <w:t xml:space="preserve"> </w:t>
                      </w:r>
                      <w:r w:rsidRPr="00EF2530">
                        <w:rPr>
                          <w:rFonts w:cs="Tahoma" w:hint="eastAsia"/>
                          <w:color w:val="0B5294"/>
                          <w:spacing w:val="-4"/>
                          <w:sz w:val="24"/>
                          <w:szCs w:val="24"/>
                          <w:rtl/>
                        </w:rPr>
                        <w:t>חמור</w:t>
                      </w:r>
                      <w:r w:rsidRPr="00EF2530">
                        <w:rPr>
                          <w:rFonts w:cs="Tahoma"/>
                          <w:color w:val="0B5294"/>
                          <w:spacing w:val="-4"/>
                          <w:sz w:val="24"/>
                          <w:szCs w:val="24"/>
                          <w:rtl/>
                        </w:rPr>
                        <w:t xml:space="preserve"> </w:t>
                      </w:r>
                      <w:r w:rsidRPr="00EF2530">
                        <w:rPr>
                          <w:rFonts w:cs="Tahoma" w:hint="eastAsia"/>
                          <w:color w:val="0B5294"/>
                          <w:spacing w:val="-4"/>
                          <w:sz w:val="24"/>
                          <w:szCs w:val="24"/>
                          <w:rtl/>
                        </w:rPr>
                        <w:t>את</w:t>
                      </w:r>
                      <w:r w:rsidRPr="00EF2530">
                        <w:rPr>
                          <w:rFonts w:cs="Tahoma"/>
                          <w:color w:val="0B5294"/>
                          <w:spacing w:val="-4"/>
                          <w:sz w:val="24"/>
                          <w:szCs w:val="24"/>
                          <w:rtl/>
                        </w:rPr>
                        <w:t xml:space="preserve"> </w:t>
                      </w:r>
                      <w:r w:rsidRPr="00EF2530">
                        <w:rPr>
                          <w:rFonts w:cs="Tahoma" w:hint="eastAsia"/>
                          <w:color w:val="0B5294"/>
                          <w:spacing w:val="-4"/>
                          <w:sz w:val="24"/>
                          <w:szCs w:val="24"/>
                          <w:rtl/>
                        </w:rPr>
                        <w:t>בטיחות</w:t>
                      </w:r>
                      <w:r w:rsidRPr="00EF2530">
                        <w:rPr>
                          <w:rFonts w:cs="Tahoma"/>
                          <w:color w:val="0B5294"/>
                          <w:spacing w:val="-4"/>
                          <w:sz w:val="24"/>
                          <w:szCs w:val="24"/>
                          <w:rtl/>
                        </w:rPr>
                        <w:t xml:space="preserve"> </w:t>
                      </w:r>
                      <w:r w:rsidRPr="00EF2530">
                        <w:rPr>
                          <w:rFonts w:cs="Tahoma" w:hint="eastAsia"/>
                          <w:color w:val="0B5294"/>
                          <w:spacing w:val="-4"/>
                          <w:sz w:val="24"/>
                          <w:szCs w:val="24"/>
                          <w:rtl/>
                        </w:rPr>
                        <w:t>הנוסעים</w:t>
                      </w:r>
                    </w:p>
                    <w:p w:rsidR="001608A8" w:rsidRPr="00373C5D" w:rsidP="00EF2530">
                      <w:pPr>
                        <w:spacing w:before="120" w:after="0" w:line="240" w:lineRule="atLeast"/>
                        <w:rPr>
                          <w:rFonts w:cs="Tahoma"/>
                          <w:b/>
                          <w:bCs/>
                          <w:color w:val="0B5294"/>
                          <w:sz w:val="48"/>
                          <w:szCs w:val="48"/>
                          <w:rtl/>
                        </w:rPr>
                      </w:pPr>
                      <w:drawing>
                        <wp:inline distT="0" distB="0" distL="0" distR="0">
                          <wp:extent cx="288000" cy="31337"/>
                          <wp:effectExtent l="0" t="0" r="0" b="6985"/>
                          <wp:docPr id="2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921008" name="line.png"/>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D95047" w:rsidRPr="000107C2" w:rsidP="00F70E77">
      <w:pPr>
        <w:spacing w:before="240" w:after="240" w:line="240" w:lineRule="atLeast"/>
        <w:ind w:right="2268"/>
        <w:jc w:val="center"/>
        <w:rPr>
          <w:rFonts w:ascii="Tahoma" w:hAnsi="Tahoma" w:cs="Tahoma"/>
          <w:sz w:val="18"/>
          <w:szCs w:val="18"/>
          <w:rtl/>
        </w:rPr>
      </w:pPr>
      <w:r>
        <w:rPr>
          <w:rFonts w:ascii="Tahoma" w:hAnsi="Tahoma" w:cs="Tahoma"/>
          <w:noProof/>
          <w:sz w:val="18"/>
          <w:szCs w:val="18"/>
          <w:rtl/>
        </w:rPr>
        <w:drawing>
          <wp:inline distT="0" distB="0" distL="0" distR="0">
            <wp:extent cx="2792578" cy="3010205"/>
            <wp:effectExtent l="0" t="0" r="8255" b="0"/>
            <wp:docPr id="12" name="Picture 12" descr="המחסור בנהגים עלול לפגוע ברמת הנהיגה של הנהגים ולסכן את בטיחות הנוסעים.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93250" name="shiluv-5.wmf"/>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792578" cy="3010205"/>
                    </a:xfrm>
                    <a:prstGeom prst="rect">
                      <a:avLst/>
                    </a:prstGeom>
                  </pic:spPr>
                </pic:pic>
              </a:graphicData>
            </a:graphic>
          </wp:inline>
        </w:drawing>
      </w:r>
    </w:p>
    <w:p w:rsidR="00D95047" w:rsidRPr="006B731D" w:rsidP="000107C2">
      <w:pPr>
        <w:spacing w:after="240" w:line="240" w:lineRule="exact"/>
        <w:ind w:right="2268"/>
        <w:jc w:val="both"/>
        <w:rPr>
          <w:rFonts w:ascii="Tahoma" w:hAnsi="Tahoma" w:cs="Tahoma"/>
          <w:sz w:val="18"/>
          <w:szCs w:val="18"/>
          <w:rtl/>
        </w:rPr>
      </w:pPr>
      <w:r w:rsidRPr="006B731D">
        <w:rPr>
          <w:rFonts w:ascii="Tahoma" w:hAnsi="Tahoma" w:cs="Tahoma" w:hint="cs"/>
          <w:sz w:val="18"/>
          <w:szCs w:val="18"/>
          <w:rtl/>
        </w:rPr>
        <w:t xml:space="preserve">להפעלת התחבורה הציבורית נדרשת עבודת הנהגים במרבית ימות השנה, ובעיקר במועדים שבהם רוב המשק בימי שבתון. במהלך יום עבודה סטנדרטי קיימים שני מועדי שיא </w:t>
      </w:r>
      <w:r w:rsidRPr="006B731D">
        <w:rPr>
          <w:rFonts w:ascii="Tahoma" w:hAnsi="Tahoma" w:cs="Tahoma" w:hint="eastAsia"/>
          <w:sz w:val="18"/>
          <w:szCs w:val="18"/>
          <w:rtl/>
        </w:rPr>
        <w:t xml:space="preserve">– </w:t>
      </w:r>
      <w:r w:rsidRPr="006B731D">
        <w:rPr>
          <w:rFonts w:ascii="Tahoma" w:hAnsi="Tahoma" w:cs="Tahoma" w:hint="cs"/>
          <w:sz w:val="18"/>
          <w:szCs w:val="18"/>
          <w:rtl/>
        </w:rPr>
        <w:t xml:space="preserve">בבוקר ואחר הצהריים </w:t>
      </w:r>
      <w:r w:rsidRPr="006B731D">
        <w:rPr>
          <w:rFonts w:ascii="Tahoma" w:hAnsi="Tahoma" w:cs="Tahoma" w:hint="eastAsia"/>
          <w:sz w:val="18"/>
          <w:szCs w:val="18"/>
          <w:rtl/>
        </w:rPr>
        <w:t>– ש</w:t>
      </w:r>
      <w:r w:rsidRPr="006B731D">
        <w:rPr>
          <w:rFonts w:ascii="Tahoma" w:hAnsi="Tahoma" w:cs="Tahoma" w:hint="cs"/>
          <w:sz w:val="18"/>
          <w:szCs w:val="18"/>
          <w:rtl/>
        </w:rPr>
        <w:t xml:space="preserve">בהם נדרש תגבור קווים, וביתר שעות היום הביקוש לנסיעות מתון יחסית. בהתאם לכך, על פי </w:t>
      </w:r>
      <w:r w:rsidRPr="006B731D">
        <w:rPr>
          <w:rFonts w:ascii="Tahoma" w:hAnsi="Tahoma" w:cs="Tahoma" w:hint="cs"/>
          <w:sz w:val="18"/>
          <w:szCs w:val="18"/>
          <w:rtl/>
        </w:rPr>
        <w:t>הביקושים</w:t>
      </w:r>
      <w:r w:rsidRPr="006B731D">
        <w:rPr>
          <w:rFonts w:ascii="Tahoma" w:hAnsi="Tahoma" w:cs="Tahoma" w:hint="cs"/>
          <w:sz w:val="18"/>
          <w:szCs w:val="18"/>
          <w:rtl/>
        </w:rPr>
        <w:t xml:space="preserve"> החזויים לתחבורה הציבורית (דבשת כפולה) ובפועל, עבור מרבית הנהגים יום העבודה מפוצל, והם נאלצים לעבוד בבוקר ואחר הצהריים או בערב.</w:t>
      </w:r>
    </w:p>
    <w:p w:rsidR="00D95047" w:rsidRPr="006B731D" w:rsidP="000107C2">
      <w:pPr>
        <w:pStyle w:val="RESHET"/>
        <w:rPr>
          <w:rtl/>
        </w:rPr>
      </w:pPr>
      <w:r w:rsidRPr="006B731D">
        <w:rPr>
          <w:rFonts w:hint="cs"/>
          <w:rtl/>
        </w:rPr>
        <w:t>משרד מבקר המדינה מעיר כי אי-יכולתם של מפעילים רבים להפעיל את קווי הרישיונות בהתאם לתקנה זו עלולה לפגוע בבטיחות הנסיעה וברמת הנהיגה של הנהגים בקווי השירות השונים. זאת ועוד, הרחבת השירותים בחלק מהקווים ללא גיבוי מתאים של מצבת הנהגים, עלולה אף להחריף את המגמה ולפגוע בבטיחות הנסיעה ומשתמשי התחבורה הציבורית.</w:t>
      </w:r>
    </w:p>
    <w:p w:rsidR="00D95047" w:rsidRPr="006B731D" w:rsidP="000107C2">
      <w:pPr>
        <w:pStyle w:val="RESHET"/>
        <w:rPr>
          <w:rtl/>
        </w:rPr>
      </w:pPr>
      <w:r w:rsidRPr="006B731D">
        <w:rPr>
          <w:rFonts w:hint="cs"/>
          <w:rtl/>
        </w:rPr>
        <w:t>משרד מבקר המדינה מעיר למשרד התחבורה כי כדי שהמפעילים יוכלו להפעיל את הקווים בבטחה, עליו לפעול בין היתר להגדלת מספר הנהגים המועסקים בענף כדי לעמוד בתקנה, לצורך שמירה מרבית של בטיחות הנוסעים, הנהגים ושאר משתמשי הדרך.</w:t>
      </w:r>
    </w:p>
    <w:p w:rsidR="00D95047" w:rsidRPr="006B731D" w:rsidP="002C10DE">
      <w:pPr>
        <w:spacing w:line="240" w:lineRule="exact"/>
        <w:ind w:right="2268"/>
        <w:jc w:val="both"/>
        <w:rPr>
          <w:rFonts w:ascii="Tahoma" w:hAnsi="Tahoma" w:cs="Tahoma"/>
          <w:b/>
          <w:bCs/>
          <w:sz w:val="18"/>
          <w:szCs w:val="18"/>
          <w:rtl/>
        </w:rPr>
      </w:pPr>
    </w:p>
    <w:p w:rsidR="00D95047" w:rsidRPr="006D5320" w:rsidP="002C10DE">
      <w:pPr>
        <w:pStyle w:val="KOT6"/>
        <w:rPr>
          <w:rtl/>
        </w:rPr>
      </w:pPr>
      <w:r w:rsidRPr="00214AB4">
        <w:rPr>
          <w:rFonts w:hint="cs"/>
          <w:rtl/>
        </w:rPr>
        <w:t>תהליך הכשרת נהגים וקליטתם</w:t>
      </w:r>
    </w:p>
    <w:p w:rsidR="00D95047" w:rsidRPr="006B731D" w:rsidP="002C10DE">
      <w:pPr>
        <w:pStyle w:val="ListParagraph"/>
        <w:numPr>
          <w:ilvl w:val="0"/>
          <w:numId w:val="11"/>
        </w:numPr>
        <w:autoSpaceDE/>
        <w:autoSpaceDN/>
        <w:adjustRightInd/>
        <w:spacing w:line="240" w:lineRule="exact"/>
        <w:ind w:right="2268"/>
        <w:rPr>
          <w:sz w:val="18"/>
          <w:szCs w:val="18"/>
        </w:rPr>
      </w:pPr>
      <w:r w:rsidRPr="006B731D">
        <w:rPr>
          <w:rFonts w:hint="cs"/>
          <w:sz w:val="18"/>
          <w:szCs w:val="18"/>
          <w:rtl/>
        </w:rPr>
        <w:t xml:space="preserve">בנובמבר 2015 התקיים דיון בניהולו של מנהל הרשות הארצית דאז, והשתתפו בו בעלי תפקידים בכירים במשרד התחבורה ובחלק מהמפעילים וכן נציגי המכון הרפואי לבטיחות בדרכים במשרד הבריאות (להלן - </w:t>
      </w:r>
      <w:r w:rsidRPr="006B731D">
        <w:rPr>
          <w:rFonts w:hint="cs"/>
          <w:sz w:val="18"/>
          <w:szCs w:val="18"/>
          <w:rtl/>
        </w:rPr>
        <w:t>מרב"ד</w:t>
      </w:r>
      <w:r w:rsidRPr="006B731D">
        <w:rPr>
          <w:rFonts w:hint="cs"/>
          <w:sz w:val="18"/>
          <w:szCs w:val="18"/>
          <w:rtl/>
        </w:rPr>
        <w:t xml:space="preserve">). נושא הדיון היה הכשרת נהגי תחבורה ציבורית והתרת חסמים הקיימים בתהליך, בין היתר בעקבות משובים שהתקבלו מהמפעילים. בדיון נאמר כי תהליכים </w:t>
      </w:r>
      <w:r w:rsidRPr="006B731D">
        <w:rPr>
          <w:rFonts w:hint="cs"/>
          <w:sz w:val="18"/>
          <w:szCs w:val="18"/>
          <w:rtl/>
        </w:rPr>
        <w:t>מינהליים</w:t>
      </w:r>
      <w:r w:rsidRPr="006B731D">
        <w:rPr>
          <w:rFonts w:hint="cs"/>
          <w:sz w:val="18"/>
          <w:szCs w:val="18"/>
          <w:rtl/>
        </w:rPr>
        <w:t xml:space="preserve"> בירוקרטיים פנימיים במשרד התחבורה ומול </w:t>
      </w:r>
      <w:r w:rsidRPr="006B731D">
        <w:rPr>
          <w:rFonts w:hint="cs"/>
          <w:sz w:val="18"/>
          <w:szCs w:val="18"/>
          <w:rtl/>
        </w:rPr>
        <w:t>מרב"ד</w:t>
      </w:r>
      <w:r w:rsidRPr="006B731D">
        <w:rPr>
          <w:rFonts w:hint="cs"/>
          <w:sz w:val="18"/>
          <w:szCs w:val="18"/>
          <w:rtl/>
        </w:rPr>
        <w:t xml:space="preserve"> מעכבים את הליך קבלת הרישיון בכמה חודשים, ועיכובים אלה גורמים לכך שמועמדים רבים משנים את דעתם ופורשים. יצוין כי עד מועד סיום הביקורת לא העביר משרד התחבורה למשרד מבקר המדינה את </w:t>
      </w:r>
      <w:r w:rsidRPr="006B731D">
        <w:rPr>
          <w:rFonts w:hint="cs"/>
          <w:sz w:val="18"/>
          <w:szCs w:val="18"/>
          <w:rtl/>
        </w:rPr>
        <w:t>המשובים</w:t>
      </w:r>
      <w:r w:rsidRPr="006B731D">
        <w:rPr>
          <w:rFonts w:hint="cs"/>
          <w:sz w:val="18"/>
          <w:szCs w:val="18"/>
          <w:rtl/>
        </w:rPr>
        <w:t xml:space="preserve"> שהתקבלו ממפעילי התחבורה הציבורית. </w:t>
      </w:r>
    </w:p>
    <w:p w:rsidR="00D95047" w:rsidRPr="006B731D" w:rsidP="000107C2">
      <w:pPr>
        <w:spacing w:after="240" w:line="240" w:lineRule="exact"/>
        <w:ind w:left="340" w:right="2268"/>
        <w:jc w:val="both"/>
        <w:rPr>
          <w:rFonts w:ascii="Tahoma" w:hAnsi="Tahoma" w:cs="Tahoma"/>
          <w:sz w:val="18"/>
          <w:szCs w:val="18"/>
          <w:rtl/>
        </w:rPr>
      </w:pPr>
      <w:r w:rsidRPr="006B731D">
        <w:rPr>
          <w:rFonts w:ascii="Tahoma" w:hAnsi="Tahoma" w:cs="Tahoma" w:hint="cs"/>
          <w:sz w:val="18"/>
          <w:szCs w:val="18"/>
          <w:rtl/>
        </w:rPr>
        <w:t xml:space="preserve">בסיום הדיון אמר מנהל הרשות הארצית דאז כי ההמתנה לשלב הראשון בהכשרה, שבו המועמד מקבל אישור ללימודי ההכשרה, אורכת כחצי שנה לפחות. בדיון הוחלט כי מנהל אגף בכיר תחבורה ציבורית ברשות יפיק דוח שבועי מפורט שיציג את תמונת מצב וישמש לכל הגורמים הרלוונטיים כלי עזר לטיפול בבעיות. עוד הוחלט כי פעם בחודש תתקיים פגישה עם נציגי </w:t>
      </w:r>
      <w:r w:rsidRPr="006B731D">
        <w:rPr>
          <w:rFonts w:ascii="Tahoma" w:hAnsi="Tahoma" w:cs="Tahoma" w:hint="cs"/>
          <w:sz w:val="18"/>
          <w:szCs w:val="18"/>
          <w:rtl/>
        </w:rPr>
        <w:t>מרב"ד</w:t>
      </w:r>
      <w:r w:rsidRPr="006B731D">
        <w:rPr>
          <w:rFonts w:ascii="Tahoma" w:hAnsi="Tahoma" w:cs="Tahoma" w:hint="cs"/>
          <w:sz w:val="18"/>
          <w:szCs w:val="18"/>
          <w:rtl/>
        </w:rPr>
        <w:t xml:space="preserve"> ונציגי המפעילים כדי לדון בבעיות נקודתיות.</w:t>
      </w:r>
    </w:p>
    <w:p w:rsidR="00D95047" w:rsidRPr="006B731D" w:rsidP="000107C2">
      <w:pPr>
        <w:pStyle w:val="RESHET"/>
        <w:ind w:left="567"/>
        <w:rPr>
          <w:rtl/>
        </w:rPr>
      </w:pPr>
      <w:r w:rsidRPr="006B731D">
        <w:rPr>
          <w:rFonts w:hint="cs"/>
          <w:rtl/>
        </w:rPr>
        <w:t>משרד מבקר המדינה העלה בביקורתו כי לא הופקו דוחות שבועיים כפי שהוחלט בישיבה, וכן לא התקיימו דיונים חודשיים להתרת חסמים, לסיכום הנחיות ולמעקב בהתאם. אי-ביצוע ההחלטות האמורות פגע בטיפול בנושא ובמציאת פתרונות שיכלו לתרום לקידומו. מצופה ממשרד התחבורה למלא אחר החלטותיו שלו.</w:t>
      </w:r>
    </w:p>
    <w:p w:rsidR="00D95047" w:rsidRPr="006B731D" w:rsidP="000107C2">
      <w:pPr>
        <w:pStyle w:val="ListParagraph"/>
        <w:numPr>
          <w:ilvl w:val="0"/>
          <w:numId w:val="11"/>
        </w:numPr>
        <w:autoSpaceDE/>
        <w:autoSpaceDN/>
        <w:adjustRightInd/>
        <w:spacing w:before="180" w:line="240" w:lineRule="exact"/>
        <w:ind w:right="2268"/>
        <w:rPr>
          <w:sz w:val="18"/>
          <w:szCs w:val="18"/>
          <w:rtl/>
        </w:rPr>
      </w:pPr>
      <w:r w:rsidRPr="006B731D">
        <w:rPr>
          <w:rFonts w:hint="eastAsia"/>
          <w:sz w:val="18"/>
          <w:szCs w:val="18"/>
          <w:rtl/>
        </w:rPr>
        <w:t>ה</w:t>
      </w:r>
      <w:r w:rsidRPr="006B731D">
        <w:rPr>
          <w:rFonts w:hint="cs"/>
          <w:sz w:val="18"/>
          <w:szCs w:val="18"/>
          <w:rtl/>
        </w:rPr>
        <w:t>ליך הכשרת נהגים חדשים בתחבורה הציבורית הוא הליך ארוך ומורכב, ובו כמה שלבים עיקריים</w:t>
      </w:r>
      <w:r>
        <w:rPr>
          <w:rStyle w:val="FootnoteReference0"/>
          <w:sz w:val="18"/>
          <w:szCs w:val="18"/>
          <w:rtl/>
        </w:rPr>
        <w:footnoteReference w:id="17"/>
      </w:r>
      <w:r w:rsidRPr="006B731D">
        <w:rPr>
          <w:rFonts w:hint="cs"/>
          <w:sz w:val="18"/>
          <w:szCs w:val="18"/>
          <w:rtl/>
        </w:rPr>
        <w:t>. על פי נתוני משרד התחבורה, משך הזמן בין הגשת מועמדות לביצוע מבחן עיוני ראשון (לאחר תחילת לימודים עיוניים) מוערך בעשרה חודשים. השלבים העיקריים בהליך ההכשרה:</w:t>
      </w:r>
    </w:p>
    <w:p w:rsidR="00D95047" w:rsidRPr="006B731D" w:rsidP="002C10DE">
      <w:pPr>
        <w:pStyle w:val="ListParagraph"/>
        <w:numPr>
          <w:ilvl w:val="0"/>
          <w:numId w:val="6"/>
        </w:numPr>
        <w:autoSpaceDE/>
        <w:autoSpaceDN/>
        <w:adjustRightInd/>
        <w:spacing w:line="240" w:lineRule="exact"/>
        <w:ind w:right="2268"/>
        <w:rPr>
          <w:sz w:val="18"/>
          <w:szCs w:val="18"/>
        </w:rPr>
      </w:pPr>
      <w:r w:rsidRPr="006B731D">
        <w:rPr>
          <w:rFonts w:hint="cs"/>
          <w:sz w:val="18"/>
          <w:szCs w:val="18"/>
          <w:rtl/>
        </w:rPr>
        <w:t xml:space="preserve">קבלת אישור ראשוני מהמשטרה ומאגף הרישוי והפניה </w:t>
      </w:r>
      <w:r w:rsidRPr="006B731D">
        <w:rPr>
          <w:rFonts w:hint="cs"/>
          <w:sz w:val="18"/>
          <w:szCs w:val="18"/>
          <w:rtl/>
        </w:rPr>
        <w:t>למרב"ד</w:t>
      </w:r>
      <w:r w:rsidRPr="006B731D">
        <w:rPr>
          <w:rFonts w:hint="cs"/>
          <w:sz w:val="18"/>
          <w:szCs w:val="18"/>
          <w:rtl/>
        </w:rPr>
        <w:t>.</w:t>
      </w:r>
    </w:p>
    <w:p w:rsidR="00D95047" w:rsidRPr="006B731D" w:rsidP="002C10DE">
      <w:pPr>
        <w:pStyle w:val="ListParagraph"/>
        <w:numPr>
          <w:ilvl w:val="0"/>
          <w:numId w:val="6"/>
        </w:numPr>
        <w:autoSpaceDE/>
        <w:autoSpaceDN/>
        <w:adjustRightInd/>
        <w:spacing w:line="240" w:lineRule="exact"/>
        <w:ind w:right="2268"/>
        <w:rPr>
          <w:sz w:val="18"/>
          <w:szCs w:val="18"/>
        </w:rPr>
      </w:pPr>
      <w:r w:rsidRPr="006B731D">
        <w:rPr>
          <w:rFonts w:hint="cs"/>
          <w:sz w:val="18"/>
          <w:szCs w:val="18"/>
          <w:rtl/>
        </w:rPr>
        <w:t>משך זמן המתנה של שישה חודשים בממוצע לצורך תיאום בדיקה רפואית והמתנה לתוצאותיה.</w:t>
      </w:r>
    </w:p>
    <w:p w:rsidR="00D95047" w:rsidRPr="006B731D" w:rsidP="002C10DE">
      <w:pPr>
        <w:pStyle w:val="ListParagraph"/>
        <w:numPr>
          <w:ilvl w:val="0"/>
          <w:numId w:val="6"/>
        </w:numPr>
        <w:autoSpaceDE/>
        <w:autoSpaceDN/>
        <w:adjustRightInd/>
        <w:spacing w:line="240" w:lineRule="exact"/>
        <w:ind w:right="2268"/>
        <w:rPr>
          <w:sz w:val="18"/>
          <w:szCs w:val="18"/>
        </w:rPr>
      </w:pPr>
      <w:r w:rsidRPr="006B731D">
        <w:rPr>
          <w:rFonts w:hint="cs"/>
          <w:sz w:val="18"/>
          <w:szCs w:val="18"/>
          <w:rtl/>
        </w:rPr>
        <w:t xml:space="preserve">כחודש בממוצע ממועד קבלת התוצאות </w:t>
      </w:r>
      <w:r w:rsidRPr="006B731D">
        <w:rPr>
          <w:rFonts w:hint="cs"/>
          <w:sz w:val="18"/>
          <w:szCs w:val="18"/>
          <w:rtl/>
        </w:rPr>
        <w:t>במרב"ד</w:t>
      </w:r>
      <w:r w:rsidRPr="006B731D">
        <w:rPr>
          <w:rFonts w:hint="cs"/>
          <w:sz w:val="18"/>
          <w:szCs w:val="18"/>
          <w:rtl/>
        </w:rPr>
        <w:t>: קבלת התוצאות במשרד הרישוי והעברתן למועמד.</w:t>
      </w:r>
    </w:p>
    <w:p w:rsidR="00D95047" w:rsidRPr="00C60D51" w:rsidP="002C10DE">
      <w:pPr>
        <w:spacing w:line="240" w:lineRule="exact"/>
        <w:ind w:right="2268"/>
        <w:jc w:val="both"/>
        <w:rPr>
          <w:rFonts w:ascii="Tahoma" w:hAnsi="Tahoma" w:cs="Tahoma"/>
          <w:b/>
          <w:bCs/>
          <w:spacing w:val="-4"/>
          <w:sz w:val="18"/>
          <w:szCs w:val="18"/>
          <w:rtl/>
        </w:rPr>
      </w:pPr>
      <w:r w:rsidRPr="00C60D51">
        <w:rPr>
          <w:rFonts w:ascii="Tahoma" w:hAnsi="Tahoma" w:cs="Tahoma" w:hint="cs"/>
          <w:spacing w:val="-4"/>
          <w:sz w:val="18"/>
          <w:szCs w:val="18"/>
          <w:rtl/>
        </w:rPr>
        <w:t>בתום שלבים אלו יוכל המועמד להתחיל את הכשרתו לנהיגת רכב ציבורי, הכוללת הכשרות עיוניות ומעשיות בבתי ספר ייעודיים או אצל המפעילים הגדולים במדינה. בהתאם לנתונים שנאספו בפורום חברות התחבורה הציבוריות</w:t>
      </w:r>
      <w:r>
        <w:rPr>
          <w:rStyle w:val="FootnoteReference0"/>
          <w:rFonts w:ascii="Tahoma" w:hAnsi="Tahoma" w:cs="Tahoma"/>
          <w:spacing w:val="-4"/>
          <w:sz w:val="18"/>
          <w:szCs w:val="18"/>
          <w:rtl/>
        </w:rPr>
        <w:footnoteReference w:id="18"/>
      </w:r>
      <w:r w:rsidRPr="00C60D51">
        <w:rPr>
          <w:rFonts w:ascii="Tahoma" w:hAnsi="Tahoma" w:cs="Tahoma" w:hint="cs"/>
          <w:spacing w:val="-4"/>
          <w:sz w:val="18"/>
          <w:szCs w:val="18"/>
          <w:rtl/>
        </w:rPr>
        <w:t>, במהלך שלבי אישור המועמדים פורשים כ-50% מהמועמדים מהתהליך. בלוח 6 מוצגים נתונים על תקופות ההכשרה לנהגי אוטובוס בכמה מדינות בעולם</w:t>
      </w:r>
      <w:r>
        <w:rPr>
          <w:rStyle w:val="FootnoteReference0"/>
          <w:rFonts w:ascii="Tahoma" w:hAnsi="Tahoma" w:cs="Tahoma"/>
          <w:spacing w:val="-4"/>
          <w:sz w:val="18"/>
          <w:szCs w:val="18"/>
          <w:rtl/>
        </w:rPr>
        <w:footnoteReference w:id="19"/>
      </w:r>
      <w:r w:rsidRPr="00C60D51">
        <w:rPr>
          <w:rFonts w:ascii="Tahoma" w:hAnsi="Tahoma" w:cs="Tahoma" w:hint="cs"/>
          <w:spacing w:val="-4"/>
          <w:sz w:val="18"/>
          <w:szCs w:val="18"/>
          <w:rtl/>
        </w:rPr>
        <w:t>:</w:t>
      </w:r>
    </w:p>
    <w:p w:rsidR="00D95047" w:rsidRPr="006B731D" w:rsidP="002C10DE">
      <w:pPr>
        <w:spacing w:line="240" w:lineRule="exact"/>
        <w:ind w:right="2268"/>
        <w:jc w:val="both"/>
        <w:rPr>
          <w:rFonts w:ascii="Tahoma" w:hAnsi="Tahoma" w:cs="Tahoma"/>
          <w:b/>
          <w:bCs/>
          <w:sz w:val="18"/>
          <w:szCs w:val="18"/>
          <w:rtl/>
        </w:rPr>
      </w:pPr>
      <w:r w:rsidRPr="006B731D">
        <w:rPr>
          <w:rFonts w:ascii="Tahoma" w:hAnsi="Tahoma" w:cs="Tahoma" w:hint="eastAsia"/>
          <w:b/>
          <w:bCs/>
          <w:sz w:val="18"/>
          <w:szCs w:val="18"/>
          <w:rtl/>
        </w:rPr>
        <w:t>לוח</w:t>
      </w:r>
      <w:r w:rsidRPr="006B731D">
        <w:rPr>
          <w:rFonts w:ascii="Tahoma" w:hAnsi="Tahoma" w:cs="Tahoma"/>
          <w:b/>
          <w:bCs/>
          <w:sz w:val="18"/>
          <w:szCs w:val="18"/>
          <w:rtl/>
        </w:rPr>
        <w:t xml:space="preserve"> </w:t>
      </w:r>
      <w:r w:rsidRPr="006B731D">
        <w:rPr>
          <w:rFonts w:ascii="Tahoma" w:hAnsi="Tahoma" w:cs="Tahoma" w:hint="cs"/>
          <w:b/>
          <w:bCs/>
          <w:sz w:val="18"/>
          <w:szCs w:val="18"/>
          <w:rtl/>
        </w:rPr>
        <w:t>6</w:t>
      </w:r>
      <w:r w:rsidRPr="006B731D">
        <w:rPr>
          <w:rFonts w:ascii="Tahoma" w:hAnsi="Tahoma" w:cs="Tahoma"/>
          <w:b/>
          <w:bCs/>
          <w:sz w:val="18"/>
          <w:szCs w:val="18"/>
          <w:rtl/>
        </w:rPr>
        <w:t xml:space="preserve">: </w:t>
      </w:r>
      <w:r w:rsidRPr="006B731D">
        <w:rPr>
          <w:rFonts w:ascii="Tahoma" w:hAnsi="Tahoma" w:cs="Tahoma" w:hint="eastAsia"/>
          <w:b/>
          <w:bCs/>
          <w:sz w:val="18"/>
          <w:szCs w:val="18"/>
          <w:rtl/>
        </w:rPr>
        <w:t>השוואת</w:t>
      </w:r>
      <w:r w:rsidRPr="006B731D">
        <w:rPr>
          <w:rFonts w:ascii="Tahoma" w:hAnsi="Tahoma" w:cs="Tahoma"/>
          <w:b/>
          <w:bCs/>
          <w:sz w:val="18"/>
          <w:szCs w:val="18"/>
          <w:rtl/>
        </w:rPr>
        <w:t xml:space="preserve"> תהליך קבלת רישיון לאוטובוס – בישראל </w:t>
      </w:r>
      <w:r w:rsidRPr="006B731D">
        <w:rPr>
          <w:rFonts w:ascii="Tahoma" w:hAnsi="Tahoma" w:cs="Tahoma" w:hint="eastAsia"/>
          <w:b/>
          <w:bCs/>
          <w:sz w:val="18"/>
          <w:szCs w:val="18"/>
          <w:rtl/>
        </w:rPr>
        <w:t>ובעולם</w:t>
      </w:r>
    </w:p>
    <w:tbl>
      <w:tblPr>
        <w:bidiVisual/>
        <w:tblW w:w="0" w:type="auto"/>
        <w:tblBorders>
          <w:top w:val="single" w:sz="8" w:space="0" w:color="auto"/>
          <w:left w:val="single" w:sz="8" w:space="0" w:color="auto"/>
          <w:bottom w:val="single" w:sz="8" w:space="0" w:color="auto"/>
          <w:right w:val="single" w:sz="8" w:space="0" w:color="auto"/>
          <w:insideV w:val="single" w:sz="4" w:space="0" w:color="auto"/>
        </w:tblBorders>
        <w:tblCellMar>
          <w:left w:w="57" w:type="dxa"/>
          <w:right w:w="57" w:type="dxa"/>
        </w:tblCellMar>
        <w:tblLook w:val="04A0"/>
      </w:tblPr>
      <w:tblGrid>
        <w:gridCol w:w="1334"/>
        <w:gridCol w:w="1417"/>
        <w:gridCol w:w="1361"/>
        <w:gridCol w:w="1464"/>
        <w:gridCol w:w="1464"/>
        <w:gridCol w:w="1531"/>
      </w:tblGrid>
      <w:tr w:rsidTr="000107C2">
        <w:tblPrEx>
          <w:tblW w:w="0" w:type="auto"/>
          <w:tblBorders>
            <w:top w:val="single" w:sz="8" w:space="0" w:color="auto"/>
            <w:left w:val="single" w:sz="8" w:space="0" w:color="auto"/>
            <w:bottom w:val="single" w:sz="8" w:space="0" w:color="auto"/>
            <w:right w:val="single" w:sz="8" w:space="0" w:color="auto"/>
            <w:insideV w:val="single" w:sz="4" w:space="0" w:color="auto"/>
          </w:tblBorders>
          <w:tblCellMar>
            <w:left w:w="57" w:type="dxa"/>
            <w:right w:w="57" w:type="dxa"/>
          </w:tblCellMar>
          <w:tblLook w:val="04A0"/>
        </w:tblPrEx>
        <w:trPr>
          <w:tblHeader/>
        </w:trPr>
        <w:tc>
          <w:tcPr>
            <w:tcW w:w="1334" w:type="dxa"/>
            <w:tcBorders>
              <w:top w:val="single" w:sz="8" w:space="0" w:color="auto"/>
              <w:bottom w:val="single" w:sz="8" w:space="0" w:color="auto"/>
            </w:tcBorders>
            <w:shd w:val="clear" w:color="auto" w:fill="CEEAF5"/>
            <w:vAlign w:val="bottom"/>
            <w:hideMark/>
          </w:tcPr>
          <w:p w:rsidR="00D95047" w:rsidRPr="000107C2" w:rsidP="000107C2">
            <w:pPr>
              <w:tabs>
                <w:tab w:val="left" w:pos="1148"/>
              </w:tabs>
              <w:spacing w:after="0" w:line="280" w:lineRule="exact"/>
              <w:rPr>
                <w:rFonts w:ascii="Tahoma" w:hAnsi="Tahoma" w:cs="Tahoma"/>
                <w:b/>
                <w:bCs/>
                <w:sz w:val="16"/>
                <w:szCs w:val="16"/>
                <w:rtl/>
              </w:rPr>
            </w:pPr>
          </w:p>
        </w:tc>
        <w:tc>
          <w:tcPr>
            <w:tcW w:w="1417" w:type="dxa"/>
            <w:tcBorders>
              <w:top w:val="single" w:sz="8" w:space="0" w:color="auto"/>
              <w:bottom w:val="single" w:sz="8" w:space="0" w:color="auto"/>
            </w:tcBorders>
            <w:shd w:val="clear" w:color="auto" w:fill="CEEAF5"/>
            <w:noWrap/>
            <w:vAlign w:val="bottom"/>
            <w:hideMark/>
          </w:tcPr>
          <w:p w:rsidR="00D95047" w:rsidRPr="000107C2" w:rsidP="000107C2">
            <w:pPr>
              <w:tabs>
                <w:tab w:val="left" w:pos="1148"/>
              </w:tabs>
              <w:spacing w:after="0" w:line="280" w:lineRule="exact"/>
              <w:rPr>
                <w:rFonts w:ascii="Tahoma" w:hAnsi="Tahoma" w:cs="Tahoma"/>
                <w:b/>
                <w:bCs/>
                <w:sz w:val="16"/>
                <w:szCs w:val="16"/>
              </w:rPr>
            </w:pPr>
            <w:r w:rsidRPr="000107C2">
              <w:rPr>
                <w:rFonts w:ascii="Tahoma" w:hAnsi="Tahoma" w:cs="Tahoma"/>
                <w:b/>
                <w:bCs/>
                <w:sz w:val="16"/>
                <w:szCs w:val="16"/>
                <w:rtl/>
              </w:rPr>
              <w:t xml:space="preserve">ישראל </w:t>
            </w:r>
          </w:p>
        </w:tc>
        <w:tc>
          <w:tcPr>
            <w:tcW w:w="1361" w:type="dxa"/>
            <w:tcBorders>
              <w:top w:val="single" w:sz="8" w:space="0" w:color="auto"/>
              <w:bottom w:val="single" w:sz="8" w:space="0" w:color="auto"/>
            </w:tcBorders>
            <w:shd w:val="clear" w:color="auto" w:fill="CEEAF5"/>
            <w:noWrap/>
            <w:vAlign w:val="bottom"/>
            <w:hideMark/>
          </w:tcPr>
          <w:p w:rsidR="00D95047" w:rsidRPr="000107C2" w:rsidP="000107C2">
            <w:pPr>
              <w:tabs>
                <w:tab w:val="left" w:pos="1148"/>
              </w:tabs>
              <w:spacing w:after="0" w:line="280" w:lineRule="exact"/>
              <w:rPr>
                <w:rFonts w:ascii="Tahoma" w:hAnsi="Tahoma" w:cs="Tahoma"/>
                <w:b/>
                <w:bCs/>
                <w:sz w:val="16"/>
                <w:szCs w:val="16"/>
                <w:rtl/>
              </w:rPr>
            </w:pPr>
            <w:r w:rsidRPr="000107C2">
              <w:rPr>
                <w:rFonts w:ascii="Tahoma" w:hAnsi="Tahoma" w:cs="Tahoma"/>
                <w:b/>
                <w:bCs/>
                <w:sz w:val="16"/>
                <w:szCs w:val="16"/>
                <w:rtl/>
              </w:rPr>
              <w:t>ארה"ב</w:t>
            </w:r>
          </w:p>
        </w:tc>
        <w:tc>
          <w:tcPr>
            <w:tcW w:w="1464" w:type="dxa"/>
            <w:tcBorders>
              <w:top w:val="single" w:sz="8" w:space="0" w:color="auto"/>
              <w:bottom w:val="single" w:sz="8" w:space="0" w:color="auto"/>
            </w:tcBorders>
            <w:shd w:val="clear" w:color="auto" w:fill="CEEAF5"/>
            <w:noWrap/>
            <w:vAlign w:val="bottom"/>
            <w:hideMark/>
          </w:tcPr>
          <w:p w:rsidR="00D95047" w:rsidRPr="000107C2" w:rsidP="000107C2">
            <w:pPr>
              <w:tabs>
                <w:tab w:val="left" w:pos="1148"/>
              </w:tabs>
              <w:spacing w:after="0" w:line="280" w:lineRule="exact"/>
              <w:rPr>
                <w:rFonts w:ascii="Tahoma" w:hAnsi="Tahoma" w:cs="Tahoma"/>
                <w:b/>
                <w:bCs/>
                <w:sz w:val="16"/>
                <w:szCs w:val="16"/>
                <w:rtl/>
              </w:rPr>
            </w:pPr>
            <w:r w:rsidRPr="000107C2">
              <w:rPr>
                <w:rFonts w:ascii="Tahoma" w:hAnsi="Tahoma" w:cs="Tahoma"/>
                <w:b/>
                <w:bCs/>
                <w:sz w:val="16"/>
                <w:szCs w:val="16"/>
                <w:rtl/>
              </w:rPr>
              <w:t>בריטניה</w:t>
            </w:r>
          </w:p>
        </w:tc>
        <w:tc>
          <w:tcPr>
            <w:tcW w:w="1464" w:type="dxa"/>
            <w:tcBorders>
              <w:top w:val="single" w:sz="8" w:space="0" w:color="auto"/>
              <w:bottom w:val="single" w:sz="8" w:space="0" w:color="auto"/>
            </w:tcBorders>
            <w:shd w:val="clear" w:color="auto" w:fill="CEEAF5"/>
            <w:noWrap/>
            <w:vAlign w:val="bottom"/>
            <w:hideMark/>
          </w:tcPr>
          <w:p w:rsidR="00D95047" w:rsidRPr="000107C2" w:rsidP="000107C2">
            <w:pPr>
              <w:tabs>
                <w:tab w:val="left" w:pos="1148"/>
              </w:tabs>
              <w:spacing w:after="0" w:line="280" w:lineRule="exact"/>
              <w:rPr>
                <w:rFonts w:ascii="Tahoma" w:hAnsi="Tahoma" w:cs="Tahoma"/>
                <w:b/>
                <w:bCs/>
                <w:sz w:val="16"/>
                <w:szCs w:val="16"/>
                <w:rtl/>
              </w:rPr>
            </w:pPr>
            <w:r w:rsidRPr="000107C2">
              <w:rPr>
                <w:rFonts w:ascii="Tahoma" w:hAnsi="Tahoma" w:cs="Tahoma" w:hint="cs"/>
                <w:b/>
                <w:bCs/>
                <w:sz w:val="16"/>
                <w:szCs w:val="16"/>
                <w:rtl/>
              </w:rPr>
              <w:t>מדינות ה</w:t>
            </w:r>
            <w:r w:rsidRPr="000107C2">
              <w:rPr>
                <w:rFonts w:ascii="Tahoma" w:hAnsi="Tahoma" w:cs="Tahoma"/>
                <w:b/>
                <w:bCs/>
                <w:sz w:val="16"/>
                <w:szCs w:val="16"/>
                <w:rtl/>
              </w:rPr>
              <w:t xml:space="preserve">איחוד </w:t>
            </w:r>
            <w:r w:rsidRPr="000107C2">
              <w:rPr>
                <w:rFonts w:ascii="Tahoma" w:hAnsi="Tahoma" w:cs="Tahoma" w:hint="cs"/>
                <w:b/>
                <w:bCs/>
                <w:sz w:val="16"/>
                <w:szCs w:val="16"/>
                <w:rtl/>
              </w:rPr>
              <w:t>ה</w:t>
            </w:r>
            <w:r w:rsidRPr="000107C2">
              <w:rPr>
                <w:rFonts w:ascii="Tahoma" w:hAnsi="Tahoma" w:cs="Tahoma"/>
                <w:b/>
                <w:bCs/>
                <w:sz w:val="16"/>
                <w:szCs w:val="16"/>
                <w:rtl/>
              </w:rPr>
              <w:t>אירופי</w:t>
            </w:r>
          </w:p>
        </w:tc>
        <w:tc>
          <w:tcPr>
            <w:tcW w:w="1531" w:type="dxa"/>
            <w:tcBorders>
              <w:top w:val="single" w:sz="8" w:space="0" w:color="auto"/>
              <w:bottom w:val="single" w:sz="8" w:space="0" w:color="auto"/>
            </w:tcBorders>
            <w:shd w:val="clear" w:color="auto" w:fill="CEEAF5"/>
            <w:noWrap/>
            <w:vAlign w:val="bottom"/>
            <w:hideMark/>
          </w:tcPr>
          <w:p w:rsidR="00D95047" w:rsidRPr="000107C2" w:rsidP="000107C2">
            <w:pPr>
              <w:tabs>
                <w:tab w:val="left" w:pos="1148"/>
              </w:tabs>
              <w:spacing w:after="0" w:line="280" w:lineRule="exact"/>
              <w:rPr>
                <w:rFonts w:ascii="Tahoma" w:hAnsi="Tahoma" w:cs="Tahoma"/>
                <w:b/>
                <w:bCs/>
                <w:sz w:val="16"/>
                <w:szCs w:val="16"/>
                <w:rtl/>
              </w:rPr>
            </w:pPr>
            <w:r w:rsidRPr="000107C2">
              <w:rPr>
                <w:rFonts w:ascii="Tahoma" w:hAnsi="Tahoma" w:cs="Tahoma"/>
                <w:b/>
                <w:bCs/>
                <w:sz w:val="16"/>
                <w:szCs w:val="16"/>
                <w:rtl/>
              </w:rPr>
              <w:t>אוסטרליה</w:t>
            </w:r>
          </w:p>
        </w:tc>
      </w:tr>
      <w:tr w:rsidTr="000107C2">
        <w:tblPrEx>
          <w:tblW w:w="0" w:type="auto"/>
          <w:tblCellMar>
            <w:left w:w="57" w:type="dxa"/>
            <w:right w:w="57" w:type="dxa"/>
          </w:tblCellMar>
          <w:tblLook w:val="04A0"/>
        </w:tblPrEx>
        <w:tc>
          <w:tcPr>
            <w:tcW w:w="1334" w:type="dxa"/>
            <w:tcBorders>
              <w:top w:val="single" w:sz="8" w:space="0" w:color="auto"/>
            </w:tcBorders>
            <w:shd w:val="clear" w:color="auto" w:fill="auto"/>
            <w:hideMark/>
          </w:tcPr>
          <w:p w:rsidR="00D95047" w:rsidRPr="000107C2" w:rsidP="000107C2">
            <w:pPr>
              <w:tabs>
                <w:tab w:val="left" w:pos="1148"/>
              </w:tabs>
              <w:spacing w:after="0" w:line="280" w:lineRule="exact"/>
              <w:rPr>
                <w:rFonts w:ascii="Tahoma" w:hAnsi="Tahoma" w:cs="Tahoma"/>
                <w:sz w:val="16"/>
                <w:szCs w:val="16"/>
                <w:rtl/>
              </w:rPr>
            </w:pPr>
            <w:r w:rsidRPr="000107C2">
              <w:rPr>
                <w:rFonts w:ascii="Tahoma" w:hAnsi="Tahoma" w:cs="Tahoma"/>
                <w:sz w:val="16"/>
                <w:szCs w:val="16"/>
                <w:rtl/>
              </w:rPr>
              <w:t>משך הליך כולל</w:t>
            </w:r>
          </w:p>
        </w:tc>
        <w:tc>
          <w:tcPr>
            <w:tcW w:w="1417" w:type="dxa"/>
            <w:tcBorders>
              <w:top w:val="single" w:sz="8" w:space="0" w:color="auto"/>
            </w:tcBorders>
            <w:shd w:val="clear" w:color="auto" w:fill="auto"/>
            <w:hideMark/>
          </w:tcPr>
          <w:p w:rsidR="00D95047" w:rsidRPr="000107C2" w:rsidP="000107C2">
            <w:pPr>
              <w:tabs>
                <w:tab w:val="left" w:pos="1148"/>
              </w:tabs>
              <w:spacing w:after="0" w:line="280" w:lineRule="exact"/>
              <w:rPr>
                <w:rFonts w:ascii="Tahoma" w:hAnsi="Tahoma" w:cs="Tahoma"/>
                <w:sz w:val="16"/>
                <w:szCs w:val="16"/>
                <w:rtl/>
              </w:rPr>
            </w:pPr>
            <w:r w:rsidRPr="000107C2">
              <w:rPr>
                <w:rFonts w:ascii="Tahoma" w:hAnsi="Tahoma" w:cs="Tahoma" w:hint="cs"/>
                <w:sz w:val="16"/>
                <w:szCs w:val="16"/>
                <w:rtl/>
              </w:rPr>
              <w:t xml:space="preserve">6 - 12 </w:t>
            </w:r>
            <w:r w:rsidRPr="000107C2">
              <w:rPr>
                <w:rFonts w:ascii="Tahoma" w:hAnsi="Tahoma" w:cs="Tahoma"/>
                <w:sz w:val="16"/>
                <w:szCs w:val="16"/>
                <w:rtl/>
              </w:rPr>
              <w:t xml:space="preserve">חודשים </w:t>
            </w:r>
          </w:p>
        </w:tc>
        <w:tc>
          <w:tcPr>
            <w:tcW w:w="1361" w:type="dxa"/>
            <w:tcBorders>
              <w:top w:val="single" w:sz="8" w:space="0" w:color="auto"/>
            </w:tcBorders>
            <w:shd w:val="clear" w:color="auto" w:fill="auto"/>
            <w:hideMark/>
          </w:tcPr>
          <w:p w:rsidR="00D95047" w:rsidRPr="000107C2" w:rsidP="000107C2">
            <w:pPr>
              <w:tabs>
                <w:tab w:val="left" w:pos="1148"/>
              </w:tabs>
              <w:spacing w:after="0" w:line="280" w:lineRule="exact"/>
              <w:rPr>
                <w:rFonts w:ascii="Tahoma" w:hAnsi="Tahoma" w:cs="Tahoma"/>
                <w:sz w:val="16"/>
                <w:szCs w:val="16"/>
                <w:rtl/>
              </w:rPr>
            </w:pPr>
            <w:r w:rsidRPr="000107C2">
              <w:rPr>
                <w:rFonts w:ascii="Tahoma" w:hAnsi="Tahoma" w:cs="Tahoma" w:hint="cs"/>
                <w:sz w:val="16"/>
                <w:szCs w:val="16"/>
                <w:rtl/>
              </w:rPr>
              <w:t xml:space="preserve">2 - 4 </w:t>
            </w:r>
            <w:r w:rsidRPr="000107C2">
              <w:rPr>
                <w:rFonts w:ascii="Tahoma" w:hAnsi="Tahoma" w:cs="Tahoma"/>
                <w:sz w:val="16"/>
                <w:szCs w:val="16"/>
                <w:rtl/>
              </w:rPr>
              <w:t xml:space="preserve">חודשים </w:t>
            </w:r>
          </w:p>
        </w:tc>
        <w:tc>
          <w:tcPr>
            <w:tcW w:w="1464" w:type="dxa"/>
            <w:tcBorders>
              <w:top w:val="single" w:sz="8" w:space="0" w:color="auto"/>
            </w:tcBorders>
            <w:shd w:val="clear" w:color="auto" w:fill="auto"/>
            <w:hideMark/>
          </w:tcPr>
          <w:p w:rsidR="00D95047" w:rsidRPr="000107C2" w:rsidP="000107C2">
            <w:pPr>
              <w:tabs>
                <w:tab w:val="left" w:pos="1148"/>
              </w:tabs>
              <w:spacing w:after="0" w:line="280" w:lineRule="exact"/>
              <w:rPr>
                <w:rFonts w:ascii="Tahoma" w:hAnsi="Tahoma" w:cs="Tahoma"/>
                <w:sz w:val="16"/>
                <w:szCs w:val="16"/>
                <w:rtl/>
              </w:rPr>
            </w:pPr>
            <w:r w:rsidRPr="000107C2">
              <w:rPr>
                <w:rFonts w:ascii="Tahoma" w:hAnsi="Tahoma" w:cs="Tahoma"/>
                <w:sz w:val="16"/>
                <w:szCs w:val="16"/>
                <w:rtl/>
              </w:rPr>
              <w:t>כ-4 חודשים</w:t>
            </w:r>
          </w:p>
        </w:tc>
        <w:tc>
          <w:tcPr>
            <w:tcW w:w="1464" w:type="dxa"/>
            <w:tcBorders>
              <w:top w:val="single" w:sz="8" w:space="0" w:color="auto"/>
            </w:tcBorders>
            <w:shd w:val="clear" w:color="auto" w:fill="auto"/>
            <w:hideMark/>
          </w:tcPr>
          <w:p w:rsidR="00D95047" w:rsidRPr="000107C2" w:rsidP="000107C2">
            <w:pPr>
              <w:tabs>
                <w:tab w:val="left" w:pos="1148"/>
              </w:tabs>
              <w:spacing w:after="0" w:line="280" w:lineRule="exact"/>
              <w:rPr>
                <w:rFonts w:ascii="Tahoma" w:hAnsi="Tahoma" w:cs="Tahoma"/>
                <w:sz w:val="16"/>
                <w:szCs w:val="16"/>
                <w:rtl/>
              </w:rPr>
            </w:pPr>
            <w:r w:rsidRPr="000107C2">
              <w:rPr>
                <w:rFonts w:ascii="Tahoma" w:hAnsi="Tahoma" w:cs="Tahoma"/>
                <w:sz w:val="16"/>
                <w:szCs w:val="16"/>
                <w:rtl/>
              </w:rPr>
              <w:t>כ-4 חודשים</w:t>
            </w:r>
          </w:p>
        </w:tc>
        <w:tc>
          <w:tcPr>
            <w:tcW w:w="1531" w:type="dxa"/>
            <w:tcBorders>
              <w:top w:val="single" w:sz="8" w:space="0" w:color="auto"/>
            </w:tcBorders>
            <w:shd w:val="clear" w:color="auto" w:fill="auto"/>
            <w:hideMark/>
          </w:tcPr>
          <w:p w:rsidR="00D95047" w:rsidRPr="000107C2" w:rsidP="000107C2">
            <w:pPr>
              <w:tabs>
                <w:tab w:val="left" w:pos="1148"/>
              </w:tabs>
              <w:spacing w:after="0" w:line="280" w:lineRule="exact"/>
              <w:rPr>
                <w:rFonts w:ascii="Tahoma" w:hAnsi="Tahoma" w:cs="Tahoma"/>
                <w:sz w:val="16"/>
                <w:szCs w:val="16"/>
                <w:rtl/>
              </w:rPr>
            </w:pPr>
            <w:r w:rsidRPr="000107C2">
              <w:rPr>
                <w:rFonts w:ascii="Tahoma" w:hAnsi="Tahoma" w:cs="Tahoma" w:hint="cs"/>
                <w:sz w:val="16"/>
                <w:szCs w:val="16"/>
                <w:rtl/>
              </w:rPr>
              <w:t xml:space="preserve">3 - 5 </w:t>
            </w:r>
            <w:r w:rsidRPr="000107C2">
              <w:rPr>
                <w:rFonts w:ascii="Tahoma" w:hAnsi="Tahoma" w:cs="Tahoma"/>
                <w:sz w:val="16"/>
                <w:szCs w:val="16"/>
                <w:rtl/>
              </w:rPr>
              <w:t>חודשים</w:t>
            </w:r>
          </w:p>
        </w:tc>
      </w:tr>
      <w:tr w:rsidTr="000107C2">
        <w:tblPrEx>
          <w:tblW w:w="0" w:type="auto"/>
          <w:tblCellMar>
            <w:left w:w="57" w:type="dxa"/>
            <w:right w:w="57" w:type="dxa"/>
          </w:tblCellMar>
          <w:tblLook w:val="04A0"/>
        </w:tblPrEx>
        <w:tc>
          <w:tcPr>
            <w:tcW w:w="1334" w:type="dxa"/>
            <w:shd w:val="clear" w:color="auto" w:fill="auto"/>
            <w:hideMark/>
          </w:tcPr>
          <w:p w:rsidR="00D95047" w:rsidRPr="000107C2" w:rsidP="000107C2">
            <w:pPr>
              <w:tabs>
                <w:tab w:val="left" w:pos="1148"/>
              </w:tabs>
              <w:spacing w:after="0" w:line="280" w:lineRule="exact"/>
              <w:rPr>
                <w:rFonts w:ascii="Tahoma" w:hAnsi="Tahoma" w:cs="Tahoma"/>
                <w:sz w:val="16"/>
                <w:szCs w:val="16"/>
                <w:rtl/>
              </w:rPr>
            </w:pPr>
            <w:r w:rsidRPr="000107C2">
              <w:rPr>
                <w:rFonts w:ascii="Tahoma" w:hAnsi="Tahoma" w:cs="Tahoma"/>
                <w:sz w:val="16"/>
                <w:szCs w:val="16"/>
                <w:rtl/>
              </w:rPr>
              <w:t>בדיקות</w:t>
            </w:r>
            <w:r w:rsidR="000107C2">
              <w:rPr>
                <w:rFonts w:ascii="Tahoma" w:hAnsi="Tahoma" w:cs="Tahoma"/>
                <w:sz w:val="16"/>
                <w:szCs w:val="16"/>
                <w:rtl/>
              </w:rPr>
              <w:t xml:space="preserve"> </w:t>
            </w:r>
            <w:r w:rsidRPr="000107C2">
              <w:rPr>
                <w:rFonts w:ascii="Tahoma" w:hAnsi="Tahoma" w:cs="Tahoma"/>
                <w:sz w:val="16"/>
                <w:szCs w:val="16"/>
                <w:rtl/>
              </w:rPr>
              <w:t xml:space="preserve">רפואיות </w:t>
            </w:r>
          </w:p>
        </w:tc>
        <w:tc>
          <w:tcPr>
            <w:tcW w:w="1417" w:type="dxa"/>
            <w:shd w:val="clear" w:color="auto" w:fill="auto"/>
            <w:hideMark/>
          </w:tcPr>
          <w:p w:rsidR="00D95047" w:rsidRPr="000107C2" w:rsidP="000107C2">
            <w:pPr>
              <w:tabs>
                <w:tab w:val="left" w:pos="1148"/>
              </w:tabs>
              <w:spacing w:after="0" w:line="280" w:lineRule="exact"/>
              <w:rPr>
                <w:rFonts w:ascii="Tahoma" w:hAnsi="Tahoma" w:cs="Tahoma"/>
                <w:sz w:val="16"/>
                <w:szCs w:val="16"/>
                <w:rtl/>
              </w:rPr>
            </w:pPr>
            <w:r w:rsidRPr="000107C2">
              <w:rPr>
                <w:rFonts w:ascii="Tahoma" w:hAnsi="Tahoma" w:cs="Tahoma"/>
                <w:sz w:val="16"/>
                <w:szCs w:val="16"/>
                <w:rtl/>
              </w:rPr>
              <w:t>מרב"ד</w:t>
            </w:r>
            <w:r w:rsidRPr="000107C2">
              <w:rPr>
                <w:rFonts w:ascii="Tahoma" w:hAnsi="Tahoma" w:cs="Tahoma" w:hint="cs"/>
                <w:sz w:val="16"/>
                <w:szCs w:val="16"/>
                <w:rtl/>
              </w:rPr>
              <w:t xml:space="preserve"> -</w:t>
            </w:r>
            <w:r w:rsidRPr="000107C2">
              <w:rPr>
                <w:rFonts w:ascii="Tahoma" w:hAnsi="Tahoma" w:cs="Tahoma"/>
                <w:sz w:val="16"/>
                <w:szCs w:val="16"/>
                <w:rtl/>
              </w:rPr>
              <w:t xml:space="preserve"> זימון</w:t>
            </w:r>
            <w:r w:rsidR="000107C2">
              <w:rPr>
                <w:rFonts w:ascii="Tahoma" w:hAnsi="Tahoma" w:cs="Tahoma"/>
                <w:sz w:val="16"/>
                <w:szCs w:val="16"/>
                <w:rtl/>
              </w:rPr>
              <w:t xml:space="preserve"> </w:t>
            </w:r>
            <w:r w:rsidRPr="000107C2">
              <w:rPr>
                <w:rFonts w:ascii="Tahoma" w:hAnsi="Tahoma" w:cs="Tahoma"/>
                <w:sz w:val="16"/>
                <w:szCs w:val="16"/>
                <w:rtl/>
              </w:rPr>
              <w:t>מיוחד לאחר</w:t>
            </w:r>
            <w:r w:rsidR="000107C2">
              <w:rPr>
                <w:rFonts w:ascii="Tahoma" w:hAnsi="Tahoma" w:cs="Tahoma"/>
                <w:sz w:val="16"/>
                <w:szCs w:val="16"/>
                <w:rtl/>
              </w:rPr>
              <w:t xml:space="preserve"> </w:t>
            </w:r>
            <w:r w:rsidRPr="000107C2">
              <w:rPr>
                <w:rFonts w:ascii="Tahoma" w:hAnsi="Tahoma" w:cs="Tahoma"/>
                <w:sz w:val="16"/>
                <w:szCs w:val="16"/>
                <w:rtl/>
              </w:rPr>
              <w:t xml:space="preserve">הגשת </w:t>
            </w:r>
            <w:r w:rsidRPr="000107C2">
              <w:rPr>
                <w:rFonts w:ascii="Tahoma" w:hAnsi="Tahoma" w:cs="Tahoma" w:hint="cs"/>
                <w:sz w:val="16"/>
                <w:szCs w:val="16"/>
                <w:rtl/>
              </w:rPr>
              <w:t>ה</w:t>
            </w:r>
            <w:r w:rsidRPr="000107C2">
              <w:rPr>
                <w:rFonts w:ascii="Tahoma" w:hAnsi="Tahoma" w:cs="Tahoma"/>
                <w:sz w:val="16"/>
                <w:szCs w:val="16"/>
                <w:rtl/>
              </w:rPr>
              <w:t>בקשה</w:t>
            </w:r>
            <w:r w:rsidR="000107C2">
              <w:rPr>
                <w:rFonts w:ascii="Tahoma" w:hAnsi="Tahoma" w:cs="Tahoma"/>
                <w:sz w:val="16"/>
                <w:szCs w:val="16"/>
                <w:rtl/>
              </w:rPr>
              <w:t xml:space="preserve"> </w:t>
            </w:r>
            <w:r w:rsidRPr="000107C2">
              <w:rPr>
                <w:rFonts w:ascii="Tahoma" w:hAnsi="Tahoma" w:cs="Tahoma"/>
                <w:sz w:val="16"/>
                <w:szCs w:val="16"/>
                <w:rtl/>
              </w:rPr>
              <w:t>למשרד הרישוי</w:t>
            </w:r>
            <w:r w:rsidR="000107C2">
              <w:rPr>
                <w:rFonts w:ascii="Tahoma" w:hAnsi="Tahoma" w:cs="Tahoma"/>
                <w:sz w:val="16"/>
                <w:szCs w:val="16"/>
                <w:rtl/>
              </w:rPr>
              <w:t xml:space="preserve"> </w:t>
            </w:r>
            <w:r w:rsidRPr="000107C2">
              <w:rPr>
                <w:rFonts w:ascii="Tahoma" w:hAnsi="Tahoma" w:cs="Tahoma"/>
                <w:sz w:val="16"/>
                <w:szCs w:val="16"/>
                <w:rtl/>
              </w:rPr>
              <w:t>ובאישורו</w:t>
            </w:r>
          </w:p>
        </w:tc>
        <w:tc>
          <w:tcPr>
            <w:tcW w:w="1361" w:type="dxa"/>
            <w:shd w:val="clear" w:color="auto" w:fill="auto"/>
            <w:hideMark/>
          </w:tcPr>
          <w:p w:rsidR="00D95047" w:rsidRPr="000107C2" w:rsidP="000107C2">
            <w:pPr>
              <w:tabs>
                <w:tab w:val="left" w:pos="1148"/>
              </w:tabs>
              <w:spacing w:after="0" w:line="280" w:lineRule="exact"/>
              <w:rPr>
                <w:rFonts w:ascii="Tahoma" w:hAnsi="Tahoma" w:cs="Tahoma"/>
                <w:sz w:val="16"/>
                <w:szCs w:val="16"/>
                <w:rtl/>
              </w:rPr>
            </w:pPr>
            <w:r w:rsidRPr="000107C2">
              <w:rPr>
                <w:rFonts w:ascii="Tahoma" w:hAnsi="Tahoma" w:cs="Tahoma"/>
                <w:sz w:val="16"/>
                <w:szCs w:val="16"/>
                <w:rtl/>
              </w:rPr>
              <w:t>ביצוע בדיקות</w:t>
            </w:r>
            <w:r w:rsidR="000107C2">
              <w:rPr>
                <w:rFonts w:ascii="Tahoma" w:hAnsi="Tahoma" w:cs="Tahoma"/>
                <w:sz w:val="16"/>
                <w:szCs w:val="16"/>
                <w:rtl/>
              </w:rPr>
              <w:t xml:space="preserve"> </w:t>
            </w:r>
            <w:r w:rsidRPr="000107C2">
              <w:rPr>
                <w:rFonts w:ascii="Tahoma" w:hAnsi="Tahoma" w:cs="Tahoma"/>
                <w:sz w:val="16"/>
                <w:szCs w:val="16"/>
                <w:rtl/>
              </w:rPr>
              <w:t>באופן עצמאי</w:t>
            </w:r>
          </w:p>
        </w:tc>
        <w:tc>
          <w:tcPr>
            <w:tcW w:w="1464" w:type="dxa"/>
            <w:shd w:val="clear" w:color="auto" w:fill="auto"/>
            <w:hideMark/>
          </w:tcPr>
          <w:p w:rsidR="00D95047" w:rsidRPr="000107C2" w:rsidP="000107C2">
            <w:pPr>
              <w:tabs>
                <w:tab w:val="left" w:pos="1148"/>
              </w:tabs>
              <w:spacing w:after="0" w:line="280" w:lineRule="exact"/>
              <w:rPr>
                <w:rFonts w:ascii="Tahoma" w:hAnsi="Tahoma" w:cs="Tahoma"/>
                <w:sz w:val="16"/>
                <w:szCs w:val="16"/>
                <w:rtl/>
              </w:rPr>
            </w:pPr>
            <w:r w:rsidRPr="000107C2">
              <w:rPr>
                <w:rFonts w:ascii="Tahoma" w:hAnsi="Tahoma" w:cs="Tahoma"/>
                <w:sz w:val="16"/>
                <w:szCs w:val="16"/>
                <w:rtl/>
              </w:rPr>
              <w:t>ביצוע בדיקות</w:t>
            </w:r>
            <w:r w:rsidR="000107C2">
              <w:rPr>
                <w:rFonts w:ascii="Tahoma" w:hAnsi="Tahoma" w:cs="Tahoma"/>
                <w:sz w:val="16"/>
                <w:szCs w:val="16"/>
                <w:rtl/>
              </w:rPr>
              <w:t xml:space="preserve"> </w:t>
            </w:r>
            <w:r w:rsidRPr="000107C2">
              <w:rPr>
                <w:rFonts w:ascii="Tahoma" w:hAnsi="Tahoma" w:cs="Tahoma"/>
                <w:sz w:val="16"/>
                <w:szCs w:val="16"/>
                <w:rtl/>
              </w:rPr>
              <w:t>באופן עצמאי</w:t>
            </w:r>
          </w:p>
        </w:tc>
        <w:tc>
          <w:tcPr>
            <w:tcW w:w="1464" w:type="dxa"/>
            <w:shd w:val="clear" w:color="auto" w:fill="auto"/>
            <w:hideMark/>
          </w:tcPr>
          <w:p w:rsidR="00D95047" w:rsidRPr="000107C2" w:rsidP="000107C2">
            <w:pPr>
              <w:tabs>
                <w:tab w:val="left" w:pos="1148"/>
              </w:tabs>
              <w:spacing w:after="0" w:line="280" w:lineRule="exact"/>
              <w:rPr>
                <w:rFonts w:ascii="Tahoma" w:hAnsi="Tahoma" w:cs="Tahoma"/>
                <w:sz w:val="16"/>
                <w:szCs w:val="16"/>
                <w:rtl/>
              </w:rPr>
            </w:pPr>
            <w:r w:rsidRPr="000107C2">
              <w:rPr>
                <w:rFonts w:ascii="Tahoma" w:hAnsi="Tahoma" w:cs="Tahoma"/>
                <w:sz w:val="16"/>
                <w:szCs w:val="16"/>
                <w:rtl/>
              </w:rPr>
              <w:t>ביצוע בדיקות</w:t>
            </w:r>
            <w:r w:rsidR="000107C2">
              <w:rPr>
                <w:rFonts w:ascii="Tahoma" w:hAnsi="Tahoma" w:cs="Tahoma"/>
                <w:sz w:val="16"/>
                <w:szCs w:val="16"/>
                <w:rtl/>
              </w:rPr>
              <w:t xml:space="preserve"> </w:t>
            </w:r>
            <w:r w:rsidRPr="000107C2">
              <w:rPr>
                <w:rFonts w:ascii="Tahoma" w:hAnsi="Tahoma" w:cs="Tahoma"/>
                <w:sz w:val="16"/>
                <w:szCs w:val="16"/>
                <w:rtl/>
              </w:rPr>
              <w:t>באופן עצמאי</w:t>
            </w:r>
          </w:p>
        </w:tc>
        <w:tc>
          <w:tcPr>
            <w:tcW w:w="1531" w:type="dxa"/>
            <w:shd w:val="clear" w:color="auto" w:fill="auto"/>
            <w:hideMark/>
          </w:tcPr>
          <w:p w:rsidR="00D95047" w:rsidRPr="000107C2" w:rsidP="000107C2">
            <w:pPr>
              <w:tabs>
                <w:tab w:val="left" w:pos="1148"/>
              </w:tabs>
              <w:spacing w:after="0" w:line="280" w:lineRule="exact"/>
              <w:rPr>
                <w:rFonts w:ascii="Tahoma" w:hAnsi="Tahoma" w:cs="Tahoma"/>
                <w:sz w:val="16"/>
                <w:szCs w:val="16"/>
                <w:rtl/>
              </w:rPr>
            </w:pPr>
            <w:r w:rsidRPr="000107C2">
              <w:rPr>
                <w:rFonts w:ascii="Tahoma" w:hAnsi="Tahoma" w:cs="Tahoma"/>
                <w:sz w:val="16"/>
                <w:szCs w:val="16"/>
              </w:rPr>
              <w:t>NSW</w:t>
            </w:r>
            <w:r w:rsidRPr="000107C2">
              <w:rPr>
                <w:rFonts w:ascii="Tahoma" w:hAnsi="Tahoma" w:cs="Tahoma" w:hint="cs"/>
                <w:sz w:val="16"/>
                <w:szCs w:val="16"/>
                <w:rtl/>
              </w:rPr>
              <w:t xml:space="preserve"> - </w:t>
            </w:r>
            <w:r w:rsidRPr="000107C2">
              <w:rPr>
                <w:rFonts w:ascii="Tahoma" w:hAnsi="Tahoma" w:cs="Tahoma"/>
                <w:sz w:val="16"/>
                <w:szCs w:val="16"/>
                <w:rtl/>
              </w:rPr>
              <w:t>ביצוע</w:t>
            </w:r>
            <w:r w:rsidR="000107C2">
              <w:rPr>
                <w:rFonts w:ascii="Tahoma" w:hAnsi="Tahoma" w:cs="Tahoma"/>
                <w:sz w:val="16"/>
                <w:szCs w:val="16"/>
                <w:rtl/>
              </w:rPr>
              <w:t xml:space="preserve"> </w:t>
            </w:r>
            <w:r w:rsidRPr="000107C2">
              <w:rPr>
                <w:rFonts w:ascii="Tahoma" w:hAnsi="Tahoma" w:cs="Tahoma"/>
                <w:sz w:val="16"/>
                <w:szCs w:val="16"/>
                <w:rtl/>
              </w:rPr>
              <w:t>בדיקות באופן</w:t>
            </w:r>
            <w:r w:rsidR="000107C2">
              <w:rPr>
                <w:rFonts w:ascii="Tahoma" w:hAnsi="Tahoma" w:cs="Tahoma"/>
                <w:sz w:val="16"/>
                <w:szCs w:val="16"/>
                <w:rtl/>
              </w:rPr>
              <w:t xml:space="preserve"> </w:t>
            </w:r>
            <w:r w:rsidRPr="000107C2">
              <w:rPr>
                <w:rFonts w:ascii="Tahoma" w:hAnsi="Tahoma" w:cs="Tahoma"/>
                <w:sz w:val="16"/>
                <w:szCs w:val="16"/>
                <w:rtl/>
              </w:rPr>
              <w:t xml:space="preserve">עצמאי, לפני הגשת </w:t>
            </w:r>
            <w:r w:rsidRPr="000107C2">
              <w:rPr>
                <w:rFonts w:ascii="Tahoma" w:hAnsi="Tahoma" w:cs="Tahoma" w:hint="cs"/>
                <w:sz w:val="16"/>
                <w:szCs w:val="16"/>
                <w:rtl/>
              </w:rPr>
              <w:t>ה</w:t>
            </w:r>
            <w:r w:rsidRPr="000107C2">
              <w:rPr>
                <w:rFonts w:ascii="Tahoma" w:hAnsi="Tahoma" w:cs="Tahoma"/>
                <w:sz w:val="16"/>
                <w:szCs w:val="16"/>
                <w:rtl/>
              </w:rPr>
              <w:t>בקשה לרישוי</w:t>
            </w:r>
          </w:p>
        </w:tc>
      </w:tr>
      <w:tr w:rsidTr="000107C2">
        <w:tblPrEx>
          <w:tblW w:w="0" w:type="auto"/>
          <w:tblCellMar>
            <w:left w:w="57" w:type="dxa"/>
            <w:right w:w="57" w:type="dxa"/>
          </w:tblCellMar>
          <w:tblLook w:val="04A0"/>
        </w:tblPrEx>
        <w:tc>
          <w:tcPr>
            <w:tcW w:w="1334" w:type="dxa"/>
            <w:shd w:val="clear" w:color="auto" w:fill="auto"/>
            <w:hideMark/>
          </w:tcPr>
          <w:p w:rsidR="00D95047" w:rsidRPr="000107C2" w:rsidP="000107C2">
            <w:pPr>
              <w:tabs>
                <w:tab w:val="left" w:pos="1148"/>
              </w:tabs>
              <w:spacing w:after="0" w:line="280" w:lineRule="exact"/>
              <w:rPr>
                <w:rFonts w:ascii="Tahoma" w:hAnsi="Tahoma" w:cs="Tahoma"/>
                <w:sz w:val="16"/>
                <w:szCs w:val="16"/>
                <w:rtl/>
              </w:rPr>
            </w:pPr>
            <w:r w:rsidRPr="000107C2">
              <w:rPr>
                <w:rFonts w:ascii="Tahoma" w:hAnsi="Tahoma" w:cs="Tahoma"/>
                <w:sz w:val="16"/>
                <w:szCs w:val="16"/>
                <w:rtl/>
              </w:rPr>
              <w:t>משך</w:t>
            </w:r>
            <w:r w:rsidR="000107C2">
              <w:rPr>
                <w:rFonts w:ascii="Tahoma" w:hAnsi="Tahoma" w:cs="Tahoma"/>
                <w:sz w:val="16"/>
                <w:szCs w:val="16"/>
                <w:rtl/>
              </w:rPr>
              <w:t xml:space="preserve"> </w:t>
            </w:r>
            <w:r w:rsidRPr="000107C2">
              <w:rPr>
                <w:rFonts w:ascii="Tahoma" w:hAnsi="Tahoma" w:cs="Tahoma" w:hint="cs"/>
                <w:sz w:val="16"/>
                <w:szCs w:val="16"/>
                <w:rtl/>
              </w:rPr>
              <w:t>ה</w:t>
            </w:r>
            <w:r w:rsidRPr="000107C2">
              <w:rPr>
                <w:rFonts w:ascii="Tahoma" w:hAnsi="Tahoma" w:cs="Tahoma"/>
                <w:sz w:val="16"/>
                <w:szCs w:val="16"/>
                <w:rtl/>
              </w:rPr>
              <w:t>הכשרה</w:t>
            </w:r>
            <w:r w:rsidR="000107C2">
              <w:rPr>
                <w:rFonts w:ascii="Tahoma" w:hAnsi="Tahoma" w:cs="Tahoma" w:hint="cs"/>
                <w:sz w:val="16"/>
                <w:szCs w:val="16"/>
                <w:rtl/>
              </w:rPr>
              <w:br/>
            </w:r>
            <w:r w:rsidRPr="000107C2">
              <w:rPr>
                <w:rFonts w:ascii="Tahoma" w:hAnsi="Tahoma" w:cs="Tahoma" w:hint="cs"/>
                <w:sz w:val="16"/>
                <w:szCs w:val="16"/>
                <w:rtl/>
              </w:rPr>
              <w:t>ואופייה</w:t>
            </w:r>
          </w:p>
        </w:tc>
        <w:tc>
          <w:tcPr>
            <w:tcW w:w="1417" w:type="dxa"/>
            <w:shd w:val="clear" w:color="auto" w:fill="auto"/>
            <w:hideMark/>
          </w:tcPr>
          <w:p w:rsidR="000107C2" w:rsidP="000107C2">
            <w:pPr>
              <w:tabs>
                <w:tab w:val="left" w:pos="1148"/>
              </w:tabs>
              <w:spacing w:after="0" w:line="280" w:lineRule="exact"/>
              <w:rPr>
                <w:rFonts w:ascii="Tahoma" w:hAnsi="Tahoma" w:cs="Tahoma"/>
                <w:sz w:val="16"/>
                <w:szCs w:val="16"/>
                <w:rtl/>
              </w:rPr>
            </w:pPr>
            <w:r w:rsidRPr="000107C2">
              <w:rPr>
                <w:rFonts w:ascii="Tahoma" w:hAnsi="Tahoma" w:cs="Tahoma"/>
                <w:sz w:val="16"/>
                <w:szCs w:val="16"/>
                <w:rtl/>
              </w:rPr>
              <w:t>קורס עיוני</w:t>
            </w:r>
            <w:r>
              <w:rPr>
                <w:rFonts w:ascii="Tahoma" w:hAnsi="Tahoma" w:cs="Tahoma"/>
                <w:sz w:val="16"/>
                <w:szCs w:val="16"/>
                <w:rtl/>
              </w:rPr>
              <w:t xml:space="preserve"> </w:t>
            </w:r>
            <w:r w:rsidRPr="000107C2">
              <w:rPr>
                <w:rFonts w:ascii="Tahoma" w:hAnsi="Tahoma" w:cs="Tahoma"/>
                <w:sz w:val="16"/>
                <w:szCs w:val="16"/>
                <w:rtl/>
              </w:rPr>
              <w:t>בוקר</w:t>
            </w:r>
            <w:r w:rsidRPr="000107C2">
              <w:rPr>
                <w:rFonts w:ascii="Tahoma" w:hAnsi="Tahoma" w:cs="Tahoma" w:hint="cs"/>
                <w:sz w:val="16"/>
                <w:szCs w:val="16"/>
                <w:rtl/>
              </w:rPr>
              <w:t xml:space="preserve"> </w:t>
            </w:r>
            <w:r w:rsidRPr="000107C2">
              <w:rPr>
                <w:rFonts w:ascii="Tahoma" w:hAnsi="Tahoma" w:cs="Tahoma"/>
                <w:sz w:val="16"/>
                <w:szCs w:val="16"/>
                <w:rtl/>
              </w:rPr>
              <w:t>- 1.5 חודשים</w:t>
            </w:r>
            <w:r>
              <w:rPr>
                <w:rFonts w:ascii="Tahoma" w:hAnsi="Tahoma" w:cs="Tahoma"/>
                <w:sz w:val="16"/>
                <w:szCs w:val="16"/>
                <w:rtl/>
              </w:rPr>
              <w:t xml:space="preserve"> </w:t>
            </w:r>
            <w:r w:rsidRPr="000107C2">
              <w:rPr>
                <w:rFonts w:ascii="Tahoma" w:hAnsi="Tahoma" w:cs="Tahoma"/>
                <w:sz w:val="16"/>
                <w:szCs w:val="16"/>
                <w:rtl/>
              </w:rPr>
              <w:t>קורס ערב</w:t>
            </w:r>
            <w:r w:rsidRPr="000107C2">
              <w:rPr>
                <w:rFonts w:ascii="Tahoma" w:hAnsi="Tahoma" w:cs="Tahoma" w:hint="cs"/>
                <w:sz w:val="16"/>
                <w:szCs w:val="16"/>
                <w:rtl/>
              </w:rPr>
              <w:t xml:space="preserve"> </w:t>
            </w:r>
            <w:r w:rsidRPr="000107C2">
              <w:rPr>
                <w:rFonts w:ascii="Tahoma" w:hAnsi="Tahoma" w:cs="Tahoma"/>
                <w:sz w:val="16"/>
                <w:szCs w:val="16"/>
                <w:rtl/>
              </w:rPr>
              <w:t>- 4.5 חודשים</w:t>
            </w:r>
            <w:r>
              <w:rPr>
                <w:rFonts w:ascii="Tahoma" w:hAnsi="Tahoma" w:cs="Tahoma"/>
                <w:sz w:val="16"/>
                <w:szCs w:val="16"/>
                <w:rtl/>
              </w:rPr>
              <w:t xml:space="preserve"> </w:t>
            </w:r>
            <w:r w:rsidRPr="000107C2">
              <w:rPr>
                <w:rFonts w:ascii="Tahoma" w:hAnsi="Tahoma" w:cs="Tahoma"/>
                <w:sz w:val="16"/>
                <w:szCs w:val="16"/>
                <w:rtl/>
              </w:rPr>
              <w:t>קורס מעשי</w:t>
            </w:r>
            <w:r w:rsidRPr="000107C2">
              <w:rPr>
                <w:rFonts w:ascii="Tahoma" w:hAnsi="Tahoma" w:cs="Tahoma" w:hint="cs"/>
                <w:sz w:val="16"/>
                <w:szCs w:val="16"/>
                <w:rtl/>
              </w:rPr>
              <w:t xml:space="preserve"> </w:t>
            </w:r>
            <w:r w:rsidRPr="000107C2">
              <w:rPr>
                <w:rFonts w:ascii="Tahoma" w:hAnsi="Tahoma" w:cs="Tahoma"/>
                <w:sz w:val="16"/>
                <w:szCs w:val="16"/>
                <w:rtl/>
              </w:rPr>
              <w:t>-</w:t>
            </w:r>
            <w:r>
              <w:rPr>
                <w:rFonts w:ascii="Tahoma" w:hAnsi="Tahoma" w:cs="Tahoma"/>
                <w:sz w:val="16"/>
                <w:szCs w:val="16"/>
                <w:rtl/>
              </w:rPr>
              <w:t xml:space="preserve"> </w:t>
            </w:r>
            <w:r w:rsidRPr="000107C2">
              <w:rPr>
                <w:rFonts w:ascii="Tahoma" w:hAnsi="Tahoma" w:cs="Tahoma" w:hint="cs"/>
                <w:sz w:val="16"/>
                <w:szCs w:val="16"/>
                <w:rtl/>
              </w:rPr>
              <w:t>30 - 50</w:t>
            </w:r>
            <w:r>
              <w:rPr>
                <w:rFonts w:ascii="Tahoma" w:hAnsi="Tahoma" w:cs="Tahoma"/>
                <w:sz w:val="16"/>
                <w:szCs w:val="16"/>
                <w:rtl/>
              </w:rPr>
              <w:t xml:space="preserve"> </w:t>
            </w:r>
            <w:r w:rsidRPr="000107C2">
              <w:rPr>
                <w:rFonts w:ascii="Tahoma" w:hAnsi="Tahoma" w:cs="Tahoma"/>
                <w:sz w:val="16"/>
                <w:szCs w:val="16"/>
                <w:rtl/>
              </w:rPr>
              <w:t>שיעורים</w:t>
            </w:r>
          </w:p>
          <w:p w:rsidR="00D95047" w:rsidRPr="000107C2" w:rsidP="000107C2">
            <w:pPr>
              <w:tabs>
                <w:tab w:val="left" w:pos="1148"/>
              </w:tabs>
              <w:spacing w:after="0" w:line="280" w:lineRule="exact"/>
              <w:rPr>
                <w:rFonts w:ascii="Tahoma" w:hAnsi="Tahoma" w:cs="Tahoma"/>
                <w:b/>
                <w:bCs/>
                <w:sz w:val="16"/>
                <w:szCs w:val="16"/>
                <w:rtl/>
              </w:rPr>
            </w:pPr>
            <w:r w:rsidRPr="000107C2">
              <w:rPr>
                <w:rFonts w:ascii="Tahoma" w:hAnsi="Tahoma" w:cs="Tahoma"/>
                <w:b/>
                <w:bCs/>
                <w:sz w:val="16"/>
                <w:szCs w:val="16"/>
                <w:rtl/>
              </w:rPr>
              <w:t xml:space="preserve">סה"כ: </w:t>
            </w:r>
            <w:r w:rsidRPr="000107C2">
              <w:rPr>
                <w:rFonts w:ascii="Tahoma" w:hAnsi="Tahoma" w:cs="Tahoma" w:hint="cs"/>
                <w:b/>
                <w:bCs/>
                <w:sz w:val="16"/>
                <w:szCs w:val="16"/>
                <w:rtl/>
              </w:rPr>
              <w:t xml:space="preserve">3 - 7 </w:t>
            </w:r>
            <w:r w:rsidRPr="000107C2">
              <w:rPr>
                <w:rFonts w:ascii="Tahoma" w:hAnsi="Tahoma" w:cs="Tahoma"/>
                <w:b/>
                <w:bCs/>
                <w:sz w:val="16"/>
                <w:szCs w:val="16"/>
                <w:rtl/>
              </w:rPr>
              <w:t>חודשים</w:t>
            </w:r>
          </w:p>
        </w:tc>
        <w:tc>
          <w:tcPr>
            <w:tcW w:w="1361" w:type="dxa"/>
            <w:shd w:val="clear" w:color="auto" w:fill="auto"/>
            <w:hideMark/>
          </w:tcPr>
          <w:p w:rsidR="00D95047" w:rsidRPr="000107C2" w:rsidP="000107C2">
            <w:pPr>
              <w:tabs>
                <w:tab w:val="left" w:pos="1148"/>
              </w:tabs>
              <w:spacing w:after="0" w:line="280" w:lineRule="exact"/>
              <w:rPr>
                <w:rFonts w:ascii="Tahoma" w:hAnsi="Tahoma" w:cs="Tahoma"/>
                <w:sz w:val="16"/>
                <w:szCs w:val="16"/>
                <w:rtl/>
              </w:rPr>
            </w:pPr>
            <w:r w:rsidRPr="000107C2">
              <w:rPr>
                <w:rFonts w:ascii="Tahoma" w:hAnsi="Tahoma" w:cs="Tahoma"/>
                <w:sz w:val="16"/>
                <w:szCs w:val="16"/>
                <w:rtl/>
              </w:rPr>
              <w:t>השגת רישיון זמני</w:t>
            </w:r>
            <w:r w:rsidRPr="000107C2">
              <w:rPr>
                <w:rFonts w:ascii="Tahoma" w:hAnsi="Tahoma" w:cs="Tahoma"/>
                <w:sz w:val="16"/>
                <w:szCs w:val="16"/>
              </w:rPr>
              <w:t>CLP</w:t>
            </w:r>
            <w:r w:rsidRPr="000107C2">
              <w:rPr>
                <w:rFonts w:ascii="Tahoma" w:hAnsi="Tahoma" w:cs="Tahoma"/>
                <w:sz w:val="16"/>
                <w:szCs w:val="16"/>
                <w:rtl/>
              </w:rPr>
              <w:t xml:space="preserve"> </w:t>
            </w:r>
            <w:r w:rsidRPr="000107C2">
              <w:rPr>
                <w:rFonts w:ascii="Tahoma" w:hAnsi="Tahoma" w:cs="Tahoma" w:hint="cs"/>
                <w:sz w:val="16"/>
                <w:szCs w:val="16"/>
                <w:rtl/>
              </w:rPr>
              <w:t>-</w:t>
            </w:r>
            <w:r w:rsidRPr="000107C2">
              <w:rPr>
                <w:rFonts w:ascii="Tahoma" w:hAnsi="Tahoma" w:cs="Tahoma"/>
                <w:sz w:val="16"/>
                <w:szCs w:val="16"/>
                <w:rtl/>
              </w:rPr>
              <w:t xml:space="preserve">כחודש שלאחריו ניתן להיבחן מעשית לקבלת רישיון </w:t>
            </w:r>
            <w:r w:rsidRPr="000107C2">
              <w:rPr>
                <w:rFonts w:ascii="Tahoma" w:hAnsi="Tahoma" w:cs="Tahoma"/>
                <w:sz w:val="16"/>
                <w:szCs w:val="16"/>
              </w:rPr>
              <w:t>CDL</w:t>
            </w:r>
            <w:r w:rsidRPr="000107C2">
              <w:rPr>
                <w:rFonts w:ascii="Tahoma" w:hAnsi="Tahoma" w:cs="Tahoma" w:hint="cs"/>
                <w:sz w:val="16"/>
                <w:szCs w:val="16"/>
                <w:rtl/>
              </w:rPr>
              <w:t xml:space="preserve"> (</w:t>
            </w:r>
            <w:r w:rsidRPr="000107C2">
              <w:rPr>
                <w:rFonts w:ascii="Tahoma" w:hAnsi="Tahoma" w:cs="Tahoma"/>
                <w:sz w:val="16"/>
                <w:szCs w:val="16"/>
                <w:rtl/>
              </w:rPr>
              <w:t>קבוע)</w:t>
            </w:r>
          </w:p>
          <w:p w:rsidR="00D95047" w:rsidRPr="000107C2" w:rsidP="000107C2">
            <w:pPr>
              <w:tabs>
                <w:tab w:val="left" w:pos="1148"/>
              </w:tabs>
              <w:spacing w:after="0" w:line="280" w:lineRule="exact"/>
              <w:rPr>
                <w:rFonts w:ascii="Tahoma" w:hAnsi="Tahoma" w:cs="Tahoma"/>
                <w:b/>
                <w:bCs/>
                <w:sz w:val="16"/>
                <w:szCs w:val="16"/>
                <w:rtl/>
              </w:rPr>
            </w:pPr>
            <w:r w:rsidRPr="000107C2">
              <w:rPr>
                <w:rFonts w:ascii="Tahoma" w:hAnsi="Tahoma" w:cs="Tahoma"/>
                <w:b/>
                <w:bCs/>
                <w:sz w:val="16"/>
                <w:szCs w:val="16"/>
                <w:rtl/>
              </w:rPr>
              <w:t xml:space="preserve">סה"כ: </w:t>
            </w:r>
            <w:r w:rsidRPr="000107C2">
              <w:rPr>
                <w:rFonts w:ascii="Tahoma" w:hAnsi="Tahoma" w:cs="Tahoma" w:hint="cs"/>
                <w:b/>
                <w:bCs/>
                <w:sz w:val="16"/>
                <w:szCs w:val="16"/>
                <w:rtl/>
              </w:rPr>
              <w:t>1 - 3</w:t>
            </w:r>
            <w:r w:rsidRPr="000107C2">
              <w:rPr>
                <w:rFonts w:ascii="Tahoma" w:hAnsi="Tahoma" w:cs="Tahoma"/>
                <w:b/>
                <w:bCs/>
                <w:sz w:val="16"/>
                <w:szCs w:val="16"/>
                <w:rtl/>
              </w:rPr>
              <w:t xml:space="preserve"> חודשים</w:t>
            </w:r>
          </w:p>
        </w:tc>
        <w:tc>
          <w:tcPr>
            <w:tcW w:w="1464" w:type="dxa"/>
            <w:shd w:val="clear" w:color="auto" w:fill="auto"/>
            <w:hideMark/>
          </w:tcPr>
          <w:p w:rsidR="00D95047" w:rsidRPr="000107C2" w:rsidP="000107C2">
            <w:pPr>
              <w:tabs>
                <w:tab w:val="left" w:pos="1148"/>
              </w:tabs>
              <w:spacing w:after="0" w:line="280" w:lineRule="exact"/>
              <w:rPr>
                <w:rFonts w:ascii="Tahoma" w:hAnsi="Tahoma" w:cs="Tahoma"/>
                <w:sz w:val="16"/>
                <w:szCs w:val="16"/>
                <w:rtl/>
              </w:rPr>
            </w:pPr>
            <w:r w:rsidRPr="000107C2">
              <w:rPr>
                <w:rFonts w:ascii="Tahoma" w:hAnsi="Tahoma" w:cs="Tahoma"/>
                <w:sz w:val="16"/>
                <w:szCs w:val="16"/>
                <w:rtl/>
              </w:rPr>
              <w:t xml:space="preserve">השגת רישיון זמני </w:t>
            </w:r>
            <w:r w:rsidRPr="000107C2">
              <w:rPr>
                <w:rFonts w:ascii="Tahoma" w:hAnsi="Tahoma" w:cs="Tahoma"/>
                <w:sz w:val="16"/>
                <w:szCs w:val="16"/>
              </w:rPr>
              <w:t>PCV</w:t>
            </w:r>
            <w:r w:rsidRPr="000107C2">
              <w:rPr>
                <w:rFonts w:ascii="Tahoma" w:hAnsi="Tahoma" w:cs="Tahoma" w:hint="cs"/>
                <w:sz w:val="16"/>
                <w:szCs w:val="16"/>
                <w:rtl/>
              </w:rPr>
              <w:t xml:space="preserve"> - </w:t>
            </w:r>
            <w:r w:rsidRPr="000107C2">
              <w:rPr>
                <w:rFonts w:ascii="Tahoma" w:hAnsi="Tahoma" w:cs="Tahoma"/>
                <w:sz w:val="16"/>
                <w:szCs w:val="16"/>
                <w:rtl/>
              </w:rPr>
              <w:t>כ- 3 שבועות.</w:t>
            </w:r>
            <w:r w:rsidR="000107C2">
              <w:rPr>
                <w:rFonts w:ascii="Tahoma" w:hAnsi="Tahoma" w:cs="Tahoma"/>
                <w:sz w:val="16"/>
                <w:szCs w:val="16"/>
                <w:rtl/>
              </w:rPr>
              <w:t xml:space="preserve"> </w:t>
            </w:r>
            <w:r w:rsidRPr="000107C2">
              <w:rPr>
                <w:rFonts w:ascii="Tahoma" w:hAnsi="Tahoma" w:cs="Tahoma"/>
                <w:sz w:val="16"/>
                <w:szCs w:val="16"/>
                <w:rtl/>
              </w:rPr>
              <w:t>קורס</w:t>
            </w:r>
            <w:r w:rsidRPr="000107C2">
              <w:rPr>
                <w:rFonts w:ascii="Tahoma" w:hAnsi="Tahoma" w:cs="Tahoma" w:hint="cs"/>
                <w:sz w:val="16"/>
                <w:szCs w:val="16"/>
                <w:rtl/>
              </w:rPr>
              <w:t xml:space="preserve"> </w:t>
            </w:r>
            <w:r w:rsidRPr="000107C2">
              <w:rPr>
                <w:rFonts w:ascii="Tahoma" w:hAnsi="Tahoma" w:cs="Tahoma"/>
                <w:sz w:val="16"/>
                <w:szCs w:val="16"/>
                <w:rtl/>
              </w:rPr>
              <w:t>- 6 שבועות.</w:t>
            </w:r>
            <w:r w:rsidR="000107C2">
              <w:rPr>
                <w:rFonts w:ascii="Tahoma" w:hAnsi="Tahoma" w:cs="Tahoma"/>
                <w:sz w:val="16"/>
                <w:szCs w:val="16"/>
                <w:rtl/>
              </w:rPr>
              <w:t xml:space="preserve"> </w:t>
            </w:r>
            <w:r w:rsidRPr="000107C2">
              <w:rPr>
                <w:rFonts w:ascii="Tahoma" w:hAnsi="Tahoma" w:cs="Tahoma"/>
                <w:sz w:val="16"/>
                <w:szCs w:val="16"/>
                <w:rtl/>
              </w:rPr>
              <w:t>מבחנים תיאורטיים ומעשיים</w:t>
            </w:r>
            <w:r w:rsidRPr="000107C2">
              <w:rPr>
                <w:rFonts w:ascii="Tahoma" w:hAnsi="Tahoma" w:cs="Tahoma" w:hint="cs"/>
                <w:sz w:val="16"/>
                <w:szCs w:val="16"/>
                <w:rtl/>
              </w:rPr>
              <w:t xml:space="preserve"> </w:t>
            </w:r>
            <w:r w:rsidRPr="000107C2">
              <w:rPr>
                <w:rFonts w:ascii="Tahoma" w:hAnsi="Tahoma" w:cs="Tahoma"/>
                <w:sz w:val="16"/>
                <w:szCs w:val="16"/>
                <w:rtl/>
              </w:rPr>
              <w:t>- כחודש</w:t>
            </w:r>
          </w:p>
          <w:p w:rsidR="00D95047" w:rsidRPr="000107C2" w:rsidP="000107C2">
            <w:pPr>
              <w:tabs>
                <w:tab w:val="left" w:pos="1148"/>
              </w:tabs>
              <w:spacing w:after="0" w:line="280" w:lineRule="exact"/>
              <w:rPr>
                <w:rFonts w:ascii="Tahoma" w:hAnsi="Tahoma" w:cs="Tahoma"/>
                <w:b/>
                <w:bCs/>
                <w:sz w:val="16"/>
                <w:szCs w:val="16"/>
                <w:rtl/>
              </w:rPr>
            </w:pPr>
            <w:r w:rsidRPr="000107C2">
              <w:rPr>
                <w:rFonts w:ascii="Tahoma" w:hAnsi="Tahoma" w:cs="Tahoma"/>
                <w:b/>
                <w:bCs/>
                <w:sz w:val="16"/>
                <w:szCs w:val="16"/>
                <w:rtl/>
              </w:rPr>
              <w:t>סה"כ: כ-3 חודשים</w:t>
            </w:r>
          </w:p>
        </w:tc>
        <w:tc>
          <w:tcPr>
            <w:tcW w:w="1464" w:type="dxa"/>
            <w:shd w:val="clear" w:color="auto" w:fill="auto"/>
            <w:hideMark/>
          </w:tcPr>
          <w:p w:rsidR="000107C2" w:rsidP="000107C2">
            <w:pPr>
              <w:tabs>
                <w:tab w:val="left" w:pos="1148"/>
              </w:tabs>
              <w:spacing w:after="0" w:line="280" w:lineRule="exact"/>
              <w:rPr>
                <w:rFonts w:ascii="Tahoma" w:hAnsi="Tahoma" w:cs="Tahoma"/>
                <w:sz w:val="16"/>
                <w:szCs w:val="16"/>
                <w:rtl/>
              </w:rPr>
            </w:pPr>
            <w:r w:rsidRPr="000107C2">
              <w:rPr>
                <w:rFonts w:ascii="Tahoma" w:hAnsi="Tahoma" w:cs="Tahoma"/>
                <w:sz w:val="16"/>
                <w:szCs w:val="16"/>
                <w:rtl/>
              </w:rPr>
              <w:t>השגת רישיון זמני</w:t>
            </w:r>
            <w:r w:rsidRPr="000107C2">
              <w:rPr>
                <w:rFonts w:ascii="Tahoma" w:hAnsi="Tahoma" w:cs="Tahoma" w:hint="cs"/>
                <w:sz w:val="16"/>
                <w:szCs w:val="16"/>
                <w:rtl/>
              </w:rPr>
              <w:t xml:space="preserve"> </w:t>
            </w:r>
            <w:r w:rsidRPr="000107C2">
              <w:rPr>
                <w:rFonts w:ascii="Tahoma" w:hAnsi="Tahoma" w:cs="Tahoma"/>
                <w:sz w:val="16"/>
                <w:szCs w:val="16"/>
              </w:rPr>
              <w:t>PCV</w:t>
            </w:r>
            <w:r w:rsidRPr="000107C2">
              <w:rPr>
                <w:rFonts w:ascii="Tahoma" w:hAnsi="Tahoma" w:cs="Tahoma"/>
                <w:sz w:val="16"/>
                <w:szCs w:val="16"/>
                <w:rtl/>
              </w:rPr>
              <w:t xml:space="preserve"> </w:t>
            </w:r>
            <w:r w:rsidRPr="000107C2">
              <w:rPr>
                <w:rFonts w:ascii="Tahoma" w:hAnsi="Tahoma" w:cs="Tahoma" w:hint="cs"/>
                <w:sz w:val="16"/>
                <w:szCs w:val="16"/>
                <w:rtl/>
              </w:rPr>
              <w:t xml:space="preserve">- </w:t>
            </w:r>
            <w:r w:rsidRPr="000107C2">
              <w:rPr>
                <w:rFonts w:ascii="Tahoma" w:hAnsi="Tahoma" w:cs="Tahoma"/>
                <w:sz w:val="16"/>
                <w:szCs w:val="16"/>
                <w:rtl/>
              </w:rPr>
              <w:t>כ- 3 שבועות.</w:t>
            </w:r>
            <w:r>
              <w:rPr>
                <w:rFonts w:ascii="Tahoma" w:hAnsi="Tahoma" w:cs="Tahoma"/>
                <w:sz w:val="16"/>
                <w:szCs w:val="16"/>
                <w:rtl/>
              </w:rPr>
              <w:t xml:space="preserve"> </w:t>
            </w:r>
            <w:r w:rsidRPr="000107C2">
              <w:rPr>
                <w:rFonts w:ascii="Tahoma" w:hAnsi="Tahoma" w:cs="Tahoma"/>
                <w:sz w:val="16"/>
                <w:szCs w:val="16"/>
                <w:rtl/>
              </w:rPr>
              <w:t>קורס</w:t>
            </w:r>
            <w:r w:rsidRPr="000107C2">
              <w:rPr>
                <w:rFonts w:ascii="Tahoma" w:hAnsi="Tahoma" w:cs="Tahoma" w:hint="cs"/>
                <w:sz w:val="16"/>
                <w:szCs w:val="16"/>
                <w:rtl/>
              </w:rPr>
              <w:t xml:space="preserve"> </w:t>
            </w:r>
            <w:r w:rsidRPr="000107C2">
              <w:rPr>
                <w:rFonts w:ascii="Tahoma" w:hAnsi="Tahoma" w:cs="Tahoma"/>
                <w:sz w:val="16"/>
                <w:szCs w:val="16"/>
                <w:rtl/>
              </w:rPr>
              <w:t>- 6 שבועות.</w:t>
            </w:r>
            <w:r>
              <w:rPr>
                <w:rFonts w:ascii="Tahoma" w:hAnsi="Tahoma" w:cs="Tahoma"/>
                <w:sz w:val="16"/>
                <w:szCs w:val="16"/>
                <w:rtl/>
              </w:rPr>
              <w:t xml:space="preserve"> </w:t>
            </w:r>
            <w:r w:rsidRPr="000107C2">
              <w:rPr>
                <w:rFonts w:ascii="Tahoma" w:hAnsi="Tahoma" w:cs="Tahoma"/>
                <w:sz w:val="16"/>
                <w:szCs w:val="16"/>
                <w:rtl/>
              </w:rPr>
              <w:t>מבחנים תיאורטיים ומעשיים</w:t>
            </w:r>
            <w:r w:rsidRPr="000107C2">
              <w:rPr>
                <w:rFonts w:ascii="Tahoma" w:hAnsi="Tahoma" w:cs="Tahoma" w:hint="cs"/>
                <w:sz w:val="16"/>
                <w:szCs w:val="16"/>
                <w:rtl/>
              </w:rPr>
              <w:t xml:space="preserve"> </w:t>
            </w:r>
            <w:r w:rsidRPr="000107C2">
              <w:rPr>
                <w:rFonts w:ascii="Tahoma" w:hAnsi="Tahoma" w:cs="Tahoma"/>
                <w:sz w:val="16"/>
                <w:szCs w:val="16"/>
                <w:rtl/>
              </w:rPr>
              <w:t>- כחודש</w:t>
            </w:r>
            <w:r>
              <w:rPr>
                <w:rFonts w:ascii="Tahoma" w:hAnsi="Tahoma" w:cs="Tahoma"/>
                <w:sz w:val="16"/>
                <w:szCs w:val="16"/>
                <w:rtl/>
              </w:rPr>
              <w:t xml:space="preserve"> </w:t>
            </w:r>
          </w:p>
          <w:p w:rsidR="00D95047" w:rsidRPr="000107C2" w:rsidP="000107C2">
            <w:pPr>
              <w:tabs>
                <w:tab w:val="left" w:pos="1148"/>
              </w:tabs>
              <w:spacing w:after="0" w:line="280" w:lineRule="exact"/>
              <w:rPr>
                <w:rFonts w:ascii="Tahoma" w:hAnsi="Tahoma" w:cs="Tahoma"/>
                <w:b/>
                <w:bCs/>
                <w:sz w:val="16"/>
                <w:szCs w:val="16"/>
                <w:rtl/>
              </w:rPr>
            </w:pPr>
            <w:r w:rsidRPr="000107C2">
              <w:rPr>
                <w:rFonts w:ascii="Tahoma" w:hAnsi="Tahoma" w:cs="Tahoma"/>
                <w:b/>
                <w:bCs/>
                <w:sz w:val="16"/>
                <w:szCs w:val="16"/>
                <w:rtl/>
              </w:rPr>
              <w:t>סה"כ: כ-3 חודשים</w:t>
            </w:r>
          </w:p>
        </w:tc>
        <w:tc>
          <w:tcPr>
            <w:tcW w:w="1531" w:type="dxa"/>
            <w:shd w:val="clear" w:color="auto" w:fill="auto"/>
            <w:hideMark/>
          </w:tcPr>
          <w:p w:rsidR="000107C2" w:rsidP="000107C2">
            <w:pPr>
              <w:tabs>
                <w:tab w:val="left" w:pos="1148"/>
              </w:tabs>
              <w:spacing w:after="0" w:line="280" w:lineRule="exact"/>
              <w:rPr>
                <w:rFonts w:ascii="Tahoma" w:hAnsi="Tahoma" w:cs="Tahoma"/>
                <w:sz w:val="16"/>
                <w:szCs w:val="16"/>
                <w:rtl/>
              </w:rPr>
            </w:pPr>
            <w:r w:rsidRPr="000107C2">
              <w:rPr>
                <w:rFonts w:ascii="Tahoma" w:hAnsi="Tahoma" w:cs="Tahoma"/>
                <w:sz w:val="16"/>
                <w:szCs w:val="16"/>
              </w:rPr>
              <w:t>NSW</w:t>
            </w:r>
            <w:r w:rsidRPr="000107C2">
              <w:rPr>
                <w:rFonts w:ascii="Tahoma" w:hAnsi="Tahoma" w:cs="Tahoma"/>
                <w:sz w:val="16"/>
                <w:szCs w:val="16"/>
                <w:rtl/>
              </w:rPr>
              <w:t xml:space="preserve"> </w:t>
            </w:r>
            <w:r w:rsidRPr="000107C2">
              <w:rPr>
                <w:rFonts w:ascii="Tahoma" w:hAnsi="Tahoma" w:cs="Tahoma" w:hint="cs"/>
                <w:sz w:val="16"/>
                <w:szCs w:val="16"/>
                <w:rtl/>
              </w:rPr>
              <w:t xml:space="preserve">- מעבר </w:t>
            </w:r>
            <w:r w:rsidRPr="000107C2">
              <w:rPr>
                <w:rFonts w:ascii="Tahoma" w:hAnsi="Tahoma" w:cs="Tahoma"/>
                <w:sz w:val="16"/>
                <w:szCs w:val="16"/>
                <w:rtl/>
              </w:rPr>
              <w:t>קורס עצמאי לפני הגשת בקשה לרישיון.</w:t>
            </w:r>
            <w:r>
              <w:rPr>
                <w:rFonts w:ascii="Tahoma" w:hAnsi="Tahoma" w:cs="Tahoma"/>
                <w:sz w:val="16"/>
                <w:szCs w:val="16"/>
                <w:rtl/>
              </w:rPr>
              <w:t xml:space="preserve"> </w:t>
            </w:r>
            <w:r w:rsidRPr="000107C2">
              <w:rPr>
                <w:rFonts w:ascii="Tahoma" w:hAnsi="Tahoma" w:cs="Tahoma"/>
                <w:sz w:val="16"/>
                <w:szCs w:val="16"/>
                <w:rtl/>
              </w:rPr>
              <w:t xml:space="preserve">סה"כ: </w:t>
            </w:r>
            <w:r w:rsidRPr="000107C2">
              <w:rPr>
                <w:rFonts w:ascii="Tahoma" w:hAnsi="Tahoma" w:cs="Tahoma" w:hint="cs"/>
                <w:sz w:val="16"/>
                <w:szCs w:val="16"/>
                <w:rtl/>
              </w:rPr>
              <w:t xml:space="preserve">2 - 3 </w:t>
            </w:r>
            <w:r w:rsidRPr="000107C2">
              <w:rPr>
                <w:rFonts w:ascii="Tahoma" w:hAnsi="Tahoma" w:cs="Tahoma"/>
                <w:sz w:val="16"/>
                <w:szCs w:val="16"/>
                <w:rtl/>
              </w:rPr>
              <w:t>חודשים</w:t>
            </w:r>
            <w:r>
              <w:rPr>
                <w:rFonts w:ascii="Tahoma" w:hAnsi="Tahoma" w:cs="Tahoma"/>
                <w:sz w:val="16"/>
                <w:szCs w:val="16"/>
                <w:rtl/>
              </w:rPr>
              <w:t xml:space="preserve"> </w:t>
            </w:r>
            <w:r w:rsidRPr="000107C2">
              <w:rPr>
                <w:rFonts w:ascii="Tahoma" w:hAnsi="Tahoma" w:cs="Tahoma"/>
                <w:sz w:val="16"/>
                <w:szCs w:val="16"/>
              </w:rPr>
              <w:t>ACT</w:t>
            </w:r>
            <w:r w:rsidRPr="000107C2">
              <w:rPr>
                <w:rFonts w:ascii="Tahoma" w:hAnsi="Tahoma" w:cs="Tahoma" w:hint="cs"/>
                <w:sz w:val="16"/>
                <w:szCs w:val="16"/>
                <w:rtl/>
              </w:rPr>
              <w:t xml:space="preserve"> - </w:t>
            </w:r>
            <w:r w:rsidRPr="000107C2">
              <w:rPr>
                <w:rFonts w:ascii="Tahoma" w:hAnsi="Tahoma" w:cs="Tahoma"/>
                <w:sz w:val="16"/>
                <w:szCs w:val="16"/>
                <w:rtl/>
              </w:rPr>
              <w:t xml:space="preserve">שדרוג רישיון </w:t>
            </w:r>
            <w:r w:rsidRPr="000107C2">
              <w:rPr>
                <w:rFonts w:ascii="Tahoma" w:hAnsi="Tahoma" w:cs="Tahoma"/>
                <w:sz w:val="16"/>
                <w:szCs w:val="16"/>
              </w:rPr>
              <w:t>C</w:t>
            </w:r>
            <w:r w:rsidRPr="000107C2">
              <w:rPr>
                <w:rFonts w:ascii="Tahoma" w:hAnsi="Tahoma" w:cs="Tahoma"/>
                <w:sz w:val="16"/>
                <w:szCs w:val="16"/>
                <w:rtl/>
              </w:rPr>
              <w:t xml:space="preserve"> קיים והכשרה של חודש לקבלת רישיון נהיגה על רכב ציבורי.</w:t>
            </w:r>
          </w:p>
          <w:p w:rsidR="00D95047" w:rsidRPr="000107C2" w:rsidP="000107C2">
            <w:pPr>
              <w:tabs>
                <w:tab w:val="left" w:pos="1148"/>
              </w:tabs>
              <w:spacing w:after="0" w:line="280" w:lineRule="exact"/>
              <w:rPr>
                <w:rFonts w:ascii="Tahoma" w:hAnsi="Tahoma" w:cs="Tahoma"/>
                <w:b/>
                <w:bCs/>
                <w:sz w:val="16"/>
                <w:szCs w:val="16"/>
                <w:rtl/>
              </w:rPr>
            </w:pPr>
            <w:r w:rsidRPr="000107C2">
              <w:rPr>
                <w:rFonts w:ascii="Tahoma" w:hAnsi="Tahoma" w:cs="Tahoma"/>
                <w:b/>
                <w:bCs/>
                <w:sz w:val="16"/>
                <w:szCs w:val="16"/>
                <w:rtl/>
              </w:rPr>
              <w:t>סה"כ: 1.5 חודשים</w:t>
            </w:r>
          </w:p>
        </w:tc>
      </w:tr>
    </w:tbl>
    <w:p w:rsidR="00D95047" w:rsidRPr="006B731D" w:rsidP="000107C2">
      <w:pPr>
        <w:pStyle w:val="text-source"/>
        <w:rPr>
          <w:rtl/>
        </w:rPr>
      </w:pPr>
      <w:r w:rsidRPr="006B731D">
        <w:rPr>
          <w:rFonts w:hint="cs"/>
          <w:rtl/>
        </w:rPr>
        <w:t>מקור: הרשות הארצית לתחבורה ציבורית</w:t>
      </w:r>
    </w:p>
    <w:p w:rsidR="00D95047" w:rsidRPr="006B731D" w:rsidP="00EF2530">
      <w:pPr>
        <w:pStyle w:val="RESHET"/>
        <w:rPr>
          <w:rtl/>
        </w:rPr>
      </w:pPr>
      <w:r w:rsidRPr="006B731D">
        <w:rPr>
          <w:rFonts w:hint="cs"/>
          <w:rtl/>
        </w:rPr>
        <w:t>משרד מבקר המדינה מעיר כי למרות הצורך והמודעות לשפר את תהליך הכשרת הנהגים ולמצוא פתרון לבעיה הנמשכת כבר שנים רבות, לא פעל משרד התחבורה יחד עם משרד הבריאות למציאת פתרון הולם. המחסור בנהגים מקצועיים מחייב את משרד התחבורה למצוא בהקדם פתרונות לייעול תהליך קבלת רישיון הנהיגה ולקצר את תהליך ההכשרה ובכך למנוע נשירה מיותרת של המעוניינים לעסוק בתחום במהלך התהליך. מתוך ההשוואה הבין-לאומית אפשר ללמוד על משך התהליך הרצוי, ומן הראוי שמשרד התחבורה יבחן את התהליך המתקיים בעולם, כדי ללמוד על השיפורים הנדרשים. כמו כן על משרד הבריאות לפעול לקצר את זמני ההמתנה לבדיקות רפואיות לצורך קבלת רישיון נהיגה.</w:t>
      </w:r>
      <w:r w:rsidRPr="00EF2530" w:rsidR="00EF2530">
        <w:rPr>
          <w:noProof/>
          <w:szCs w:val="17"/>
          <w:rtl/>
        </w:rPr>
        <w:t xml:space="preserve"> </w:t>
      </w:r>
      <w:r w:rsidRPr="0012789B" w:rsidR="00EF2530">
        <w:rPr>
          <w:noProof/>
          <w:szCs w:val="17"/>
          <w:rtl/>
          <w:lang w:eastAsia="en-US"/>
        </w:rPr>
        <mc:AlternateContent>
          <mc:Choice Requires="wps">
            <w:drawing>
              <wp:anchor distT="0" distB="0" distL="114300" distR="114300" simplePos="0" relativeHeight="251662336" behindDoc="1" locked="0" layoutInCell="1" allowOverlap="1">
                <wp:simplePos x="0" y="0"/>
                <wp:positionH relativeFrom="margin">
                  <wp:posOffset>-431800</wp:posOffset>
                </wp:positionH>
                <wp:positionV relativeFrom="margin">
                  <wp:align>top</wp:align>
                </wp:positionV>
                <wp:extent cx="1620000" cy="4140000"/>
                <wp:effectExtent l="0" t="0" r="0" b="0"/>
                <wp:wrapNone/>
                <wp:docPr id="1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1608A8" w:rsidRPr="00373C5D" w:rsidP="00EF2530">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22025212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364488" name="QUTE.pn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608A8" w:rsidRPr="00881D99" w:rsidP="00EF2530">
                            <w:pPr>
                              <w:spacing w:after="0" w:line="240" w:lineRule="auto"/>
                              <w:rPr>
                                <w:color w:val="0B5294"/>
                                <w:spacing w:val="-4"/>
                                <w:sz w:val="24"/>
                                <w:szCs w:val="24"/>
                                <w:rtl/>
                                <w:cs/>
                              </w:rPr>
                            </w:pPr>
                            <w:r w:rsidRPr="00EF2530">
                              <w:rPr>
                                <w:rFonts w:cs="Tahoma" w:hint="eastAsia"/>
                                <w:color w:val="0B5294"/>
                                <w:spacing w:val="-4"/>
                                <w:sz w:val="24"/>
                                <w:szCs w:val="24"/>
                                <w:rtl/>
                              </w:rPr>
                              <w:t>המחסור</w:t>
                            </w:r>
                            <w:r w:rsidRPr="00EF2530">
                              <w:rPr>
                                <w:rFonts w:cs="Tahoma"/>
                                <w:color w:val="0B5294"/>
                                <w:spacing w:val="-4"/>
                                <w:sz w:val="24"/>
                                <w:szCs w:val="24"/>
                                <w:rtl/>
                              </w:rPr>
                              <w:t xml:space="preserve"> </w:t>
                            </w:r>
                            <w:r w:rsidRPr="00EF2530">
                              <w:rPr>
                                <w:rFonts w:cs="Tahoma" w:hint="eastAsia"/>
                                <w:color w:val="0B5294"/>
                                <w:spacing w:val="-4"/>
                                <w:sz w:val="24"/>
                                <w:szCs w:val="24"/>
                                <w:rtl/>
                              </w:rPr>
                              <w:t>בנהגים</w:t>
                            </w:r>
                            <w:r w:rsidRPr="00EF2530">
                              <w:rPr>
                                <w:rFonts w:cs="Tahoma"/>
                                <w:color w:val="0B5294"/>
                                <w:spacing w:val="-4"/>
                                <w:sz w:val="24"/>
                                <w:szCs w:val="24"/>
                                <w:rtl/>
                              </w:rPr>
                              <w:t xml:space="preserve"> </w:t>
                            </w:r>
                            <w:r w:rsidRPr="00EF2530">
                              <w:rPr>
                                <w:rFonts w:cs="Tahoma" w:hint="eastAsia"/>
                                <w:color w:val="0B5294"/>
                                <w:spacing w:val="-4"/>
                                <w:sz w:val="24"/>
                                <w:szCs w:val="24"/>
                                <w:rtl/>
                              </w:rPr>
                              <w:t>מקצועיים</w:t>
                            </w:r>
                            <w:r w:rsidRPr="00EF2530">
                              <w:rPr>
                                <w:rFonts w:cs="Tahoma"/>
                                <w:color w:val="0B5294"/>
                                <w:spacing w:val="-4"/>
                                <w:sz w:val="24"/>
                                <w:szCs w:val="24"/>
                                <w:rtl/>
                              </w:rPr>
                              <w:t xml:space="preserve"> </w:t>
                            </w:r>
                            <w:r w:rsidRPr="00EF2530">
                              <w:rPr>
                                <w:rFonts w:cs="Tahoma" w:hint="eastAsia"/>
                                <w:color w:val="0B5294"/>
                                <w:spacing w:val="-4"/>
                                <w:sz w:val="24"/>
                                <w:szCs w:val="24"/>
                                <w:rtl/>
                              </w:rPr>
                              <w:t>מחייב</w:t>
                            </w:r>
                            <w:r w:rsidRPr="00EF2530">
                              <w:rPr>
                                <w:rFonts w:cs="Tahoma"/>
                                <w:color w:val="0B5294"/>
                                <w:spacing w:val="-4"/>
                                <w:sz w:val="24"/>
                                <w:szCs w:val="24"/>
                                <w:rtl/>
                              </w:rPr>
                              <w:t xml:space="preserve"> </w:t>
                            </w:r>
                            <w:r w:rsidRPr="00EF2530">
                              <w:rPr>
                                <w:rFonts w:cs="Tahoma" w:hint="eastAsia"/>
                                <w:color w:val="0B5294"/>
                                <w:spacing w:val="-4"/>
                                <w:sz w:val="24"/>
                                <w:szCs w:val="24"/>
                                <w:rtl/>
                              </w:rPr>
                              <w:t>את</w:t>
                            </w:r>
                            <w:r w:rsidRPr="00EF2530">
                              <w:rPr>
                                <w:rFonts w:cs="Tahoma"/>
                                <w:color w:val="0B5294"/>
                                <w:spacing w:val="-4"/>
                                <w:sz w:val="24"/>
                                <w:szCs w:val="24"/>
                                <w:rtl/>
                              </w:rPr>
                              <w:t xml:space="preserve"> </w:t>
                            </w:r>
                            <w:r w:rsidRPr="00EF2530">
                              <w:rPr>
                                <w:rFonts w:cs="Tahoma" w:hint="eastAsia"/>
                                <w:color w:val="0B5294"/>
                                <w:spacing w:val="-4"/>
                                <w:sz w:val="24"/>
                                <w:szCs w:val="24"/>
                                <w:rtl/>
                              </w:rPr>
                              <w:t>משרד</w:t>
                            </w:r>
                            <w:r w:rsidRPr="00EF2530">
                              <w:rPr>
                                <w:rFonts w:cs="Tahoma"/>
                                <w:color w:val="0B5294"/>
                                <w:spacing w:val="-4"/>
                                <w:sz w:val="24"/>
                                <w:szCs w:val="24"/>
                                <w:rtl/>
                              </w:rPr>
                              <w:t xml:space="preserve"> </w:t>
                            </w:r>
                            <w:r w:rsidRPr="00EF2530">
                              <w:rPr>
                                <w:rFonts w:cs="Tahoma" w:hint="eastAsia"/>
                                <w:color w:val="0B5294"/>
                                <w:spacing w:val="-4"/>
                                <w:sz w:val="24"/>
                                <w:szCs w:val="24"/>
                                <w:rtl/>
                              </w:rPr>
                              <w:t>התחבורה</w:t>
                            </w:r>
                            <w:r w:rsidRPr="00EF2530">
                              <w:rPr>
                                <w:rFonts w:cs="Tahoma"/>
                                <w:color w:val="0B5294"/>
                                <w:spacing w:val="-4"/>
                                <w:sz w:val="24"/>
                                <w:szCs w:val="24"/>
                                <w:rtl/>
                              </w:rPr>
                              <w:t xml:space="preserve"> </w:t>
                            </w:r>
                            <w:r w:rsidRPr="00EF2530">
                              <w:rPr>
                                <w:rFonts w:cs="Tahoma" w:hint="eastAsia"/>
                                <w:color w:val="0B5294"/>
                                <w:spacing w:val="-4"/>
                                <w:sz w:val="24"/>
                                <w:szCs w:val="24"/>
                                <w:rtl/>
                              </w:rPr>
                              <w:t>למצוא</w:t>
                            </w:r>
                            <w:r w:rsidRPr="00EF2530">
                              <w:rPr>
                                <w:rFonts w:cs="Tahoma"/>
                                <w:color w:val="0B5294"/>
                                <w:spacing w:val="-4"/>
                                <w:sz w:val="24"/>
                                <w:szCs w:val="24"/>
                                <w:rtl/>
                              </w:rPr>
                              <w:t xml:space="preserve"> </w:t>
                            </w:r>
                            <w:r w:rsidRPr="00EF2530">
                              <w:rPr>
                                <w:rFonts w:cs="Tahoma" w:hint="eastAsia"/>
                                <w:color w:val="0B5294"/>
                                <w:spacing w:val="-4"/>
                                <w:sz w:val="24"/>
                                <w:szCs w:val="24"/>
                                <w:rtl/>
                              </w:rPr>
                              <w:t>בהקדם</w:t>
                            </w:r>
                            <w:r w:rsidRPr="00EF2530">
                              <w:rPr>
                                <w:rFonts w:cs="Tahoma"/>
                                <w:color w:val="0B5294"/>
                                <w:spacing w:val="-4"/>
                                <w:sz w:val="24"/>
                                <w:szCs w:val="24"/>
                                <w:rtl/>
                              </w:rPr>
                              <w:t xml:space="preserve"> </w:t>
                            </w:r>
                            <w:r w:rsidRPr="00EF2530">
                              <w:rPr>
                                <w:rFonts w:cs="Tahoma" w:hint="eastAsia"/>
                                <w:color w:val="0B5294"/>
                                <w:spacing w:val="-4"/>
                                <w:sz w:val="24"/>
                                <w:szCs w:val="24"/>
                                <w:rtl/>
                              </w:rPr>
                              <w:t>פתרונות</w:t>
                            </w:r>
                            <w:r w:rsidRPr="00EF2530">
                              <w:rPr>
                                <w:rFonts w:cs="Tahoma"/>
                                <w:color w:val="0B5294"/>
                                <w:spacing w:val="-4"/>
                                <w:sz w:val="24"/>
                                <w:szCs w:val="24"/>
                                <w:rtl/>
                              </w:rPr>
                              <w:t xml:space="preserve"> </w:t>
                            </w:r>
                            <w:r w:rsidRPr="00EF2530">
                              <w:rPr>
                                <w:rFonts w:cs="Tahoma" w:hint="eastAsia"/>
                                <w:color w:val="0B5294"/>
                                <w:spacing w:val="-4"/>
                                <w:sz w:val="24"/>
                                <w:szCs w:val="24"/>
                                <w:rtl/>
                              </w:rPr>
                              <w:t>לייעול</w:t>
                            </w:r>
                            <w:r w:rsidRPr="00EF2530">
                              <w:rPr>
                                <w:rFonts w:cs="Tahoma"/>
                                <w:color w:val="0B5294"/>
                                <w:spacing w:val="-4"/>
                                <w:sz w:val="24"/>
                                <w:szCs w:val="24"/>
                                <w:rtl/>
                              </w:rPr>
                              <w:t xml:space="preserve"> </w:t>
                            </w:r>
                            <w:r w:rsidRPr="00EF2530">
                              <w:rPr>
                                <w:rFonts w:cs="Tahoma" w:hint="eastAsia"/>
                                <w:color w:val="0B5294"/>
                                <w:spacing w:val="-4"/>
                                <w:sz w:val="24"/>
                                <w:szCs w:val="24"/>
                                <w:rtl/>
                              </w:rPr>
                              <w:t>תהליך</w:t>
                            </w:r>
                            <w:r w:rsidRPr="00EF2530">
                              <w:rPr>
                                <w:rFonts w:cs="Tahoma"/>
                                <w:color w:val="0B5294"/>
                                <w:spacing w:val="-4"/>
                                <w:sz w:val="24"/>
                                <w:szCs w:val="24"/>
                                <w:rtl/>
                              </w:rPr>
                              <w:t xml:space="preserve"> </w:t>
                            </w:r>
                            <w:r w:rsidRPr="00EF2530">
                              <w:rPr>
                                <w:rFonts w:cs="Tahoma" w:hint="eastAsia"/>
                                <w:color w:val="0B5294"/>
                                <w:spacing w:val="-4"/>
                                <w:sz w:val="24"/>
                                <w:szCs w:val="24"/>
                                <w:rtl/>
                              </w:rPr>
                              <w:t>קבלת</w:t>
                            </w:r>
                            <w:r w:rsidRPr="00EF2530">
                              <w:rPr>
                                <w:rFonts w:cs="Tahoma"/>
                                <w:color w:val="0B5294"/>
                                <w:spacing w:val="-4"/>
                                <w:sz w:val="24"/>
                                <w:szCs w:val="24"/>
                                <w:rtl/>
                              </w:rPr>
                              <w:t xml:space="preserve"> </w:t>
                            </w:r>
                            <w:r w:rsidRPr="00EF2530">
                              <w:rPr>
                                <w:rFonts w:cs="Tahoma" w:hint="eastAsia"/>
                                <w:color w:val="0B5294"/>
                                <w:spacing w:val="-4"/>
                                <w:sz w:val="24"/>
                                <w:szCs w:val="24"/>
                                <w:rtl/>
                              </w:rPr>
                              <w:t>רישיון</w:t>
                            </w:r>
                            <w:r w:rsidRPr="00EF2530">
                              <w:rPr>
                                <w:rFonts w:cs="Tahoma"/>
                                <w:color w:val="0B5294"/>
                                <w:spacing w:val="-4"/>
                                <w:sz w:val="24"/>
                                <w:szCs w:val="24"/>
                                <w:rtl/>
                              </w:rPr>
                              <w:t xml:space="preserve"> </w:t>
                            </w:r>
                            <w:r w:rsidRPr="00EF2530">
                              <w:rPr>
                                <w:rFonts w:cs="Tahoma" w:hint="eastAsia"/>
                                <w:color w:val="0B5294"/>
                                <w:spacing w:val="-4"/>
                                <w:sz w:val="24"/>
                                <w:szCs w:val="24"/>
                                <w:rtl/>
                              </w:rPr>
                              <w:t>הנהיגה</w:t>
                            </w:r>
                            <w:r w:rsidRPr="00EF2530">
                              <w:rPr>
                                <w:rFonts w:cs="Tahoma"/>
                                <w:color w:val="0B5294"/>
                                <w:spacing w:val="-4"/>
                                <w:sz w:val="24"/>
                                <w:szCs w:val="24"/>
                                <w:rtl/>
                              </w:rPr>
                              <w:t xml:space="preserve"> </w:t>
                            </w:r>
                            <w:r w:rsidRPr="00EF2530">
                              <w:rPr>
                                <w:rFonts w:cs="Tahoma" w:hint="eastAsia"/>
                                <w:color w:val="0B5294"/>
                                <w:spacing w:val="-4"/>
                                <w:sz w:val="24"/>
                                <w:szCs w:val="24"/>
                                <w:rtl/>
                              </w:rPr>
                              <w:t>ולקיצור</w:t>
                            </w:r>
                            <w:r w:rsidRPr="00EF2530">
                              <w:rPr>
                                <w:rFonts w:cs="Tahoma"/>
                                <w:color w:val="0B5294"/>
                                <w:spacing w:val="-4"/>
                                <w:sz w:val="24"/>
                                <w:szCs w:val="24"/>
                                <w:rtl/>
                              </w:rPr>
                              <w:t xml:space="preserve"> </w:t>
                            </w:r>
                            <w:r w:rsidRPr="00EF2530">
                              <w:rPr>
                                <w:rFonts w:cs="Tahoma" w:hint="eastAsia"/>
                                <w:color w:val="0B5294"/>
                                <w:spacing w:val="-4"/>
                                <w:sz w:val="24"/>
                                <w:szCs w:val="24"/>
                                <w:rtl/>
                              </w:rPr>
                              <w:t>תהליך</w:t>
                            </w:r>
                            <w:r w:rsidRPr="00EF2530">
                              <w:rPr>
                                <w:rFonts w:cs="Tahoma"/>
                                <w:color w:val="0B5294"/>
                                <w:spacing w:val="-4"/>
                                <w:sz w:val="24"/>
                                <w:szCs w:val="24"/>
                                <w:rtl/>
                              </w:rPr>
                              <w:t xml:space="preserve"> </w:t>
                            </w:r>
                            <w:r w:rsidRPr="00EF2530">
                              <w:rPr>
                                <w:rFonts w:cs="Tahoma" w:hint="eastAsia"/>
                                <w:color w:val="0B5294"/>
                                <w:spacing w:val="-4"/>
                                <w:sz w:val="24"/>
                                <w:szCs w:val="24"/>
                                <w:rtl/>
                              </w:rPr>
                              <w:t>ההכשרה</w:t>
                            </w:r>
                            <w:r w:rsidRPr="00EF2530">
                              <w:rPr>
                                <w:rFonts w:cs="Tahoma"/>
                                <w:color w:val="0B5294"/>
                                <w:spacing w:val="-4"/>
                                <w:sz w:val="24"/>
                                <w:szCs w:val="24"/>
                                <w:rtl/>
                              </w:rPr>
                              <w:t xml:space="preserve"> </w:t>
                            </w:r>
                            <w:r w:rsidRPr="00EF2530">
                              <w:rPr>
                                <w:rFonts w:cs="Tahoma" w:hint="eastAsia"/>
                                <w:color w:val="0B5294"/>
                                <w:spacing w:val="-4"/>
                                <w:sz w:val="24"/>
                                <w:szCs w:val="24"/>
                                <w:rtl/>
                              </w:rPr>
                              <w:t>ובכך</w:t>
                            </w:r>
                            <w:r w:rsidRPr="00EF2530">
                              <w:rPr>
                                <w:rFonts w:cs="Tahoma"/>
                                <w:color w:val="0B5294"/>
                                <w:spacing w:val="-4"/>
                                <w:sz w:val="24"/>
                                <w:szCs w:val="24"/>
                                <w:rtl/>
                              </w:rPr>
                              <w:t xml:space="preserve"> </w:t>
                            </w:r>
                            <w:r w:rsidRPr="00EF2530">
                              <w:rPr>
                                <w:rFonts w:cs="Tahoma" w:hint="eastAsia"/>
                                <w:color w:val="0B5294"/>
                                <w:spacing w:val="-4"/>
                                <w:sz w:val="24"/>
                                <w:szCs w:val="24"/>
                                <w:rtl/>
                              </w:rPr>
                              <w:t>למנוע</w:t>
                            </w:r>
                            <w:r w:rsidRPr="00EF2530">
                              <w:rPr>
                                <w:rFonts w:cs="Tahoma"/>
                                <w:color w:val="0B5294"/>
                                <w:spacing w:val="-4"/>
                                <w:sz w:val="24"/>
                                <w:szCs w:val="24"/>
                                <w:rtl/>
                              </w:rPr>
                              <w:t xml:space="preserve"> </w:t>
                            </w:r>
                            <w:r w:rsidRPr="00EF2530">
                              <w:rPr>
                                <w:rFonts w:cs="Tahoma" w:hint="eastAsia"/>
                                <w:color w:val="0B5294"/>
                                <w:spacing w:val="-4"/>
                                <w:sz w:val="24"/>
                                <w:szCs w:val="24"/>
                                <w:rtl/>
                              </w:rPr>
                              <w:t>נשירה</w:t>
                            </w:r>
                            <w:r w:rsidRPr="00EF2530">
                              <w:rPr>
                                <w:rFonts w:cs="Tahoma"/>
                                <w:color w:val="0B5294"/>
                                <w:spacing w:val="-4"/>
                                <w:sz w:val="24"/>
                                <w:szCs w:val="24"/>
                                <w:rtl/>
                              </w:rPr>
                              <w:t xml:space="preserve"> </w:t>
                            </w:r>
                            <w:r w:rsidRPr="00EF2530">
                              <w:rPr>
                                <w:rFonts w:cs="Tahoma" w:hint="eastAsia"/>
                                <w:color w:val="0B5294"/>
                                <w:spacing w:val="-4"/>
                                <w:sz w:val="24"/>
                                <w:szCs w:val="24"/>
                                <w:rtl/>
                              </w:rPr>
                              <w:t>מיותרת</w:t>
                            </w:r>
                            <w:r w:rsidRPr="00EF2530">
                              <w:rPr>
                                <w:rFonts w:cs="Tahoma"/>
                                <w:color w:val="0B5294"/>
                                <w:spacing w:val="-4"/>
                                <w:sz w:val="24"/>
                                <w:szCs w:val="24"/>
                                <w:rtl/>
                              </w:rPr>
                              <w:t xml:space="preserve"> </w:t>
                            </w:r>
                            <w:r w:rsidRPr="00EF2530">
                              <w:rPr>
                                <w:rFonts w:cs="Tahoma" w:hint="eastAsia"/>
                                <w:color w:val="0B5294"/>
                                <w:spacing w:val="-4"/>
                                <w:sz w:val="24"/>
                                <w:szCs w:val="24"/>
                                <w:rtl/>
                              </w:rPr>
                              <w:t>של</w:t>
                            </w:r>
                            <w:r w:rsidRPr="00EF2530">
                              <w:rPr>
                                <w:rFonts w:cs="Tahoma"/>
                                <w:color w:val="0B5294"/>
                                <w:spacing w:val="-4"/>
                                <w:sz w:val="24"/>
                                <w:szCs w:val="24"/>
                                <w:rtl/>
                              </w:rPr>
                              <w:t xml:space="preserve"> </w:t>
                            </w:r>
                            <w:r w:rsidRPr="00EF2530">
                              <w:rPr>
                                <w:rFonts w:cs="Tahoma" w:hint="eastAsia"/>
                                <w:color w:val="0B5294"/>
                                <w:spacing w:val="-4"/>
                                <w:sz w:val="24"/>
                                <w:szCs w:val="24"/>
                                <w:rtl/>
                              </w:rPr>
                              <w:t>המעוניינים</w:t>
                            </w:r>
                            <w:r w:rsidRPr="00EF2530">
                              <w:rPr>
                                <w:rFonts w:cs="Tahoma"/>
                                <w:color w:val="0B5294"/>
                                <w:spacing w:val="-4"/>
                                <w:sz w:val="24"/>
                                <w:szCs w:val="24"/>
                                <w:rtl/>
                              </w:rPr>
                              <w:t xml:space="preserve"> </w:t>
                            </w:r>
                            <w:r w:rsidRPr="00EF2530">
                              <w:rPr>
                                <w:rFonts w:cs="Tahoma" w:hint="eastAsia"/>
                                <w:color w:val="0B5294"/>
                                <w:spacing w:val="-4"/>
                                <w:sz w:val="24"/>
                                <w:szCs w:val="24"/>
                                <w:rtl/>
                              </w:rPr>
                              <w:t>לעסוק</w:t>
                            </w:r>
                            <w:r w:rsidRPr="00EF2530">
                              <w:rPr>
                                <w:rFonts w:cs="Tahoma"/>
                                <w:color w:val="0B5294"/>
                                <w:spacing w:val="-4"/>
                                <w:sz w:val="24"/>
                                <w:szCs w:val="24"/>
                                <w:rtl/>
                              </w:rPr>
                              <w:t xml:space="preserve"> </w:t>
                            </w:r>
                            <w:r w:rsidRPr="00EF2530">
                              <w:rPr>
                                <w:rFonts w:cs="Tahoma" w:hint="eastAsia"/>
                                <w:color w:val="0B5294"/>
                                <w:spacing w:val="-4"/>
                                <w:sz w:val="24"/>
                                <w:szCs w:val="24"/>
                                <w:rtl/>
                              </w:rPr>
                              <w:t>בתחום</w:t>
                            </w:r>
                          </w:p>
                          <w:p w:rsidR="001608A8" w:rsidRPr="00373C5D" w:rsidP="00EF2530">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18843908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233324" name="line.png"/>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3120" filled="f" stroked="f">
                <v:textbox>
                  <w:txbxContent>
                    <w:p w:rsidR="001608A8" w:rsidRPr="00373C5D" w:rsidP="00EF2530">
                      <w:pPr>
                        <w:spacing w:line="240" w:lineRule="atLeast"/>
                        <w:rPr>
                          <w:rFonts w:cs="Tahoma"/>
                          <w:b/>
                          <w:bCs/>
                          <w:color w:val="0B5294"/>
                          <w:sz w:val="48"/>
                          <w:szCs w:val="48"/>
                          <w:rtl/>
                        </w:rPr>
                      </w:pPr>
                      <w:drawing>
                        <wp:inline distT="0" distB="0" distL="0" distR="0">
                          <wp:extent cx="311150" cy="256800"/>
                          <wp:effectExtent l="0" t="0" r="0" b="0"/>
                          <wp:docPr id="1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431666" name="QUTE.png"/>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608A8" w:rsidRPr="00881D99" w:rsidP="00EF2530">
                      <w:pPr>
                        <w:spacing w:after="0" w:line="240" w:lineRule="auto"/>
                        <w:rPr>
                          <w:color w:val="0B5294"/>
                          <w:spacing w:val="-4"/>
                          <w:sz w:val="24"/>
                          <w:szCs w:val="24"/>
                          <w:rtl/>
                          <w:cs/>
                        </w:rPr>
                      </w:pPr>
                      <w:r w:rsidRPr="00EF2530">
                        <w:rPr>
                          <w:rFonts w:cs="Tahoma" w:hint="eastAsia"/>
                          <w:color w:val="0B5294"/>
                          <w:spacing w:val="-4"/>
                          <w:sz w:val="24"/>
                          <w:szCs w:val="24"/>
                          <w:rtl/>
                        </w:rPr>
                        <w:t>המחסור</w:t>
                      </w:r>
                      <w:r w:rsidRPr="00EF2530">
                        <w:rPr>
                          <w:rFonts w:cs="Tahoma"/>
                          <w:color w:val="0B5294"/>
                          <w:spacing w:val="-4"/>
                          <w:sz w:val="24"/>
                          <w:szCs w:val="24"/>
                          <w:rtl/>
                        </w:rPr>
                        <w:t xml:space="preserve"> </w:t>
                      </w:r>
                      <w:r w:rsidRPr="00EF2530">
                        <w:rPr>
                          <w:rFonts w:cs="Tahoma" w:hint="eastAsia"/>
                          <w:color w:val="0B5294"/>
                          <w:spacing w:val="-4"/>
                          <w:sz w:val="24"/>
                          <w:szCs w:val="24"/>
                          <w:rtl/>
                        </w:rPr>
                        <w:t>בנהגים</w:t>
                      </w:r>
                      <w:r w:rsidRPr="00EF2530">
                        <w:rPr>
                          <w:rFonts w:cs="Tahoma"/>
                          <w:color w:val="0B5294"/>
                          <w:spacing w:val="-4"/>
                          <w:sz w:val="24"/>
                          <w:szCs w:val="24"/>
                          <w:rtl/>
                        </w:rPr>
                        <w:t xml:space="preserve"> </w:t>
                      </w:r>
                      <w:r w:rsidRPr="00EF2530">
                        <w:rPr>
                          <w:rFonts w:cs="Tahoma" w:hint="eastAsia"/>
                          <w:color w:val="0B5294"/>
                          <w:spacing w:val="-4"/>
                          <w:sz w:val="24"/>
                          <w:szCs w:val="24"/>
                          <w:rtl/>
                        </w:rPr>
                        <w:t>מקצועיים</w:t>
                      </w:r>
                      <w:r w:rsidRPr="00EF2530">
                        <w:rPr>
                          <w:rFonts w:cs="Tahoma"/>
                          <w:color w:val="0B5294"/>
                          <w:spacing w:val="-4"/>
                          <w:sz w:val="24"/>
                          <w:szCs w:val="24"/>
                          <w:rtl/>
                        </w:rPr>
                        <w:t xml:space="preserve"> </w:t>
                      </w:r>
                      <w:r w:rsidRPr="00EF2530">
                        <w:rPr>
                          <w:rFonts w:cs="Tahoma" w:hint="eastAsia"/>
                          <w:color w:val="0B5294"/>
                          <w:spacing w:val="-4"/>
                          <w:sz w:val="24"/>
                          <w:szCs w:val="24"/>
                          <w:rtl/>
                        </w:rPr>
                        <w:t>מחייב</w:t>
                      </w:r>
                      <w:r w:rsidRPr="00EF2530">
                        <w:rPr>
                          <w:rFonts w:cs="Tahoma"/>
                          <w:color w:val="0B5294"/>
                          <w:spacing w:val="-4"/>
                          <w:sz w:val="24"/>
                          <w:szCs w:val="24"/>
                          <w:rtl/>
                        </w:rPr>
                        <w:t xml:space="preserve"> </w:t>
                      </w:r>
                      <w:r w:rsidRPr="00EF2530">
                        <w:rPr>
                          <w:rFonts w:cs="Tahoma" w:hint="eastAsia"/>
                          <w:color w:val="0B5294"/>
                          <w:spacing w:val="-4"/>
                          <w:sz w:val="24"/>
                          <w:szCs w:val="24"/>
                          <w:rtl/>
                        </w:rPr>
                        <w:t>את</w:t>
                      </w:r>
                      <w:r w:rsidRPr="00EF2530">
                        <w:rPr>
                          <w:rFonts w:cs="Tahoma"/>
                          <w:color w:val="0B5294"/>
                          <w:spacing w:val="-4"/>
                          <w:sz w:val="24"/>
                          <w:szCs w:val="24"/>
                          <w:rtl/>
                        </w:rPr>
                        <w:t xml:space="preserve"> </w:t>
                      </w:r>
                      <w:r w:rsidRPr="00EF2530">
                        <w:rPr>
                          <w:rFonts w:cs="Tahoma" w:hint="eastAsia"/>
                          <w:color w:val="0B5294"/>
                          <w:spacing w:val="-4"/>
                          <w:sz w:val="24"/>
                          <w:szCs w:val="24"/>
                          <w:rtl/>
                        </w:rPr>
                        <w:t>משרד</w:t>
                      </w:r>
                      <w:r w:rsidRPr="00EF2530">
                        <w:rPr>
                          <w:rFonts w:cs="Tahoma"/>
                          <w:color w:val="0B5294"/>
                          <w:spacing w:val="-4"/>
                          <w:sz w:val="24"/>
                          <w:szCs w:val="24"/>
                          <w:rtl/>
                        </w:rPr>
                        <w:t xml:space="preserve"> </w:t>
                      </w:r>
                      <w:r w:rsidRPr="00EF2530">
                        <w:rPr>
                          <w:rFonts w:cs="Tahoma" w:hint="eastAsia"/>
                          <w:color w:val="0B5294"/>
                          <w:spacing w:val="-4"/>
                          <w:sz w:val="24"/>
                          <w:szCs w:val="24"/>
                          <w:rtl/>
                        </w:rPr>
                        <w:t>התחבורה</w:t>
                      </w:r>
                      <w:r w:rsidRPr="00EF2530">
                        <w:rPr>
                          <w:rFonts w:cs="Tahoma"/>
                          <w:color w:val="0B5294"/>
                          <w:spacing w:val="-4"/>
                          <w:sz w:val="24"/>
                          <w:szCs w:val="24"/>
                          <w:rtl/>
                        </w:rPr>
                        <w:t xml:space="preserve"> </w:t>
                      </w:r>
                      <w:r w:rsidRPr="00EF2530">
                        <w:rPr>
                          <w:rFonts w:cs="Tahoma" w:hint="eastAsia"/>
                          <w:color w:val="0B5294"/>
                          <w:spacing w:val="-4"/>
                          <w:sz w:val="24"/>
                          <w:szCs w:val="24"/>
                          <w:rtl/>
                        </w:rPr>
                        <w:t>למצוא</w:t>
                      </w:r>
                      <w:r w:rsidRPr="00EF2530">
                        <w:rPr>
                          <w:rFonts w:cs="Tahoma"/>
                          <w:color w:val="0B5294"/>
                          <w:spacing w:val="-4"/>
                          <w:sz w:val="24"/>
                          <w:szCs w:val="24"/>
                          <w:rtl/>
                        </w:rPr>
                        <w:t xml:space="preserve"> </w:t>
                      </w:r>
                      <w:r w:rsidRPr="00EF2530">
                        <w:rPr>
                          <w:rFonts w:cs="Tahoma" w:hint="eastAsia"/>
                          <w:color w:val="0B5294"/>
                          <w:spacing w:val="-4"/>
                          <w:sz w:val="24"/>
                          <w:szCs w:val="24"/>
                          <w:rtl/>
                        </w:rPr>
                        <w:t>בהקדם</w:t>
                      </w:r>
                      <w:r w:rsidRPr="00EF2530">
                        <w:rPr>
                          <w:rFonts w:cs="Tahoma"/>
                          <w:color w:val="0B5294"/>
                          <w:spacing w:val="-4"/>
                          <w:sz w:val="24"/>
                          <w:szCs w:val="24"/>
                          <w:rtl/>
                        </w:rPr>
                        <w:t xml:space="preserve"> </w:t>
                      </w:r>
                      <w:r w:rsidRPr="00EF2530">
                        <w:rPr>
                          <w:rFonts w:cs="Tahoma" w:hint="eastAsia"/>
                          <w:color w:val="0B5294"/>
                          <w:spacing w:val="-4"/>
                          <w:sz w:val="24"/>
                          <w:szCs w:val="24"/>
                          <w:rtl/>
                        </w:rPr>
                        <w:t>פתרונות</w:t>
                      </w:r>
                      <w:r w:rsidRPr="00EF2530">
                        <w:rPr>
                          <w:rFonts w:cs="Tahoma"/>
                          <w:color w:val="0B5294"/>
                          <w:spacing w:val="-4"/>
                          <w:sz w:val="24"/>
                          <w:szCs w:val="24"/>
                          <w:rtl/>
                        </w:rPr>
                        <w:t xml:space="preserve"> </w:t>
                      </w:r>
                      <w:r w:rsidRPr="00EF2530">
                        <w:rPr>
                          <w:rFonts w:cs="Tahoma" w:hint="eastAsia"/>
                          <w:color w:val="0B5294"/>
                          <w:spacing w:val="-4"/>
                          <w:sz w:val="24"/>
                          <w:szCs w:val="24"/>
                          <w:rtl/>
                        </w:rPr>
                        <w:t>לייעול</w:t>
                      </w:r>
                      <w:r w:rsidRPr="00EF2530">
                        <w:rPr>
                          <w:rFonts w:cs="Tahoma"/>
                          <w:color w:val="0B5294"/>
                          <w:spacing w:val="-4"/>
                          <w:sz w:val="24"/>
                          <w:szCs w:val="24"/>
                          <w:rtl/>
                        </w:rPr>
                        <w:t xml:space="preserve"> </w:t>
                      </w:r>
                      <w:r w:rsidRPr="00EF2530">
                        <w:rPr>
                          <w:rFonts w:cs="Tahoma" w:hint="eastAsia"/>
                          <w:color w:val="0B5294"/>
                          <w:spacing w:val="-4"/>
                          <w:sz w:val="24"/>
                          <w:szCs w:val="24"/>
                          <w:rtl/>
                        </w:rPr>
                        <w:t>תהליך</w:t>
                      </w:r>
                      <w:r w:rsidRPr="00EF2530">
                        <w:rPr>
                          <w:rFonts w:cs="Tahoma"/>
                          <w:color w:val="0B5294"/>
                          <w:spacing w:val="-4"/>
                          <w:sz w:val="24"/>
                          <w:szCs w:val="24"/>
                          <w:rtl/>
                        </w:rPr>
                        <w:t xml:space="preserve"> </w:t>
                      </w:r>
                      <w:r w:rsidRPr="00EF2530">
                        <w:rPr>
                          <w:rFonts w:cs="Tahoma" w:hint="eastAsia"/>
                          <w:color w:val="0B5294"/>
                          <w:spacing w:val="-4"/>
                          <w:sz w:val="24"/>
                          <w:szCs w:val="24"/>
                          <w:rtl/>
                        </w:rPr>
                        <w:t>קבלת</w:t>
                      </w:r>
                      <w:r w:rsidRPr="00EF2530">
                        <w:rPr>
                          <w:rFonts w:cs="Tahoma"/>
                          <w:color w:val="0B5294"/>
                          <w:spacing w:val="-4"/>
                          <w:sz w:val="24"/>
                          <w:szCs w:val="24"/>
                          <w:rtl/>
                        </w:rPr>
                        <w:t xml:space="preserve"> </w:t>
                      </w:r>
                      <w:r w:rsidRPr="00EF2530">
                        <w:rPr>
                          <w:rFonts w:cs="Tahoma" w:hint="eastAsia"/>
                          <w:color w:val="0B5294"/>
                          <w:spacing w:val="-4"/>
                          <w:sz w:val="24"/>
                          <w:szCs w:val="24"/>
                          <w:rtl/>
                        </w:rPr>
                        <w:t>רישיון</w:t>
                      </w:r>
                      <w:r w:rsidRPr="00EF2530">
                        <w:rPr>
                          <w:rFonts w:cs="Tahoma"/>
                          <w:color w:val="0B5294"/>
                          <w:spacing w:val="-4"/>
                          <w:sz w:val="24"/>
                          <w:szCs w:val="24"/>
                          <w:rtl/>
                        </w:rPr>
                        <w:t xml:space="preserve"> </w:t>
                      </w:r>
                      <w:r w:rsidRPr="00EF2530">
                        <w:rPr>
                          <w:rFonts w:cs="Tahoma" w:hint="eastAsia"/>
                          <w:color w:val="0B5294"/>
                          <w:spacing w:val="-4"/>
                          <w:sz w:val="24"/>
                          <w:szCs w:val="24"/>
                          <w:rtl/>
                        </w:rPr>
                        <w:t>הנהיגה</w:t>
                      </w:r>
                      <w:r w:rsidRPr="00EF2530">
                        <w:rPr>
                          <w:rFonts w:cs="Tahoma"/>
                          <w:color w:val="0B5294"/>
                          <w:spacing w:val="-4"/>
                          <w:sz w:val="24"/>
                          <w:szCs w:val="24"/>
                          <w:rtl/>
                        </w:rPr>
                        <w:t xml:space="preserve"> </w:t>
                      </w:r>
                      <w:r w:rsidRPr="00EF2530">
                        <w:rPr>
                          <w:rFonts w:cs="Tahoma" w:hint="eastAsia"/>
                          <w:color w:val="0B5294"/>
                          <w:spacing w:val="-4"/>
                          <w:sz w:val="24"/>
                          <w:szCs w:val="24"/>
                          <w:rtl/>
                        </w:rPr>
                        <w:t>ולקיצור</w:t>
                      </w:r>
                      <w:r w:rsidRPr="00EF2530">
                        <w:rPr>
                          <w:rFonts w:cs="Tahoma"/>
                          <w:color w:val="0B5294"/>
                          <w:spacing w:val="-4"/>
                          <w:sz w:val="24"/>
                          <w:szCs w:val="24"/>
                          <w:rtl/>
                        </w:rPr>
                        <w:t xml:space="preserve"> </w:t>
                      </w:r>
                      <w:r w:rsidRPr="00EF2530">
                        <w:rPr>
                          <w:rFonts w:cs="Tahoma" w:hint="eastAsia"/>
                          <w:color w:val="0B5294"/>
                          <w:spacing w:val="-4"/>
                          <w:sz w:val="24"/>
                          <w:szCs w:val="24"/>
                          <w:rtl/>
                        </w:rPr>
                        <w:t>תהליך</w:t>
                      </w:r>
                      <w:r w:rsidRPr="00EF2530">
                        <w:rPr>
                          <w:rFonts w:cs="Tahoma"/>
                          <w:color w:val="0B5294"/>
                          <w:spacing w:val="-4"/>
                          <w:sz w:val="24"/>
                          <w:szCs w:val="24"/>
                          <w:rtl/>
                        </w:rPr>
                        <w:t xml:space="preserve"> </w:t>
                      </w:r>
                      <w:r w:rsidRPr="00EF2530">
                        <w:rPr>
                          <w:rFonts w:cs="Tahoma" w:hint="eastAsia"/>
                          <w:color w:val="0B5294"/>
                          <w:spacing w:val="-4"/>
                          <w:sz w:val="24"/>
                          <w:szCs w:val="24"/>
                          <w:rtl/>
                        </w:rPr>
                        <w:t>ההכשרה</w:t>
                      </w:r>
                      <w:r w:rsidRPr="00EF2530">
                        <w:rPr>
                          <w:rFonts w:cs="Tahoma"/>
                          <w:color w:val="0B5294"/>
                          <w:spacing w:val="-4"/>
                          <w:sz w:val="24"/>
                          <w:szCs w:val="24"/>
                          <w:rtl/>
                        </w:rPr>
                        <w:t xml:space="preserve"> </w:t>
                      </w:r>
                      <w:r w:rsidRPr="00EF2530">
                        <w:rPr>
                          <w:rFonts w:cs="Tahoma" w:hint="eastAsia"/>
                          <w:color w:val="0B5294"/>
                          <w:spacing w:val="-4"/>
                          <w:sz w:val="24"/>
                          <w:szCs w:val="24"/>
                          <w:rtl/>
                        </w:rPr>
                        <w:t>ובכך</w:t>
                      </w:r>
                      <w:r w:rsidRPr="00EF2530">
                        <w:rPr>
                          <w:rFonts w:cs="Tahoma"/>
                          <w:color w:val="0B5294"/>
                          <w:spacing w:val="-4"/>
                          <w:sz w:val="24"/>
                          <w:szCs w:val="24"/>
                          <w:rtl/>
                        </w:rPr>
                        <w:t xml:space="preserve"> </w:t>
                      </w:r>
                      <w:r w:rsidRPr="00EF2530">
                        <w:rPr>
                          <w:rFonts w:cs="Tahoma" w:hint="eastAsia"/>
                          <w:color w:val="0B5294"/>
                          <w:spacing w:val="-4"/>
                          <w:sz w:val="24"/>
                          <w:szCs w:val="24"/>
                          <w:rtl/>
                        </w:rPr>
                        <w:t>למנוע</w:t>
                      </w:r>
                      <w:r w:rsidRPr="00EF2530">
                        <w:rPr>
                          <w:rFonts w:cs="Tahoma"/>
                          <w:color w:val="0B5294"/>
                          <w:spacing w:val="-4"/>
                          <w:sz w:val="24"/>
                          <w:szCs w:val="24"/>
                          <w:rtl/>
                        </w:rPr>
                        <w:t xml:space="preserve"> </w:t>
                      </w:r>
                      <w:r w:rsidRPr="00EF2530">
                        <w:rPr>
                          <w:rFonts w:cs="Tahoma" w:hint="eastAsia"/>
                          <w:color w:val="0B5294"/>
                          <w:spacing w:val="-4"/>
                          <w:sz w:val="24"/>
                          <w:szCs w:val="24"/>
                          <w:rtl/>
                        </w:rPr>
                        <w:t>נשירה</w:t>
                      </w:r>
                      <w:r w:rsidRPr="00EF2530">
                        <w:rPr>
                          <w:rFonts w:cs="Tahoma"/>
                          <w:color w:val="0B5294"/>
                          <w:spacing w:val="-4"/>
                          <w:sz w:val="24"/>
                          <w:szCs w:val="24"/>
                          <w:rtl/>
                        </w:rPr>
                        <w:t xml:space="preserve"> </w:t>
                      </w:r>
                      <w:r w:rsidRPr="00EF2530">
                        <w:rPr>
                          <w:rFonts w:cs="Tahoma" w:hint="eastAsia"/>
                          <w:color w:val="0B5294"/>
                          <w:spacing w:val="-4"/>
                          <w:sz w:val="24"/>
                          <w:szCs w:val="24"/>
                          <w:rtl/>
                        </w:rPr>
                        <w:t>מיותרת</w:t>
                      </w:r>
                      <w:r w:rsidRPr="00EF2530">
                        <w:rPr>
                          <w:rFonts w:cs="Tahoma"/>
                          <w:color w:val="0B5294"/>
                          <w:spacing w:val="-4"/>
                          <w:sz w:val="24"/>
                          <w:szCs w:val="24"/>
                          <w:rtl/>
                        </w:rPr>
                        <w:t xml:space="preserve"> </w:t>
                      </w:r>
                      <w:r w:rsidRPr="00EF2530">
                        <w:rPr>
                          <w:rFonts w:cs="Tahoma" w:hint="eastAsia"/>
                          <w:color w:val="0B5294"/>
                          <w:spacing w:val="-4"/>
                          <w:sz w:val="24"/>
                          <w:szCs w:val="24"/>
                          <w:rtl/>
                        </w:rPr>
                        <w:t>של</w:t>
                      </w:r>
                      <w:r w:rsidRPr="00EF2530">
                        <w:rPr>
                          <w:rFonts w:cs="Tahoma"/>
                          <w:color w:val="0B5294"/>
                          <w:spacing w:val="-4"/>
                          <w:sz w:val="24"/>
                          <w:szCs w:val="24"/>
                          <w:rtl/>
                        </w:rPr>
                        <w:t xml:space="preserve"> </w:t>
                      </w:r>
                      <w:r w:rsidRPr="00EF2530">
                        <w:rPr>
                          <w:rFonts w:cs="Tahoma" w:hint="eastAsia"/>
                          <w:color w:val="0B5294"/>
                          <w:spacing w:val="-4"/>
                          <w:sz w:val="24"/>
                          <w:szCs w:val="24"/>
                          <w:rtl/>
                        </w:rPr>
                        <w:t>המעוניינים</w:t>
                      </w:r>
                      <w:r w:rsidRPr="00EF2530">
                        <w:rPr>
                          <w:rFonts w:cs="Tahoma"/>
                          <w:color w:val="0B5294"/>
                          <w:spacing w:val="-4"/>
                          <w:sz w:val="24"/>
                          <w:szCs w:val="24"/>
                          <w:rtl/>
                        </w:rPr>
                        <w:t xml:space="preserve"> </w:t>
                      </w:r>
                      <w:r w:rsidRPr="00EF2530">
                        <w:rPr>
                          <w:rFonts w:cs="Tahoma" w:hint="eastAsia"/>
                          <w:color w:val="0B5294"/>
                          <w:spacing w:val="-4"/>
                          <w:sz w:val="24"/>
                          <w:szCs w:val="24"/>
                          <w:rtl/>
                        </w:rPr>
                        <w:t>לעסוק</w:t>
                      </w:r>
                      <w:r w:rsidRPr="00EF2530">
                        <w:rPr>
                          <w:rFonts w:cs="Tahoma"/>
                          <w:color w:val="0B5294"/>
                          <w:spacing w:val="-4"/>
                          <w:sz w:val="24"/>
                          <w:szCs w:val="24"/>
                          <w:rtl/>
                        </w:rPr>
                        <w:t xml:space="preserve"> </w:t>
                      </w:r>
                      <w:r w:rsidRPr="00EF2530">
                        <w:rPr>
                          <w:rFonts w:cs="Tahoma" w:hint="eastAsia"/>
                          <w:color w:val="0B5294"/>
                          <w:spacing w:val="-4"/>
                          <w:sz w:val="24"/>
                          <w:szCs w:val="24"/>
                          <w:rtl/>
                        </w:rPr>
                        <w:t>בתחום</w:t>
                      </w:r>
                    </w:p>
                    <w:p w:rsidR="001608A8" w:rsidRPr="00373C5D" w:rsidP="00EF2530">
                      <w:pPr>
                        <w:spacing w:before="120" w:after="0" w:line="240" w:lineRule="atLeast"/>
                        <w:rPr>
                          <w:rFonts w:cs="Tahoma"/>
                          <w:b/>
                          <w:bCs/>
                          <w:color w:val="0B5294"/>
                          <w:sz w:val="48"/>
                          <w:szCs w:val="48"/>
                          <w:rtl/>
                        </w:rPr>
                      </w:pPr>
                      <w:drawing>
                        <wp:inline distT="0" distB="0" distL="0" distR="0">
                          <wp:extent cx="288000" cy="31337"/>
                          <wp:effectExtent l="0" t="0" r="0" b="6985"/>
                          <wp:docPr id="2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186012" name="line.png"/>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D95047" w:rsidRPr="006B731D" w:rsidP="000107C2">
      <w:pPr>
        <w:spacing w:before="180" w:line="240" w:lineRule="exact"/>
        <w:ind w:right="2268"/>
        <w:jc w:val="both"/>
        <w:rPr>
          <w:rFonts w:ascii="Tahoma" w:hAnsi="Tahoma" w:cs="Tahoma"/>
          <w:sz w:val="18"/>
          <w:szCs w:val="18"/>
          <w:rtl/>
        </w:rPr>
      </w:pPr>
      <w:r w:rsidRPr="006B731D">
        <w:rPr>
          <w:rFonts w:ascii="Tahoma" w:hAnsi="Tahoma" w:cs="Tahoma" w:hint="cs"/>
          <w:sz w:val="18"/>
          <w:szCs w:val="18"/>
          <w:rtl/>
        </w:rPr>
        <w:t xml:space="preserve">משרד הבריאות ציין בתשובתו מנובמבר 2018 כי </w:t>
      </w:r>
      <w:r w:rsidRPr="006B731D">
        <w:rPr>
          <w:rFonts w:ascii="Tahoma" w:hAnsi="Tahoma" w:cs="Tahoma"/>
          <w:sz w:val="18"/>
          <w:szCs w:val="18"/>
          <w:rtl/>
        </w:rPr>
        <w:t>הערכת כושרם הבריאותי של העוסקים בנהיגה בכלל</w:t>
      </w:r>
      <w:r w:rsidRPr="006B731D">
        <w:rPr>
          <w:rFonts w:ascii="Tahoma" w:hAnsi="Tahoma" w:cs="Tahoma" w:hint="cs"/>
          <w:sz w:val="18"/>
          <w:szCs w:val="18"/>
          <w:rtl/>
        </w:rPr>
        <w:t>ה,</w:t>
      </w:r>
      <w:r w:rsidRPr="006B731D">
        <w:rPr>
          <w:rFonts w:ascii="Tahoma" w:hAnsi="Tahoma" w:cs="Tahoma"/>
          <w:sz w:val="18"/>
          <w:szCs w:val="18"/>
          <w:rtl/>
        </w:rPr>
        <w:t xml:space="preserve"> ובנהיגה מקצועית ברכב ציבורי בפרט היא בעלת חשיבות עליונה כדי למנוע כניסת נהגים לא מתאימים מבחינה בריאותית – גופנית, נפשית, אישיותית או קוגניטיבית לעיסוק במקצוע זה. </w:t>
      </w:r>
      <w:r w:rsidRPr="006B731D">
        <w:rPr>
          <w:rFonts w:ascii="Tahoma" w:hAnsi="Tahoma" w:cs="Tahoma" w:hint="cs"/>
          <w:sz w:val="18"/>
          <w:szCs w:val="18"/>
          <w:rtl/>
        </w:rPr>
        <w:t xml:space="preserve">משרד הבריאות הוסיף כי </w:t>
      </w:r>
      <w:r w:rsidRPr="006B731D">
        <w:rPr>
          <w:rFonts w:ascii="Tahoma" w:hAnsi="Tahoma" w:cs="Tahoma"/>
          <w:sz w:val="18"/>
          <w:szCs w:val="18"/>
          <w:rtl/>
        </w:rPr>
        <w:t>לצורך כך נדרש תהליך הערכה מורכב, סדור ומבוסס עובדות שכולל הערכה של ההיסטוריה הרפואית, בדיקה גופנית</w:t>
      </w:r>
      <w:r w:rsidRPr="006B731D">
        <w:rPr>
          <w:rFonts w:ascii="Tahoma" w:hAnsi="Tahoma" w:cs="Tahoma" w:hint="cs"/>
          <w:sz w:val="18"/>
          <w:szCs w:val="18"/>
          <w:rtl/>
        </w:rPr>
        <w:t>,</w:t>
      </w:r>
      <w:r w:rsidRPr="006B731D">
        <w:rPr>
          <w:rFonts w:ascii="Tahoma" w:hAnsi="Tahoma" w:cs="Tahoma"/>
          <w:sz w:val="18"/>
          <w:szCs w:val="18"/>
          <w:rtl/>
        </w:rPr>
        <w:t xml:space="preserve"> וכן בדיקה פסיכולוגית אישיותית וקוגניטיבית ועיון במרשם </w:t>
      </w:r>
      <w:r w:rsidRPr="006B731D">
        <w:rPr>
          <w:rFonts w:ascii="Tahoma" w:hAnsi="Tahoma" w:cs="Tahoma"/>
          <w:sz w:val="18"/>
          <w:szCs w:val="18"/>
          <w:rtl/>
        </w:rPr>
        <w:t>התעבורתי</w:t>
      </w:r>
      <w:r w:rsidRPr="006B731D">
        <w:rPr>
          <w:rFonts w:ascii="Tahoma" w:hAnsi="Tahoma" w:cs="Tahoma"/>
          <w:sz w:val="18"/>
          <w:szCs w:val="18"/>
          <w:rtl/>
        </w:rPr>
        <w:t xml:space="preserve"> והפלילי הרלבנטי של המועמד</w:t>
      </w:r>
      <w:r w:rsidRPr="006B731D">
        <w:rPr>
          <w:rFonts w:ascii="Tahoma" w:hAnsi="Tahoma" w:cs="Tahoma" w:hint="cs"/>
          <w:sz w:val="18"/>
          <w:szCs w:val="18"/>
          <w:rtl/>
        </w:rPr>
        <w:t xml:space="preserve">. משרד הבריאות ציין כי כדי לקצר את משך זמן הבדיקה </w:t>
      </w:r>
      <w:r w:rsidRPr="006B731D">
        <w:rPr>
          <w:rFonts w:ascii="Tahoma" w:hAnsi="Tahoma" w:cs="Tahoma"/>
          <w:sz w:val="18"/>
          <w:szCs w:val="18"/>
          <w:rtl/>
        </w:rPr>
        <w:t>נדרשת הפעלת ספקים חיצוניים</w:t>
      </w:r>
      <w:r w:rsidRPr="006B731D">
        <w:rPr>
          <w:rFonts w:ascii="Tahoma" w:hAnsi="Tahoma" w:cs="Tahoma" w:hint="cs"/>
          <w:sz w:val="18"/>
          <w:szCs w:val="18"/>
          <w:rtl/>
        </w:rPr>
        <w:t xml:space="preserve">, וכי </w:t>
      </w:r>
      <w:r w:rsidRPr="006B731D">
        <w:rPr>
          <w:rFonts w:ascii="Tahoma" w:hAnsi="Tahoma" w:cs="Tahoma"/>
          <w:sz w:val="18"/>
          <w:szCs w:val="18"/>
          <w:rtl/>
        </w:rPr>
        <w:t>המרב</w:t>
      </w:r>
      <w:r w:rsidRPr="006B731D">
        <w:rPr>
          <w:rFonts w:ascii="Tahoma" w:hAnsi="Tahoma" w:cs="Tahoma" w:hint="cs"/>
          <w:sz w:val="18"/>
          <w:szCs w:val="18"/>
          <w:rtl/>
        </w:rPr>
        <w:t>"</w:t>
      </w:r>
      <w:r w:rsidRPr="006B731D">
        <w:rPr>
          <w:rFonts w:ascii="Tahoma" w:hAnsi="Tahoma" w:cs="Tahoma"/>
          <w:sz w:val="18"/>
          <w:szCs w:val="18"/>
          <w:rtl/>
        </w:rPr>
        <w:t>ד</w:t>
      </w:r>
      <w:r w:rsidRPr="006B731D">
        <w:rPr>
          <w:rFonts w:ascii="Tahoma" w:hAnsi="Tahoma" w:cs="Tahoma"/>
          <w:sz w:val="18"/>
          <w:szCs w:val="18"/>
          <w:rtl/>
        </w:rPr>
        <w:t xml:space="preserve"> הגיש מכרז לוועדת המכרזים המשרדית על מנת לאתר ספקים חיצוניים</w:t>
      </w:r>
      <w:r w:rsidRPr="006B731D">
        <w:rPr>
          <w:rFonts w:ascii="Tahoma" w:hAnsi="Tahoma" w:cs="Tahoma" w:hint="cs"/>
          <w:sz w:val="18"/>
          <w:szCs w:val="18"/>
          <w:rtl/>
        </w:rPr>
        <w:t xml:space="preserve"> והליך זה אמור להסתיים במרץ 2019.</w:t>
      </w:r>
    </w:p>
    <w:p w:rsidR="00D95047" w:rsidRPr="006B731D" w:rsidP="002C10DE">
      <w:pPr>
        <w:spacing w:line="240" w:lineRule="exact"/>
        <w:ind w:right="2268"/>
        <w:jc w:val="both"/>
        <w:rPr>
          <w:rFonts w:ascii="Tahoma" w:hAnsi="Tahoma" w:cs="Tahoma"/>
          <w:sz w:val="18"/>
          <w:szCs w:val="18"/>
          <w:rtl/>
        </w:rPr>
      </w:pPr>
    </w:p>
    <w:p w:rsidR="00D95047" w:rsidRPr="006D5320" w:rsidP="002C10DE">
      <w:pPr>
        <w:pStyle w:val="KOT6"/>
        <w:rPr>
          <w:rtl/>
        </w:rPr>
      </w:pPr>
      <w:r w:rsidRPr="006D5320">
        <w:rPr>
          <w:rFonts w:hint="cs"/>
          <w:rtl/>
        </w:rPr>
        <w:t>תנאי עבוד</w:t>
      </w:r>
      <w:r>
        <w:rPr>
          <w:rFonts w:hint="cs"/>
          <w:rtl/>
        </w:rPr>
        <w:t xml:space="preserve">ה של נהגי </w:t>
      </w:r>
      <w:r>
        <w:rPr>
          <w:rFonts w:hint="cs"/>
          <w:rtl/>
        </w:rPr>
        <w:t>תח"צ</w:t>
      </w:r>
    </w:p>
    <w:p w:rsidR="00D95047" w:rsidRPr="006B731D" w:rsidP="002C10DE">
      <w:pPr>
        <w:spacing w:line="240" w:lineRule="exact"/>
        <w:ind w:right="2268"/>
        <w:jc w:val="both"/>
        <w:rPr>
          <w:rFonts w:ascii="Tahoma" w:hAnsi="Tahoma" w:cs="Tahoma"/>
          <w:sz w:val="18"/>
          <w:szCs w:val="18"/>
          <w:rtl/>
        </w:rPr>
      </w:pPr>
      <w:r w:rsidRPr="006B731D">
        <w:rPr>
          <w:rFonts w:ascii="Tahoma" w:hAnsi="Tahoma" w:cs="Tahoma" w:hint="cs"/>
          <w:sz w:val="18"/>
          <w:szCs w:val="18"/>
          <w:rtl/>
        </w:rPr>
        <w:t xml:space="preserve">בהתאם לסקירה שהכין פורום חברות התחבורה הציבורית והפרטית ביולי 2017, השכר לשעת עבודה של נהג בתחבורה ציבורית עומד על 39 ש"ח לשעה. עבור עבודה בשעות נוספות, בשעות הלילה ובימי המנוחה מקבלים הנהגים תוספות שכר על פי הקבוע בחוק. נוסף לכך, המפעילים מעניקים בונוסים ותמריצים שונים, למשל בונוסים על פיצולים (עבודה בשעות הבוקר ואחר הצהריים), על עבודה בשעות הבוקר המוקדמות, על עמידה ביעדים ועוד. השכר הממוצע לנהג העובד 210 שעות בחודש, הכולל בונוסים ותמריצים, עומד על כ-12,000 ש"ח ברוטו. מאפייני המקצוע הם ששכר הנהגים כמעט אינו משתנה לאורך תקופת העסקתם, ואין למרבית הנהגים מסלול קידום או התפתחות מקצועית. יצוין כי במכרז לאשכול שרון-חולון שהסתיים במהלך שנת 2017, הציע המפעיל הזוכה העלאת שכר ל-43 ש"ח לשעה לנהג (העלייה בשכר הנהגים מהמקובל בענף עד אותו מכרז ייתכן שתשפיע על שכרם של כלל הנהגים, בעיקר בגלל עודף הביקוש הקיים). </w:t>
      </w:r>
    </w:p>
    <w:p w:rsidR="00D95047" w:rsidRPr="006B731D" w:rsidP="002C10DE">
      <w:pPr>
        <w:spacing w:line="240" w:lineRule="exact"/>
        <w:ind w:right="2268"/>
        <w:jc w:val="both"/>
        <w:rPr>
          <w:rFonts w:ascii="Tahoma" w:hAnsi="Tahoma" w:cs="Tahoma"/>
          <w:sz w:val="18"/>
          <w:szCs w:val="18"/>
          <w:rtl/>
        </w:rPr>
      </w:pPr>
      <w:r w:rsidRPr="006B731D">
        <w:rPr>
          <w:rFonts w:ascii="Tahoma" w:hAnsi="Tahoma" w:cs="Tahoma" w:hint="cs"/>
          <w:sz w:val="18"/>
          <w:szCs w:val="18"/>
          <w:rtl/>
        </w:rPr>
        <w:t>בתרשים 5 מוצגים נתונים על שכר הנהגים באוטובוסים בהשוואה לכמה ערים בעולם.</w:t>
      </w:r>
    </w:p>
    <w:p w:rsidR="00D95047" w:rsidRPr="00F27D96" w:rsidP="00F27D96">
      <w:pPr>
        <w:pStyle w:val="tab-name"/>
        <w:rPr>
          <w:b/>
          <w:bCs/>
          <w:rtl/>
        </w:rPr>
      </w:pPr>
      <w:r w:rsidRPr="006B731D">
        <w:rPr>
          <w:rFonts w:hint="eastAsia"/>
          <w:rtl/>
        </w:rPr>
        <w:t>תרשים</w:t>
      </w:r>
      <w:r w:rsidRPr="006B731D">
        <w:rPr>
          <w:rtl/>
        </w:rPr>
        <w:t xml:space="preserve"> </w:t>
      </w:r>
      <w:r w:rsidRPr="006B731D">
        <w:rPr>
          <w:rFonts w:hint="cs"/>
          <w:rtl/>
        </w:rPr>
        <w:t>5</w:t>
      </w:r>
      <w:r w:rsidRPr="006B731D">
        <w:rPr>
          <w:rtl/>
        </w:rPr>
        <w:t xml:space="preserve">: </w:t>
      </w:r>
      <w:r w:rsidRPr="00F27D96">
        <w:rPr>
          <w:rFonts w:hint="eastAsia"/>
          <w:b/>
          <w:bCs/>
          <w:rtl/>
        </w:rPr>
        <w:t>השוואת</w:t>
      </w:r>
      <w:r w:rsidRPr="00F27D96">
        <w:rPr>
          <w:b/>
          <w:bCs/>
          <w:rtl/>
        </w:rPr>
        <w:t xml:space="preserve"> </w:t>
      </w:r>
      <w:r w:rsidRPr="00F27D96">
        <w:rPr>
          <w:rFonts w:hint="eastAsia"/>
          <w:b/>
          <w:bCs/>
          <w:rtl/>
        </w:rPr>
        <w:t>שכר</w:t>
      </w:r>
      <w:r w:rsidRPr="00F27D96">
        <w:rPr>
          <w:rFonts w:hint="cs"/>
          <w:b/>
          <w:bCs/>
          <w:rtl/>
        </w:rPr>
        <w:t>ם</w:t>
      </w:r>
      <w:r w:rsidRPr="00F27D96">
        <w:rPr>
          <w:b/>
          <w:bCs/>
          <w:rtl/>
        </w:rPr>
        <w:t xml:space="preserve"> הממוצע של נהגי </w:t>
      </w:r>
      <w:r w:rsidRPr="00F27D96">
        <w:rPr>
          <w:b/>
          <w:bCs/>
          <w:rtl/>
        </w:rPr>
        <w:t>תח"צ</w:t>
      </w:r>
      <w:r w:rsidRPr="00F27D96">
        <w:rPr>
          <w:b/>
          <w:bCs/>
          <w:rtl/>
        </w:rPr>
        <w:t xml:space="preserve">, </w:t>
      </w:r>
      <w:r w:rsidRPr="00F27D96">
        <w:rPr>
          <w:rFonts w:hint="eastAsia"/>
          <w:b/>
          <w:bCs/>
          <w:rtl/>
        </w:rPr>
        <w:t>לפי</w:t>
      </w:r>
      <w:r w:rsidRPr="00F27D96">
        <w:rPr>
          <w:b/>
          <w:bCs/>
          <w:rtl/>
        </w:rPr>
        <w:t xml:space="preserve"> </w:t>
      </w:r>
      <w:r w:rsidRPr="00F27D96">
        <w:rPr>
          <w:rFonts w:hint="eastAsia"/>
          <w:b/>
          <w:bCs/>
          <w:rtl/>
        </w:rPr>
        <w:t>ערים</w:t>
      </w:r>
      <w:r w:rsidRPr="00F27D96">
        <w:rPr>
          <w:b/>
          <w:bCs/>
          <w:rtl/>
        </w:rPr>
        <w:t xml:space="preserve"> </w:t>
      </w:r>
      <w:r w:rsidRPr="00F27D96">
        <w:rPr>
          <w:rFonts w:hint="eastAsia"/>
          <w:b/>
          <w:bCs/>
          <w:rtl/>
        </w:rPr>
        <w:t>בעולם</w:t>
      </w:r>
      <w:r w:rsidRPr="00F27D96">
        <w:rPr>
          <w:b/>
          <w:bCs/>
          <w:rtl/>
        </w:rPr>
        <w:t xml:space="preserve"> (באלפי דולרים </w:t>
      </w:r>
      <w:r w:rsidRPr="00F27D96">
        <w:rPr>
          <w:b/>
          <w:bCs/>
          <w:rtl/>
        </w:rPr>
        <w:t>אמריקאיים</w:t>
      </w:r>
      <w:r w:rsidRPr="00F27D96">
        <w:rPr>
          <w:b/>
          <w:bCs/>
          <w:rtl/>
        </w:rPr>
        <w:t xml:space="preserve">) </w:t>
      </w:r>
    </w:p>
    <w:p w:rsidR="00F27D96" w:rsidP="00F27D96">
      <w:pPr>
        <w:spacing w:line="240" w:lineRule="atLeast"/>
        <w:rPr>
          <w:rFonts w:ascii="Tahoma" w:hAnsi="Tahoma" w:cs="Tahoma"/>
          <w:sz w:val="18"/>
          <w:szCs w:val="18"/>
          <w:rtl/>
        </w:rPr>
      </w:pPr>
      <w:r>
        <w:rPr>
          <w:rFonts w:ascii="Tahoma" w:hAnsi="Tahoma" w:cs="Tahoma" w:hint="cs"/>
          <w:noProof/>
          <w:sz w:val="18"/>
          <w:szCs w:val="18"/>
          <w:rtl/>
        </w:rPr>
        <w:drawing>
          <wp:inline distT="0" distB="0" distL="0" distR="0">
            <wp:extent cx="5400040" cy="32594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410031" name="service-g-5.wmf"/>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3259455"/>
                    </a:xfrm>
                    <a:prstGeom prst="rect">
                      <a:avLst/>
                    </a:prstGeom>
                  </pic:spPr>
                </pic:pic>
              </a:graphicData>
            </a:graphic>
          </wp:inline>
        </w:drawing>
      </w:r>
    </w:p>
    <w:p w:rsidR="00D95047" w:rsidRPr="006B731D" w:rsidP="00F27D96">
      <w:pPr>
        <w:pStyle w:val="text-source"/>
        <w:rPr>
          <w:rtl/>
        </w:rPr>
      </w:pPr>
      <w:r w:rsidRPr="006B731D">
        <w:rPr>
          <w:rFonts w:hint="cs"/>
          <w:rtl/>
        </w:rPr>
        <w:t>המקור: נתוני הרשות הארצית לתחבורה ציבורית.</w:t>
      </w:r>
    </w:p>
    <w:p w:rsidR="00D95047" w:rsidRPr="006B731D" w:rsidP="002C10DE">
      <w:pPr>
        <w:spacing w:line="240" w:lineRule="exact"/>
        <w:ind w:right="2268"/>
        <w:jc w:val="both"/>
        <w:rPr>
          <w:rFonts w:ascii="Tahoma" w:hAnsi="Tahoma" w:cs="Tahoma"/>
          <w:sz w:val="18"/>
          <w:szCs w:val="18"/>
          <w:rtl/>
        </w:rPr>
      </w:pPr>
      <w:r w:rsidRPr="006B731D">
        <w:rPr>
          <w:rFonts w:ascii="Tahoma" w:hAnsi="Tahoma" w:cs="Tahoma" w:hint="cs"/>
          <w:sz w:val="18"/>
          <w:szCs w:val="18"/>
          <w:rtl/>
        </w:rPr>
        <w:t xml:space="preserve">מתרשים 5 ניתן לראות כי שכר הנהגים בארץ נמוך ביחס לשכר המקובל בערים במדינות ה- </w:t>
      </w:r>
      <w:r w:rsidRPr="006B731D">
        <w:rPr>
          <w:rFonts w:ascii="Tahoma" w:hAnsi="Tahoma" w:cs="Tahoma"/>
          <w:sz w:val="18"/>
          <w:szCs w:val="18"/>
        </w:rPr>
        <w:t>OECD</w:t>
      </w:r>
      <w:r w:rsidRPr="006B731D">
        <w:rPr>
          <w:rFonts w:ascii="Tahoma" w:hAnsi="Tahoma" w:cs="Tahoma"/>
          <w:sz w:val="18"/>
          <w:szCs w:val="18"/>
          <w:rtl/>
        </w:rPr>
        <w:t xml:space="preserve"> </w:t>
      </w:r>
      <w:r w:rsidRPr="006B731D">
        <w:rPr>
          <w:rFonts w:ascii="Tahoma" w:hAnsi="Tahoma" w:cs="Tahoma" w:hint="cs"/>
          <w:sz w:val="18"/>
          <w:szCs w:val="18"/>
          <w:rtl/>
        </w:rPr>
        <w:t xml:space="preserve">המוצגות בהשוואה. עם זאת, שכרו הממוצע של נהג אוטובוס ביחס לשכר הממוצע במדינה הוא גבוה בישראל לעומת רוב המדינות המוצגות בהשוואה. </w:t>
      </w:r>
    </w:p>
    <w:p w:rsidR="00D95047" w:rsidRPr="006B731D" w:rsidP="00F27D96">
      <w:pPr>
        <w:spacing w:after="240" w:line="240" w:lineRule="exact"/>
        <w:ind w:right="2268"/>
        <w:jc w:val="both"/>
        <w:rPr>
          <w:rFonts w:ascii="Tahoma" w:hAnsi="Tahoma" w:cs="Tahoma"/>
          <w:sz w:val="18"/>
          <w:szCs w:val="18"/>
          <w:rtl/>
        </w:rPr>
      </w:pPr>
      <w:r w:rsidRPr="006B731D">
        <w:rPr>
          <w:rFonts w:ascii="Tahoma" w:hAnsi="Tahoma" w:cs="Tahoma" w:hint="cs"/>
          <w:sz w:val="18"/>
          <w:szCs w:val="18"/>
          <w:rtl/>
        </w:rPr>
        <w:t xml:space="preserve">למרות זאת, </w:t>
      </w:r>
      <w:r w:rsidRPr="006B731D">
        <w:rPr>
          <w:rFonts w:ascii="Tahoma" w:hAnsi="Tahoma" w:cs="Tahoma"/>
          <w:sz w:val="18"/>
          <w:szCs w:val="18"/>
          <w:rtl/>
        </w:rPr>
        <w:t xml:space="preserve">על פי הנתונים </w:t>
      </w:r>
      <w:r w:rsidRPr="006B731D">
        <w:rPr>
          <w:rFonts w:ascii="Tahoma" w:hAnsi="Tahoma" w:cs="Tahoma" w:hint="cs"/>
          <w:sz w:val="18"/>
          <w:szCs w:val="18"/>
          <w:rtl/>
        </w:rPr>
        <w:t>שאסף פורום חברות התחבורה הציבורית,</w:t>
      </w:r>
      <w:r w:rsidRPr="006B731D">
        <w:rPr>
          <w:rFonts w:ascii="Tahoma" w:hAnsi="Tahoma" w:cs="Tahoma"/>
          <w:sz w:val="18"/>
          <w:szCs w:val="18"/>
          <w:rtl/>
        </w:rPr>
        <w:t xml:space="preserve"> כ-40% מהנהגים החדשים עוזבים את מקום עבודתם במהלך שנ</w:t>
      </w:r>
      <w:r w:rsidRPr="006B731D">
        <w:rPr>
          <w:rFonts w:ascii="Tahoma" w:hAnsi="Tahoma" w:cs="Tahoma" w:hint="cs"/>
          <w:sz w:val="18"/>
          <w:szCs w:val="18"/>
          <w:rtl/>
        </w:rPr>
        <w:t>ת</w:t>
      </w:r>
      <w:r w:rsidRPr="006B731D">
        <w:rPr>
          <w:rFonts w:ascii="Tahoma" w:hAnsi="Tahoma" w:cs="Tahoma"/>
          <w:sz w:val="18"/>
          <w:szCs w:val="18"/>
          <w:rtl/>
        </w:rPr>
        <w:t xml:space="preserve"> </w:t>
      </w:r>
      <w:r w:rsidRPr="006B731D">
        <w:rPr>
          <w:rFonts w:ascii="Tahoma" w:hAnsi="Tahoma" w:cs="Tahoma" w:hint="cs"/>
          <w:sz w:val="18"/>
          <w:szCs w:val="18"/>
          <w:rtl/>
        </w:rPr>
        <w:t xml:space="preserve">עבודתם </w:t>
      </w:r>
      <w:r w:rsidRPr="006B731D">
        <w:rPr>
          <w:rFonts w:ascii="Tahoma" w:hAnsi="Tahoma" w:cs="Tahoma"/>
          <w:sz w:val="18"/>
          <w:szCs w:val="18"/>
          <w:rtl/>
        </w:rPr>
        <w:t xml:space="preserve">הראשונה. פרישה זו נובעת </w:t>
      </w:r>
      <w:r w:rsidRPr="006B731D">
        <w:rPr>
          <w:rFonts w:ascii="Tahoma" w:hAnsi="Tahoma" w:cs="Tahoma" w:hint="cs"/>
          <w:sz w:val="18"/>
          <w:szCs w:val="18"/>
          <w:rtl/>
        </w:rPr>
        <w:t>מסיבות שונות:</w:t>
      </w:r>
      <w:r w:rsidR="00F27D96">
        <w:rPr>
          <w:rFonts w:ascii="Tahoma" w:hAnsi="Tahoma" w:cs="Tahoma" w:hint="cs"/>
          <w:sz w:val="18"/>
          <w:szCs w:val="18"/>
          <w:rtl/>
        </w:rPr>
        <w:t xml:space="preserve"> </w:t>
      </w:r>
      <w:r w:rsidRPr="006B731D">
        <w:rPr>
          <w:rFonts w:ascii="Tahoma" w:hAnsi="Tahoma" w:cs="Tahoma" w:hint="cs"/>
          <w:sz w:val="18"/>
          <w:szCs w:val="18"/>
          <w:rtl/>
        </w:rPr>
        <w:t xml:space="preserve">(1) תדמית נמוכה של המקצוע; </w:t>
      </w:r>
      <w:r w:rsidR="00F27D96">
        <w:rPr>
          <w:rFonts w:ascii="Tahoma" w:hAnsi="Tahoma" w:cs="Tahoma" w:hint="cs"/>
          <w:sz w:val="18"/>
          <w:szCs w:val="18"/>
          <w:rtl/>
        </w:rPr>
        <w:t xml:space="preserve"> </w:t>
      </w:r>
      <w:r w:rsidRPr="006B731D">
        <w:rPr>
          <w:rFonts w:ascii="Tahoma" w:hAnsi="Tahoma" w:cs="Tahoma" w:hint="cs"/>
          <w:sz w:val="18"/>
          <w:szCs w:val="18"/>
          <w:rtl/>
        </w:rPr>
        <w:t xml:space="preserve">(2) התרבות המשימות המוטלות על הנהגים (למשל, הפעלת מערכות טכנולוגיות, אחריות לביטחון הנוסעים באוטובוס, אחריות למניעת הטרדות מיניות ועוד); </w:t>
      </w:r>
      <w:r w:rsidR="00F27D96">
        <w:rPr>
          <w:rFonts w:ascii="Tahoma" w:hAnsi="Tahoma" w:cs="Tahoma" w:hint="cs"/>
          <w:sz w:val="18"/>
          <w:szCs w:val="18"/>
          <w:rtl/>
        </w:rPr>
        <w:t xml:space="preserve"> </w:t>
      </w:r>
      <w:r w:rsidRPr="006B731D">
        <w:rPr>
          <w:rFonts w:ascii="Tahoma" w:hAnsi="Tahoma" w:cs="Tahoma" w:hint="cs"/>
          <w:sz w:val="18"/>
          <w:szCs w:val="18"/>
          <w:rtl/>
        </w:rPr>
        <w:t xml:space="preserve">(3) הגדרה ותכנון של קווי השירות ללא התחשבות בעבודת הנהגים (למשל, קווים חד-כיווניים, שעות פעילות המוגבלות לשעות השיא בלבד); </w:t>
      </w:r>
      <w:r w:rsidR="00F27D96">
        <w:rPr>
          <w:rFonts w:ascii="Tahoma" w:hAnsi="Tahoma" w:cs="Tahoma" w:hint="cs"/>
          <w:sz w:val="18"/>
          <w:szCs w:val="18"/>
          <w:rtl/>
        </w:rPr>
        <w:t xml:space="preserve"> </w:t>
      </w:r>
      <w:r w:rsidRPr="006B731D">
        <w:rPr>
          <w:rFonts w:ascii="Tahoma" w:hAnsi="Tahoma" w:cs="Tahoma" w:hint="cs"/>
          <w:sz w:val="18"/>
          <w:szCs w:val="18"/>
          <w:rtl/>
        </w:rPr>
        <w:t xml:space="preserve">(4) היעדר אופק קידום מקצועי וכלכלי (שכר הנהגים אינו כולל מרכיבי ותק); </w:t>
      </w:r>
      <w:r w:rsidR="00F27D96">
        <w:rPr>
          <w:rFonts w:ascii="Tahoma" w:hAnsi="Tahoma" w:cs="Tahoma" w:hint="cs"/>
          <w:sz w:val="18"/>
          <w:szCs w:val="18"/>
          <w:rtl/>
        </w:rPr>
        <w:t xml:space="preserve"> </w:t>
      </w:r>
      <w:r w:rsidRPr="006B731D">
        <w:rPr>
          <w:rFonts w:ascii="Tahoma" w:hAnsi="Tahoma" w:cs="Tahoma" w:hint="cs"/>
          <w:sz w:val="18"/>
          <w:szCs w:val="18"/>
          <w:rtl/>
        </w:rPr>
        <w:t xml:space="preserve">(5) מחסור בתשתיות בסיסיות בחניונים (למשל חדרי מנוחה ושירותים); </w:t>
      </w:r>
      <w:r w:rsidR="00F27D96">
        <w:rPr>
          <w:rFonts w:ascii="Tahoma" w:hAnsi="Tahoma" w:cs="Tahoma" w:hint="cs"/>
          <w:sz w:val="18"/>
          <w:szCs w:val="18"/>
          <w:rtl/>
        </w:rPr>
        <w:t xml:space="preserve"> </w:t>
      </w:r>
      <w:r w:rsidRPr="006B731D">
        <w:rPr>
          <w:rFonts w:ascii="Tahoma" w:hAnsi="Tahoma" w:cs="Tahoma" w:hint="cs"/>
          <w:sz w:val="18"/>
          <w:szCs w:val="18"/>
          <w:rtl/>
        </w:rPr>
        <w:t>(6) לחצים ומתחים רבים במהלך הנהיגה, בעיקר בשעות העומס;</w:t>
      </w:r>
      <w:r w:rsidR="00F27D96">
        <w:rPr>
          <w:rFonts w:ascii="Tahoma" w:hAnsi="Tahoma" w:cs="Tahoma" w:hint="cs"/>
          <w:sz w:val="18"/>
          <w:szCs w:val="18"/>
          <w:rtl/>
        </w:rPr>
        <w:t xml:space="preserve"> </w:t>
      </w:r>
      <w:r w:rsidRPr="006B731D">
        <w:rPr>
          <w:rFonts w:ascii="Tahoma" w:hAnsi="Tahoma" w:cs="Tahoma" w:hint="cs"/>
          <w:sz w:val="18"/>
          <w:szCs w:val="18"/>
          <w:rtl/>
        </w:rPr>
        <w:t xml:space="preserve"> (7) חשיפה לאלימות מילולית ופיזית מצד הנוסעים. כל אלה, נוסף לקשיים שתוארו לקבלת רישיון נהג אוטובוס, גורמים למחסור גדול בנהגים.</w:t>
      </w:r>
    </w:p>
    <w:p w:rsidR="00D95047" w:rsidRPr="006B731D" w:rsidP="00F27D96">
      <w:pPr>
        <w:pStyle w:val="RESHET"/>
        <w:rPr>
          <w:rtl/>
        </w:rPr>
      </w:pPr>
      <w:r w:rsidRPr="006B731D">
        <w:rPr>
          <w:rFonts w:hint="cs"/>
          <w:rtl/>
        </w:rPr>
        <w:t>משרד מבקר המדינה מעיר כי לנוכח הסיבות הרבות לנשירה ולמחסור בנהגים, על משרד התחבורה לפעול לשיפור תנאי העבודה של הנהגים בענף בכל התחומים שתוארו לעיל. הפתרון לבעיית המחסור בנהגים חיוני לשיפור השירות לנוסע, לפעילותם התקינה של המפעילים, להגברת בטיחות הנסיעה ולהרחבת שירותי התחבורה הציבורית.</w:t>
      </w:r>
    </w:p>
    <w:p w:rsidR="00D95047" w:rsidRPr="006B731D" w:rsidP="002C10DE">
      <w:pPr>
        <w:spacing w:line="240" w:lineRule="exact"/>
        <w:ind w:right="2268"/>
        <w:jc w:val="both"/>
        <w:rPr>
          <w:rFonts w:ascii="Tahoma" w:hAnsi="Tahoma" w:cs="Tahoma"/>
          <w:sz w:val="18"/>
          <w:szCs w:val="18"/>
          <w:rtl/>
        </w:rPr>
      </w:pPr>
    </w:p>
    <w:p w:rsidR="00D95047" w:rsidRPr="006B731D" w:rsidP="002C10DE">
      <w:pPr>
        <w:spacing w:line="240" w:lineRule="exact"/>
        <w:ind w:right="2268"/>
        <w:jc w:val="both"/>
        <w:rPr>
          <w:rFonts w:ascii="Tahoma" w:hAnsi="Tahoma" w:cs="Tahoma"/>
          <w:sz w:val="18"/>
          <w:szCs w:val="18"/>
          <w:rtl/>
        </w:rPr>
      </w:pPr>
    </w:p>
    <w:p w:rsidR="00D95047" w:rsidRPr="006D5320" w:rsidP="002C10DE">
      <w:pPr>
        <w:pStyle w:val="KOT4"/>
        <w:rPr>
          <w:rtl/>
        </w:rPr>
      </w:pPr>
      <w:r w:rsidRPr="007D08C7">
        <w:rPr>
          <w:rFonts w:hint="cs"/>
          <w:rtl/>
        </w:rPr>
        <w:t>רמת שירות אחידה ברמה ארצית</w:t>
      </w:r>
    </w:p>
    <w:p w:rsidR="00D95047" w:rsidRPr="006B731D" w:rsidP="002C10DE">
      <w:pPr>
        <w:spacing w:line="240" w:lineRule="exact"/>
        <w:ind w:right="2268"/>
        <w:jc w:val="both"/>
        <w:rPr>
          <w:rFonts w:ascii="Tahoma" w:hAnsi="Tahoma" w:cs="Tahoma"/>
          <w:sz w:val="18"/>
          <w:szCs w:val="18"/>
          <w:rtl/>
        </w:rPr>
      </w:pPr>
      <w:r w:rsidRPr="006B731D">
        <w:rPr>
          <w:rFonts w:ascii="Tahoma" w:hAnsi="Tahoma" w:cs="Tahoma"/>
          <w:sz w:val="18"/>
          <w:szCs w:val="18"/>
          <w:rtl/>
        </w:rPr>
        <w:t xml:space="preserve">שירותי התחבורה הציבורית הם צורך בסיסי ונדרש לרוב שכבות האוכלוסייה </w:t>
      </w:r>
      <w:r w:rsidRPr="006B731D">
        <w:rPr>
          <w:rFonts w:ascii="Tahoma" w:hAnsi="Tahoma" w:cs="Tahoma" w:hint="cs"/>
          <w:sz w:val="18"/>
          <w:szCs w:val="18"/>
          <w:rtl/>
        </w:rPr>
        <w:t xml:space="preserve">– על אחת כמה וכמה </w:t>
      </w:r>
      <w:r w:rsidRPr="006B731D">
        <w:rPr>
          <w:rFonts w:ascii="Tahoma" w:hAnsi="Tahoma" w:cs="Tahoma"/>
          <w:sz w:val="18"/>
          <w:szCs w:val="18"/>
          <w:rtl/>
        </w:rPr>
        <w:t>ביישובים קטנים ומרוחקים</w:t>
      </w:r>
      <w:r w:rsidRPr="006B731D">
        <w:rPr>
          <w:rFonts w:ascii="Tahoma" w:hAnsi="Tahoma" w:cs="Tahoma" w:hint="cs"/>
          <w:sz w:val="18"/>
          <w:szCs w:val="18"/>
          <w:rtl/>
        </w:rPr>
        <w:t>;</w:t>
      </w:r>
      <w:r w:rsidRPr="006B731D">
        <w:rPr>
          <w:rFonts w:ascii="Tahoma" w:hAnsi="Tahoma" w:cs="Tahoma"/>
          <w:sz w:val="18"/>
          <w:szCs w:val="18"/>
          <w:rtl/>
        </w:rPr>
        <w:t xml:space="preserve"> בהם התחבורה</w:t>
      </w:r>
      <w:r w:rsidRPr="006B731D">
        <w:rPr>
          <w:rFonts w:ascii="Tahoma" w:hAnsi="Tahoma" w:cs="Tahoma" w:hint="cs"/>
          <w:sz w:val="18"/>
          <w:szCs w:val="18"/>
          <w:rtl/>
        </w:rPr>
        <w:t xml:space="preserve"> הציבורית</w:t>
      </w:r>
      <w:r w:rsidRPr="006B731D">
        <w:rPr>
          <w:rFonts w:ascii="Tahoma" w:hAnsi="Tahoma" w:cs="Tahoma"/>
          <w:sz w:val="18"/>
          <w:szCs w:val="18"/>
          <w:rtl/>
        </w:rPr>
        <w:t xml:space="preserve"> הכרחי</w:t>
      </w:r>
      <w:r w:rsidRPr="006B731D">
        <w:rPr>
          <w:rFonts w:ascii="Tahoma" w:hAnsi="Tahoma" w:cs="Tahoma" w:hint="cs"/>
          <w:sz w:val="18"/>
          <w:szCs w:val="18"/>
          <w:rtl/>
        </w:rPr>
        <w:t>ת</w:t>
      </w:r>
      <w:r w:rsidRPr="006B731D">
        <w:rPr>
          <w:rFonts w:ascii="Tahoma" w:hAnsi="Tahoma" w:cs="Tahoma"/>
          <w:sz w:val="18"/>
          <w:szCs w:val="18"/>
          <w:rtl/>
        </w:rPr>
        <w:t xml:space="preserve"> </w:t>
      </w:r>
      <w:r w:rsidRPr="006B731D">
        <w:rPr>
          <w:rFonts w:ascii="Tahoma" w:hAnsi="Tahoma" w:cs="Tahoma" w:hint="cs"/>
          <w:sz w:val="18"/>
          <w:szCs w:val="18"/>
          <w:rtl/>
        </w:rPr>
        <w:t>ל</w:t>
      </w:r>
      <w:r w:rsidRPr="006B731D">
        <w:rPr>
          <w:rFonts w:ascii="Tahoma" w:hAnsi="Tahoma" w:cs="Tahoma"/>
          <w:sz w:val="18"/>
          <w:szCs w:val="18"/>
          <w:rtl/>
        </w:rPr>
        <w:t>פעילות יו</w:t>
      </w:r>
      <w:r w:rsidRPr="006B731D">
        <w:rPr>
          <w:rFonts w:ascii="Tahoma" w:hAnsi="Tahoma" w:cs="Tahoma" w:hint="cs"/>
          <w:sz w:val="18"/>
          <w:szCs w:val="18"/>
          <w:rtl/>
        </w:rPr>
        <w:t>ם-</w:t>
      </w:r>
      <w:r w:rsidRPr="006B731D">
        <w:rPr>
          <w:rFonts w:ascii="Tahoma" w:hAnsi="Tahoma" w:cs="Tahoma"/>
          <w:sz w:val="18"/>
          <w:szCs w:val="18"/>
          <w:rtl/>
        </w:rPr>
        <w:t xml:space="preserve">יומית </w:t>
      </w:r>
      <w:r w:rsidRPr="006B731D">
        <w:rPr>
          <w:rFonts w:ascii="Tahoma" w:hAnsi="Tahoma" w:cs="Tahoma" w:hint="cs"/>
          <w:sz w:val="18"/>
          <w:szCs w:val="18"/>
          <w:rtl/>
        </w:rPr>
        <w:t>ש</w:t>
      </w:r>
      <w:r w:rsidRPr="006B731D">
        <w:rPr>
          <w:rFonts w:ascii="Tahoma" w:hAnsi="Tahoma" w:cs="Tahoma"/>
          <w:sz w:val="18"/>
          <w:szCs w:val="18"/>
          <w:rtl/>
        </w:rPr>
        <w:t xml:space="preserve">אינה ניתנת </w:t>
      </w:r>
      <w:r w:rsidRPr="006B731D">
        <w:rPr>
          <w:rFonts w:ascii="Tahoma" w:hAnsi="Tahoma" w:cs="Tahoma" w:hint="cs"/>
          <w:sz w:val="18"/>
          <w:szCs w:val="18"/>
          <w:rtl/>
        </w:rPr>
        <w:t xml:space="preserve">שם </w:t>
      </w:r>
      <w:r w:rsidRPr="006B731D">
        <w:rPr>
          <w:rFonts w:ascii="Tahoma" w:hAnsi="Tahoma" w:cs="Tahoma"/>
          <w:sz w:val="18"/>
          <w:szCs w:val="18"/>
          <w:rtl/>
        </w:rPr>
        <w:t xml:space="preserve">לתושבים </w:t>
      </w:r>
      <w:r w:rsidRPr="006B731D">
        <w:rPr>
          <w:rFonts w:ascii="Tahoma" w:hAnsi="Tahoma" w:cs="Tahoma" w:hint="cs"/>
          <w:sz w:val="18"/>
          <w:szCs w:val="18"/>
          <w:rtl/>
        </w:rPr>
        <w:t>וכן לצורכיהם החברתיים</w:t>
      </w:r>
      <w:r w:rsidRPr="006B731D">
        <w:rPr>
          <w:rFonts w:ascii="Tahoma" w:hAnsi="Tahoma" w:cs="Tahoma"/>
          <w:sz w:val="18"/>
          <w:szCs w:val="18"/>
          <w:rtl/>
        </w:rPr>
        <w:t xml:space="preserve">. </w:t>
      </w:r>
      <w:r w:rsidRPr="006B731D">
        <w:rPr>
          <w:rFonts w:ascii="Tahoma" w:eastAsia="Times New Roman" w:hAnsi="Tahoma" w:cs="Tahoma" w:hint="cs"/>
          <w:sz w:val="18"/>
          <w:szCs w:val="18"/>
          <w:rtl/>
          <w:lang w:eastAsia="he-IL"/>
        </w:rPr>
        <w:t xml:space="preserve">בהתאם למדיניות משרד התחבורה, יש לספק שירות תחבורה ציבורית לכל אזרחי מדינת ישראל. שירות זה יכלול תחבורה יעילה ושוויונית שתסופק בכל היישובים והשכונות ותעמוד בסטנדרטים של שירות מינימלי לקו, לשכונה, למוקד תעסוקה, לעיר ולתשתיות תומכות </w:t>
      </w:r>
      <w:r w:rsidRPr="006B731D">
        <w:rPr>
          <w:rFonts w:ascii="Tahoma" w:eastAsia="Times New Roman" w:hAnsi="Tahoma" w:cs="Tahoma" w:hint="cs"/>
          <w:sz w:val="18"/>
          <w:szCs w:val="18"/>
          <w:rtl/>
          <w:lang w:eastAsia="he-IL"/>
        </w:rPr>
        <w:t>תח"צ</w:t>
      </w:r>
      <w:r w:rsidRPr="006B731D">
        <w:rPr>
          <w:rFonts w:ascii="Tahoma" w:eastAsia="Times New Roman" w:hAnsi="Tahoma" w:cs="Tahoma" w:hint="cs"/>
          <w:sz w:val="18"/>
          <w:szCs w:val="18"/>
          <w:rtl/>
          <w:lang w:eastAsia="he-IL"/>
        </w:rPr>
        <w:t xml:space="preserve">, כגון נתיבי תחבורה ציבורית ומסופים. </w:t>
      </w:r>
      <w:r w:rsidRPr="006B731D">
        <w:rPr>
          <w:rFonts w:ascii="Tahoma" w:hAnsi="Tahoma" w:cs="Tahoma" w:hint="cs"/>
          <w:sz w:val="18"/>
          <w:szCs w:val="18"/>
          <w:rtl/>
          <w:lang w:eastAsia="he-IL"/>
        </w:rPr>
        <w:t>במסגרת ועדת סדן</w:t>
      </w:r>
      <w:r>
        <w:rPr>
          <w:rStyle w:val="FootnoteReference0"/>
          <w:rFonts w:ascii="Tahoma" w:hAnsi="Tahoma" w:cs="Tahoma"/>
          <w:sz w:val="18"/>
          <w:szCs w:val="18"/>
          <w:rtl/>
          <w:lang w:eastAsia="he-IL"/>
        </w:rPr>
        <w:footnoteReference w:id="20"/>
      </w:r>
      <w:r w:rsidRPr="006B731D">
        <w:rPr>
          <w:rFonts w:ascii="Tahoma" w:hAnsi="Tahoma" w:cs="Tahoma" w:hint="cs"/>
          <w:sz w:val="18"/>
          <w:szCs w:val="18"/>
          <w:rtl/>
          <w:lang w:eastAsia="he-IL"/>
        </w:rPr>
        <w:t xml:space="preserve"> נקבע בין היתר כי יש להבטיח תחבורה ציבורית זמינה לכלל האוכלוסייה.</w:t>
      </w:r>
    </w:p>
    <w:p w:rsidR="00D95047" w:rsidRPr="006B731D" w:rsidP="002C10DE">
      <w:pPr>
        <w:spacing w:line="240" w:lineRule="exact"/>
        <w:ind w:right="2268"/>
        <w:jc w:val="both"/>
        <w:rPr>
          <w:rFonts w:ascii="Tahoma" w:hAnsi="Tahoma" w:cs="Tahoma"/>
          <w:sz w:val="18"/>
          <w:szCs w:val="18"/>
          <w:rtl/>
        </w:rPr>
      </w:pPr>
      <w:r w:rsidRPr="006B731D">
        <w:rPr>
          <w:rFonts w:ascii="Tahoma" w:hAnsi="Tahoma" w:cs="Tahoma"/>
          <w:sz w:val="18"/>
          <w:szCs w:val="18"/>
          <w:rtl/>
        </w:rPr>
        <w:t>הנחיות התכנון והתפעול ש</w:t>
      </w:r>
      <w:r w:rsidRPr="006B731D">
        <w:rPr>
          <w:rFonts w:ascii="Tahoma" w:hAnsi="Tahoma" w:cs="Tahoma" w:hint="cs"/>
          <w:sz w:val="18"/>
          <w:szCs w:val="18"/>
          <w:rtl/>
        </w:rPr>
        <w:t xml:space="preserve">הכין </w:t>
      </w:r>
      <w:r w:rsidRPr="006B731D">
        <w:rPr>
          <w:rFonts w:ascii="Tahoma" w:hAnsi="Tahoma" w:cs="Tahoma"/>
          <w:sz w:val="18"/>
          <w:szCs w:val="18"/>
          <w:rtl/>
        </w:rPr>
        <w:t xml:space="preserve">משרד התחבורה מנובמבר 2015 (להלן </w:t>
      </w:r>
      <w:r w:rsidRPr="006B731D">
        <w:rPr>
          <w:rFonts w:ascii="Tahoma" w:hAnsi="Tahoma" w:cs="Tahoma" w:hint="cs"/>
          <w:sz w:val="18"/>
          <w:szCs w:val="18"/>
          <w:rtl/>
        </w:rPr>
        <w:t xml:space="preserve">- </w:t>
      </w:r>
      <w:r w:rsidRPr="006B731D">
        <w:rPr>
          <w:rFonts w:ascii="Tahoma" w:hAnsi="Tahoma" w:cs="Tahoma"/>
          <w:sz w:val="18"/>
          <w:szCs w:val="18"/>
          <w:rtl/>
        </w:rPr>
        <w:t>ההנחיות) ק</w:t>
      </w:r>
      <w:r w:rsidRPr="006B731D">
        <w:rPr>
          <w:rFonts w:ascii="Tahoma" w:hAnsi="Tahoma" w:cs="Tahoma" w:hint="cs"/>
          <w:sz w:val="18"/>
          <w:szCs w:val="18"/>
          <w:rtl/>
        </w:rPr>
        <w:t>ו</w:t>
      </w:r>
      <w:r w:rsidRPr="006B731D">
        <w:rPr>
          <w:rFonts w:ascii="Tahoma" w:hAnsi="Tahoma" w:cs="Tahoma"/>
          <w:sz w:val="18"/>
          <w:szCs w:val="18"/>
          <w:rtl/>
        </w:rPr>
        <w:t>בעו</w:t>
      </w:r>
      <w:r w:rsidRPr="006B731D">
        <w:rPr>
          <w:rFonts w:ascii="Tahoma" w:hAnsi="Tahoma" w:cs="Tahoma" w:hint="cs"/>
          <w:sz w:val="18"/>
          <w:szCs w:val="18"/>
          <w:rtl/>
        </w:rPr>
        <w:t>ת</w:t>
      </w:r>
      <w:r w:rsidRPr="006B731D">
        <w:rPr>
          <w:rFonts w:ascii="Tahoma" w:hAnsi="Tahoma" w:cs="Tahoma"/>
          <w:sz w:val="18"/>
          <w:szCs w:val="18"/>
          <w:rtl/>
        </w:rPr>
        <w:t xml:space="preserve"> ו</w:t>
      </w:r>
      <w:r w:rsidRPr="006B731D">
        <w:rPr>
          <w:rFonts w:ascii="Tahoma" w:hAnsi="Tahoma" w:cs="Tahoma" w:hint="cs"/>
          <w:sz w:val="18"/>
          <w:szCs w:val="18"/>
          <w:rtl/>
        </w:rPr>
        <w:t>מעדכנות</w:t>
      </w:r>
      <w:r w:rsidRPr="006B731D">
        <w:rPr>
          <w:rFonts w:ascii="Tahoma" w:hAnsi="Tahoma" w:cs="Tahoma"/>
          <w:sz w:val="18"/>
          <w:szCs w:val="18"/>
          <w:rtl/>
        </w:rPr>
        <w:t xml:space="preserve"> </w:t>
      </w:r>
      <w:r w:rsidRPr="006B731D">
        <w:rPr>
          <w:rFonts w:ascii="Tahoma" w:hAnsi="Tahoma" w:cs="Tahoma" w:hint="cs"/>
          <w:sz w:val="18"/>
          <w:szCs w:val="18"/>
          <w:rtl/>
        </w:rPr>
        <w:t xml:space="preserve">את </w:t>
      </w:r>
      <w:r w:rsidRPr="006B731D">
        <w:rPr>
          <w:rFonts w:ascii="Tahoma" w:hAnsi="Tahoma" w:cs="Tahoma"/>
          <w:sz w:val="18"/>
          <w:szCs w:val="18"/>
          <w:rtl/>
        </w:rPr>
        <w:t xml:space="preserve">תקני השירות בהתאם למאפייני האוכלוסיות </w:t>
      </w:r>
      <w:r w:rsidRPr="00F27D96">
        <w:rPr>
          <w:rFonts w:ascii="Tahoma" w:hAnsi="Tahoma" w:cs="Tahoma"/>
          <w:spacing w:val="-4"/>
          <w:sz w:val="18"/>
          <w:szCs w:val="18"/>
          <w:rtl/>
        </w:rPr>
        <w:t xml:space="preserve">השונות ורמות הביקוש. תקן השירות מגדיר שלושה מדדים עיקריים: </w:t>
      </w:r>
      <w:r w:rsidRPr="00F27D96" w:rsidR="00F27D96">
        <w:rPr>
          <w:rFonts w:ascii="Tahoma" w:hAnsi="Tahoma" w:cs="Tahoma" w:hint="cs"/>
          <w:spacing w:val="-4"/>
          <w:sz w:val="18"/>
          <w:szCs w:val="18"/>
          <w:rtl/>
        </w:rPr>
        <w:t xml:space="preserve"> </w:t>
      </w:r>
      <w:r w:rsidRPr="00F27D96">
        <w:rPr>
          <w:rFonts w:ascii="Tahoma" w:hAnsi="Tahoma" w:cs="Tahoma" w:hint="cs"/>
          <w:spacing w:val="-4"/>
          <w:sz w:val="18"/>
          <w:szCs w:val="18"/>
          <w:rtl/>
        </w:rPr>
        <w:t>(</w:t>
      </w:r>
      <w:r w:rsidRPr="00F27D96">
        <w:rPr>
          <w:rFonts w:ascii="Tahoma" w:hAnsi="Tahoma" w:cs="Tahoma"/>
          <w:spacing w:val="-4"/>
          <w:sz w:val="18"/>
          <w:szCs w:val="18"/>
          <w:rtl/>
        </w:rPr>
        <w:t>1</w:t>
      </w:r>
      <w:r w:rsidRPr="00F27D96">
        <w:rPr>
          <w:rFonts w:ascii="Tahoma" w:hAnsi="Tahoma" w:cs="Tahoma" w:hint="cs"/>
          <w:spacing w:val="-4"/>
          <w:sz w:val="18"/>
          <w:szCs w:val="18"/>
          <w:rtl/>
        </w:rPr>
        <w:t>)</w:t>
      </w:r>
      <w:r w:rsidRPr="00F27D96">
        <w:rPr>
          <w:rFonts w:ascii="Tahoma" w:hAnsi="Tahoma" w:cs="Tahoma"/>
          <w:spacing w:val="-4"/>
          <w:sz w:val="18"/>
          <w:szCs w:val="18"/>
          <w:rtl/>
        </w:rPr>
        <w:t xml:space="preserve"> זמינות</w:t>
      </w:r>
      <w:r w:rsidRPr="00F27D96">
        <w:rPr>
          <w:rFonts w:ascii="Tahoma" w:hAnsi="Tahoma" w:cs="Tahoma" w:hint="cs"/>
          <w:spacing w:val="-4"/>
          <w:sz w:val="18"/>
          <w:szCs w:val="18"/>
          <w:rtl/>
        </w:rPr>
        <w:t xml:space="preserve"> - </w:t>
      </w:r>
      <w:r w:rsidRPr="00F27D96">
        <w:rPr>
          <w:rFonts w:ascii="Tahoma" w:hAnsi="Tahoma" w:cs="Tahoma"/>
          <w:spacing w:val="-4"/>
          <w:sz w:val="18"/>
          <w:szCs w:val="18"/>
          <w:rtl/>
        </w:rPr>
        <w:t xml:space="preserve">מגדירה את שעות </w:t>
      </w:r>
      <w:r w:rsidRPr="00F27D96">
        <w:rPr>
          <w:rFonts w:ascii="Tahoma" w:hAnsi="Tahoma" w:cs="Tahoma" w:hint="cs"/>
          <w:spacing w:val="-4"/>
          <w:sz w:val="18"/>
          <w:szCs w:val="18"/>
          <w:rtl/>
        </w:rPr>
        <w:t>ה</w:t>
      </w:r>
      <w:r w:rsidRPr="00F27D96">
        <w:rPr>
          <w:rFonts w:ascii="Tahoma" w:hAnsi="Tahoma" w:cs="Tahoma"/>
          <w:spacing w:val="-4"/>
          <w:sz w:val="18"/>
          <w:szCs w:val="18"/>
          <w:rtl/>
        </w:rPr>
        <w:t xml:space="preserve">פעילות </w:t>
      </w:r>
      <w:r w:rsidRPr="00F27D96">
        <w:rPr>
          <w:rFonts w:ascii="Tahoma" w:hAnsi="Tahoma" w:cs="Tahoma" w:hint="cs"/>
          <w:spacing w:val="-4"/>
          <w:sz w:val="18"/>
          <w:szCs w:val="18"/>
          <w:rtl/>
        </w:rPr>
        <w:t>ה</w:t>
      </w:r>
      <w:r w:rsidRPr="00F27D96">
        <w:rPr>
          <w:rFonts w:ascii="Tahoma" w:hAnsi="Tahoma" w:cs="Tahoma"/>
          <w:spacing w:val="-4"/>
          <w:sz w:val="18"/>
          <w:szCs w:val="18"/>
          <w:rtl/>
        </w:rPr>
        <w:t>נדרשות לשירות</w:t>
      </w:r>
      <w:r w:rsidRPr="00F27D96">
        <w:rPr>
          <w:rFonts w:ascii="Tahoma" w:hAnsi="Tahoma" w:cs="Tahoma" w:hint="cs"/>
          <w:spacing w:val="-4"/>
          <w:sz w:val="18"/>
          <w:szCs w:val="18"/>
          <w:rtl/>
        </w:rPr>
        <w:t>;</w:t>
      </w:r>
      <w:r w:rsidRPr="00F27D96" w:rsidR="00F27D96">
        <w:rPr>
          <w:rFonts w:ascii="Tahoma" w:hAnsi="Tahoma" w:cs="Tahoma" w:hint="cs"/>
          <w:spacing w:val="-4"/>
          <w:sz w:val="18"/>
          <w:szCs w:val="18"/>
          <w:rtl/>
        </w:rPr>
        <w:t xml:space="preserve"> </w:t>
      </w:r>
      <w:r w:rsidRPr="00F27D96">
        <w:rPr>
          <w:rFonts w:ascii="Tahoma" w:hAnsi="Tahoma" w:cs="Tahoma"/>
          <w:spacing w:val="-4"/>
          <w:sz w:val="18"/>
          <w:szCs w:val="18"/>
          <w:rtl/>
        </w:rPr>
        <w:t xml:space="preserve"> </w:t>
      </w:r>
      <w:r w:rsidRPr="00F27D96">
        <w:rPr>
          <w:rFonts w:ascii="Tahoma" w:hAnsi="Tahoma" w:cs="Tahoma" w:hint="cs"/>
          <w:spacing w:val="-4"/>
          <w:sz w:val="18"/>
          <w:szCs w:val="18"/>
          <w:rtl/>
        </w:rPr>
        <w:t>(</w:t>
      </w:r>
      <w:r w:rsidRPr="00F27D96">
        <w:rPr>
          <w:rFonts w:ascii="Tahoma" w:hAnsi="Tahoma" w:cs="Tahoma"/>
          <w:spacing w:val="-4"/>
          <w:sz w:val="18"/>
          <w:szCs w:val="18"/>
          <w:rtl/>
        </w:rPr>
        <w:t>2</w:t>
      </w:r>
      <w:r w:rsidRPr="00F27D96">
        <w:rPr>
          <w:rFonts w:ascii="Tahoma" w:hAnsi="Tahoma" w:cs="Tahoma" w:hint="cs"/>
          <w:spacing w:val="-4"/>
          <w:sz w:val="18"/>
          <w:szCs w:val="18"/>
          <w:rtl/>
        </w:rPr>
        <w:t>)</w:t>
      </w:r>
      <w:r w:rsidRPr="00F27D96">
        <w:rPr>
          <w:rFonts w:ascii="Tahoma" w:hAnsi="Tahoma" w:cs="Tahoma"/>
          <w:spacing w:val="-4"/>
          <w:sz w:val="18"/>
          <w:szCs w:val="18"/>
          <w:rtl/>
        </w:rPr>
        <w:t xml:space="preserve"> נגישות ליעדי שירות</w:t>
      </w:r>
      <w:r w:rsidRPr="00F27D96">
        <w:rPr>
          <w:rFonts w:ascii="Tahoma" w:hAnsi="Tahoma" w:cs="Tahoma" w:hint="cs"/>
          <w:spacing w:val="-4"/>
          <w:sz w:val="18"/>
          <w:szCs w:val="18"/>
          <w:rtl/>
        </w:rPr>
        <w:t xml:space="preserve"> -</w:t>
      </w:r>
      <w:r w:rsidRPr="00F27D96">
        <w:rPr>
          <w:rFonts w:ascii="Tahoma" w:hAnsi="Tahoma" w:cs="Tahoma"/>
          <w:spacing w:val="-4"/>
          <w:sz w:val="18"/>
          <w:szCs w:val="18"/>
          <w:rtl/>
        </w:rPr>
        <w:t xml:space="preserve"> כמ</w:t>
      </w:r>
      <w:r w:rsidRPr="00F27D96">
        <w:rPr>
          <w:rFonts w:ascii="Tahoma" w:hAnsi="Tahoma" w:cs="Tahoma" w:hint="cs"/>
          <w:spacing w:val="-4"/>
          <w:sz w:val="18"/>
          <w:szCs w:val="18"/>
          <w:rtl/>
        </w:rPr>
        <w:t>ות</w:t>
      </w:r>
      <w:r w:rsidRPr="006B731D">
        <w:rPr>
          <w:rFonts w:ascii="Tahoma" w:hAnsi="Tahoma" w:cs="Tahoma" w:hint="cs"/>
          <w:sz w:val="18"/>
          <w:szCs w:val="18"/>
          <w:rtl/>
        </w:rPr>
        <w:t xml:space="preserve"> </w:t>
      </w:r>
      <w:r w:rsidRPr="00F27D96">
        <w:rPr>
          <w:rFonts w:ascii="Tahoma" w:hAnsi="Tahoma" w:cs="Tahoma" w:hint="cs"/>
          <w:spacing w:val="-4"/>
          <w:sz w:val="18"/>
          <w:szCs w:val="18"/>
          <w:rtl/>
        </w:rPr>
        <w:t>ה</w:t>
      </w:r>
      <w:r w:rsidRPr="00F27D96">
        <w:rPr>
          <w:rFonts w:ascii="Tahoma" w:hAnsi="Tahoma" w:cs="Tahoma"/>
          <w:spacing w:val="-4"/>
          <w:sz w:val="18"/>
          <w:szCs w:val="18"/>
          <w:rtl/>
        </w:rPr>
        <w:t xml:space="preserve">יעדים </w:t>
      </w:r>
      <w:r w:rsidRPr="00F27D96">
        <w:rPr>
          <w:rFonts w:ascii="Tahoma" w:hAnsi="Tahoma" w:cs="Tahoma" w:hint="cs"/>
          <w:spacing w:val="-4"/>
          <w:sz w:val="18"/>
          <w:szCs w:val="18"/>
          <w:rtl/>
        </w:rPr>
        <w:t xml:space="preserve">אשר </w:t>
      </w:r>
      <w:r w:rsidRPr="00F27D96">
        <w:rPr>
          <w:rFonts w:ascii="Tahoma" w:hAnsi="Tahoma" w:cs="Tahoma"/>
          <w:spacing w:val="-4"/>
          <w:sz w:val="18"/>
          <w:szCs w:val="18"/>
          <w:rtl/>
        </w:rPr>
        <w:t>ניתן להגיע אליהם בפרק זמן מוגדר בשעות הפעילות</w:t>
      </w:r>
      <w:r w:rsidRPr="00F27D96">
        <w:rPr>
          <w:rFonts w:ascii="Tahoma" w:hAnsi="Tahoma" w:cs="Tahoma" w:hint="cs"/>
          <w:spacing w:val="-4"/>
          <w:sz w:val="18"/>
          <w:szCs w:val="18"/>
          <w:rtl/>
        </w:rPr>
        <w:t>;</w:t>
      </w:r>
      <w:r w:rsidRPr="00F27D96" w:rsidR="00F27D96">
        <w:rPr>
          <w:rFonts w:ascii="Tahoma" w:hAnsi="Tahoma" w:cs="Tahoma" w:hint="cs"/>
          <w:spacing w:val="-4"/>
          <w:sz w:val="18"/>
          <w:szCs w:val="18"/>
          <w:rtl/>
        </w:rPr>
        <w:t xml:space="preserve"> </w:t>
      </w:r>
      <w:r w:rsidRPr="00F27D96">
        <w:rPr>
          <w:rFonts w:ascii="Tahoma" w:hAnsi="Tahoma" w:cs="Tahoma" w:hint="cs"/>
          <w:spacing w:val="-4"/>
          <w:sz w:val="18"/>
          <w:szCs w:val="18"/>
          <w:rtl/>
        </w:rPr>
        <w:t xml:space="preserve"> (</w:t>
      </w:r>
      <w:r w:rsidRPr="00F27D96">
        <w:rPr>
          <w:rFonts w:ascii="Tahoma" w:hAnsi="Tahoma" w:cs="Tahoma"/>
          <w:spacing w:val="-4"/>
          <w:sz w:val="18"/>
          <w:szCs w:val="18"/>
          <w:rtl/>
        </w:rPr>
        <w:t>3</w:t>
      </w:r>
      <w:r w:rsidRPr="00F27D96">
        <w:rPr>
          <w:rFonts w:ascii="Tahoma" w:hAnsi="Tahoma" w:cs="Tahoma" w:hint="cs"/>
          <w:spacing w:val="-4"/>
          <w:sz w:val="18"/>
          <w:szCs w:val="18"/>
          <w:rtl/>
        </w:rPr>
        <w:t>)</w:t>
      </w:r>
      <w:r w:rsidRPr="00F27D96">
        <w:rPr>
          <w:rFonts w:ascii="Tahoma" w:hAnsi="Tahoma" w:cs="Tahoma"/>
          <w:spacing w:val="-4"/>
          <w:sz w:val="18"/>
          <w:szCs w:val="18"/>
          <w:rtl/>
        </w:rPr>
        <w:t xml:space="preserve"> התאמה</w:t>
      </w:r>
      <w:r w:rsidRPr="006B731D">
        <w:rPr>
          <w:rFonts w:ascii="Tahoma" w:hAnsi="Tahoma" w:cs="Tahoma"/>
          <w:sz w:val="18"/>
          <w:szCs w:val="18"/>
          <w:rtl/>
        </w:rPr>
        <w:t xml:space="preserve"> לקהל היעד</w:t>
      </w:r>
      <w:r w:rsidRPr="006B731D">
        <w:rPr>
          <w:rFonts w:ascii="Tahoma" w:hAnsi="Tahoma" w:cs="Tahoma" w:hint="cs"/>
          <w:sz w:val="18"/>
          <w:szCs w:val="18"/>
          <w:rtl/>
        </w:rPr>
        <w:t xml:space="preserve"> -</w:t>
      </w:r>
      <w:r w:rsidRPr="006B731D">
        <w:rPr>
          <w:rFonts w:ascii="Tahoma" w:hAnsi="Tahoma" w:cs="Tahoma"/>
          <w:sz w:val="18"/>
          <w:szCs w:val="18"/>
          <w:rtl/>
        </w:rPr>
        <w:t xml:space="preserve"> הערכה השוואתית של רמת השירות בין ערים שונות או בין אוכלוסיות בעלות צרכים שונים.</w:t>
      </w:r>
    </w:p>
    <w:p w:rsidR="00D95047" w:rsidRPr="006B731D" w:rsidP="002C10DE">
      <w:pPr>
        <w:spacing w:line="240" w:lineRule="exact"/>
        <w:ind w:right="2268"/>
        <w:jc w:val="both"/>
        <w:rPr>
          <w:rFonts w:ascii="Tahoma" w:hAnsi="Tahoma" w:cs="Tahoma"/>
          <w:sz w:val="18"/>
          <w:szCs w:val="18"/>
          <w:rtl/>
        </w:rPr>
      </w:pPr>
      <w:r w:rsidRPr="006B731D">
        <w:rPr>
          <w:rFonts w:ascii="Tahoma" w:hAnsi="Tahoma" w:cs="Tahoma"/>
          <w:sz w:val="18"/>
          <w:szCs w:val="18"/>
          <w:rtl/>
        </w:rPr>
        <w:t>תקן השירות מוגדר ב</w:t>
      </w:r>
      <w:r w:rsidRPr="006B731D">
        <w:rPr>
          <w:rFonts w:ascii="Tahoma" w:hAnsi="Tahoma" w:cs="Tahoma" w:hint="cs"/>
          <w:sz w:val="18"/>
          <w:szCs w:val="18"/>
          <w:rtl/>
        </w:rPr>
        <w:t>התאם</w:t>
      </w:r>
      <w:r w:rsidRPr="006B731D">
        <w:rPr>
          <w:rFonts w:ascii="Tahoma" w:hAnsi="Tahoma" w:cs="Tahoma"/>
          <w:sz w:val="18"/>
          <w:szCs w:val="18"/>
          <w:rtl/>
        </w:rPr>
        <w:t xml:space="preserve"> לסוגי מרחב ובהתאם לגודל השכונה ו</w:t>
      </w:r>
      <w:r w:rsidRPr="006B731D">
        <w:rPr>
          <w:rFonts w:ascii="Tahoma" w:hAnsi="Tahoma" w:cs="Tahoma" w:hint="cs"/>
          <w:sz w:val="18"/>
          <w:szCs w:val="18"/>
          <w:rtl/>
        </w:rPr>
        <w:t>ל</w:t>
      </w:r>
      <w:r w:rsidRPr="006B731D">
        <w:rPr>
          <w:rFonts w:ascii="Tahoma" w:hAnsi="Tahoma" w:cs="Tahoma"/>
          <w:sz w:val="18"/>
          <w:szCs w:val="18"/>
          <w:rtl/>
        </w:rPr>
        <w:t>מיקו</w:t>
      </w:r>
      <w:r w:rsidRPr="006B731D">
        <w:rPr>
          <w:rFonts w:ascii="Tahoma" w:hAnsi="Tahoma" w:cs="Tahoma" w:hint="cs"/>
          <w:sz w:val="18"/>
          <w:szCs w:val="18"/>
          <w:rtl/>
        </w:rPr>
        <w:t>מה</w:t>
      </w:r>
      <w:r w:rsidRPr="006B731D">
        <w:rPr>
          <w:rFonts w:ascii="Tahoma" w:hAnsi="Tahoma" w:cs="Tahoma"/>
          <w:sz w:val="18"/>
          <w:szCs w:val="18"/>
          <w:rtl/>
        </w:rPr>
        <w:t xml:space="preserve"> הגיאוגרפי, לדוגמ</w:t>
      </w:r>
      <w:r w:rsidRPr="006B731D">
        <w:rPr>
          <w:rFonts w:ascii="Tahoma" w:hAnsi="Tahoma" w:cs="Tahoma" w:hint="cs"/>
          <w:sz w:val="18"/>
          <w:szCs w:val="18"/>
          <w:rtl/>
        </w:rPr>
        <w:t>ה</w:t>
      </w:r>
      <w:r w:rsidRPr="006B731D">
        <w:rPr>
          <w:rFonts w:ascii="Tahoma" w:hAnsi="Tahoma" w:cs="Tahoma"/>
          <w:sz w:val="18"/>
          <w:szCs w:val="18"/>
          <w:rtl/>
        </w:rPr>
        <w:t>: מרכז עירוני מעל או מתחת</w:t>
      </w:r>
      <w:r w:rsidRPr="006B731D">
        <w:rPr>
          <w:rFonts w:ascii="Tahoma" w:hAnsi="Tahoma" w:cs="Tahoma" w:hint="cs"/>
          <w:sz w:val="18"/>
          <w:szCs w:val="18"/>
          <w:rtl/>
        </w:rPr>
        <w:t xml:space="preserve"> ל-</w:t>
      </w:r>
      <w:r w:rsidRPr="006B731D">
        <w:rPr>
          <w:rFonts w:ascii="Tahoma" w:hAnsi="Tahoma" w:cs="Tahoma"/>
          <w:sz w:val="18"/>
          <w:szCs w:val="18"/>
          <w:rtl/>
        </w:rPr>
        <w:t>100</w:t>
      </w:r>
      <w:r w:rsidRPr="006B731D">
        <w:rPr>
          <w:rFonts w:ascii="Tahoma" w:hAnsi="Tahoma" w:cs="Tahoma" w:hint="cs"/>
          <w:sz w:val="18"/>
          <w:szCs w:val="18"/>
          <w:rtl/>
        </w:rPr>
        <w:t>,000</w:t>
      </w:r>
      <w:r w:rsidRPr="006B731D">
        <w:rPr>
          <w:rFonts w:ascii="Tahoma" w:hAnsi="Tahoma" w:cs="Tahoma"/>
          <w:sz w:val="18"/>
          <w:szCs w:val="18"/>
          <w:rtl/>
        </w:rPr>
        <w:t xml:space="preserve"> תושבים, שכונות גדולות מעל 20</w:t>
      </w:r>
      <w:r w:rsidRPr="006B731D">
        <w:rPr>
          <w:rFonts w:ascii="Tahoma" w:hAnsi="Tahoma" w:cs="Tahoma" w:hint="cs"/>
          <w:sz w:val="18"/>
          <w:szCs w:val="18"/>
          <w:rtl/>
        </w:rPr>
        <w:t>,000</w:t>
      </w:r>
      <w:r w:rsidRPr="006B731D">
        <w:rPr>
          <w:rFonts w:ascii="Tahoma" w:hAnsi="Tahoma" w:cs="Tahoma"/>
          <w:sz w:val="18"/>
          <w:szCs w:val="18"/>
          <w:rtl/>
        </w:rPr>
        <w:t xml:space="preserve"> תושבים </w:t>
      </w:r>
      <w:r w:rsidRPr="006B731D">
        <w:rPr>
          <w:rFonts w:ascii="Tahoma" w:hAnsi="Tahoma" w:cs="Tahoma" w:hint="cs"/>
          <w:sz w:val="18"/>
          <w:szCs w:val="18"/>
          <w:rtl/>
        </w:rPr>
        <w:t xml:space="preserve">או </w:t>
      </w:r>
      <w:r w:rsidRPr="006B731D">
        <w:rPr>
          <w:rFonts w:ascii="Tahoma" w:hAnsi="Tahoma" w:cs="Tahoma"/>
          <w:sz w:val="18"/>
          <w:szCs w:val="18"/>
          <w:rtl/>
        </w:rPr>
        <w:t>י</w:t>
      </w:r>
      <w:r w:rsidRPr="006B731D">
        <w:rPr>
          <w:rFonts w:ascii="Tahoma" w:hAnsi="Tahoma" w:cs="Tahoma" w:hint="cs"/>
          <w:sz w:val="18"/>
          <w:szCs w:val="18"/>
          <w:rtl/>
        </w:rPr>
        <w:t>י</w:t>
      </w:r>
      <w:r w:rsidRPr="006B731D">
        <w:rPr>
          <w:rFonts w:ascii="Tahoma" w:hAnsi="Tahoma" w:cs="Tahoma"/>
          <w:sz w:val="18"/>
          <w:szCs w:val="18"/>
          <w:rtl/>
        </w:rPr>
        <w:t>שובים קטנים עד 20</w:t>
      </w:r>
      <w:r w:rsidRPr="006B731D">
        <w:rPr>
          <w:rFonts w:ascii="Tahoma" w:hAnsi="Tahoma" w:cs="Tahoma" w:hint="cs"/>
          <w:sz w:val="18"/>
          <w:szCs w:val="18"/>
          <w:rtl/>
        </w:rPr>
        <w:t>,000</w:t>
      </w:r>
      <w:r w:rsidRPr="006B731D">
        <w:rPr>
          <w:rFonts w:ascii="Tahoma" w:hAnsi="Tahoma" w:cs="Tahoma"/>
          <w:sz w:val="18"/>
          <w:szCs w:val="18"/>
          <w:rtl/>
        </w:rPr>
        <w:t xml:space="preserve"> תושבים</w:t>
      </w:r>
      <w:r w:rsidRPr="006B731D">
        <w:rPr>
          <w:rFonts w:ascii="Tahoma" w:hAnsi="Tahoma" w:cs="Tahoma" w:hint="cs"/>
          <w:sz w:val="18"/>
          <w:szCs w:val="18"/>
          <w:rtl/>
        </w:rPr>
        <w:t xml:space="preserve">. </w:t>
      </w:r>
      <w:r w:rsidRPr="006B731D">
        <w:rPr>
          <w:rFonts w:ascii="Tahoma" w:eastAsia="Times New Roman" w:hAnsi="Tahoma" w:cs="Tahoma" w:hint="cs"/>
          <w:sz w:val="18"/>
          <w:szCs w:val="18"/>
          <w:rtl/>
          <w:lang w:eastAsia="he-IL"/>
        </w:rPr>
        <w:t xml:space="preserve">ההנחיות לתכנון ותפעול תחבורה ציבורית מגדירות את איכות השירות ופרמטרים נוספים בשירות הניתן לציבור. מטרת ההנחיות היא להסדיר, בין היתר, תקני שירות באופן המייצר אחידות וודאות. </w:t>
      </w:r>
      <w:r w:rsidRPr="006B731D">
        <w:rPr>
          <w:rFonts w:ascii="Tahoma" w:hAnsi="Tahoma" w:cs="Tahoma" w:hint="cs"/>
          <w:sz w:val="18"/>
          <w:szCs w:val="18"/>
          <w:rtl/>
        </w:rPr>
        <w:t>להלן בלוח 7 - היקף שירותי התחבורה הציבורית התקניים בהתאם לגודל היישוב.</w:t>
      </w:r>
    </w:p>
    <w:p w:rsidR="00F27D96">
      <w:pPr>
        <w:bidi w:val="0"/>
        <w:rPr>
          <w:rFonts w:ascii="Tahoma" w:hAnsi="Tahoma" w:cs="Tahoma"/>
          <w:color w:val="0B5294" w:themeColor="accent1" w:themeShade="BF"/>
          <w:sz w:val="18"/>
          <w:szCs w:val="18"/>
          <w:rtl/>
        </w:rPr>
      </w:pPr>
      <w:r>
        <w:rPr>
          <w:rtl/>
        </w:rPr>
        <w:br w:type="page"/>
      </w:r>
    </w:p>
    <w:p w:rsidR="00D95047" w:rsidRPr="00F27D96" w:rsidP="00F27D96">
      <w:pPr>
        <w:pStyle w:val="tab-name"/>
        <w:rPr>
          <w:b/>
          <w:bCs/>
          <w:rtl/>
        </w:rPr>
      </w:pPr>
      <w:r w:rsidRPr="006B731D">
        <w:rPr>
          <w:rFonts w:hint="cs"/>
          <w:rtl/>
        </w:rPr>
        <w:t>לוח 7</w:t>
      </w:r>
      <w:r w:rsidRPr="006B731D">
        <w:rPr>
          <w:rtl/>
        </w:rPr>
        <w:t xml:space="preserve">: </w:t>
      </w:r>
      <w:r w:rsidRPr="00F27D96">
        <w:rPr>
          <w:b/>
          <w:bCs/>
          <w:rtl/>
        </w:rPr>
        <w:t>הגדרת ההנחיות להיקף פעילות התואם את גודל היישוב</w:t>
      </w:r>
    </w:p>
    <w:tbl>
      <w:tblPr>
        <w:tblStyle w:val="TableGrid"/>
        <w:bidiVisual/>
        <w:tblW w:w="8505"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
      <w:tblGrid>
        <w:gridCol w:w="1215"/>
        <w:gridCol w:w="3948"/>
        <w:gridCol w:w="3342"/>
      </w:tblGrid>
      <w:tr w:rsidTr="00F27D96">
        <w:tblPrEx>
          <w:tblW w:w="8505"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Ex>
        <w:trPr>
          <w:tblHeader/>
        </w:trPr>
        <w:tc>
          <w:tcPr>
            <w:tcW w:w="1134" w:type="dxa"/>
            <w:tcBorders>
              <w:top w:val="single" w:sz="8" w:space="0" w:color="auto"/>
              <w:bottom w:val="single" w:sz="8" w:space="0" w:color="auto"/>
            </w:tcBorders>
            <w:shd w:val="clear" w:color="auto" w:fill="CEEAF5"/>
          </w:tcPr>
          <w:p w:rsidR="00D95047" w:rsidRPr="00F27D96" w:rsidP="00F27D96">
            <w:pPr>
              <w:tabs>
                <w:tab w:val="left" w:pos="1148"/>
              </w:tabs>
              <w:spacing w:before="40" w:after="40" w:line="280" w:lineRule="exact"/>
              <w:rPr>
                <w:rFonts w:ascii="Tahoma" w:hAnsi="Tahoma" w:cs="Tahoma"/>
                <w:b/>
                <w:bCs/>
                <w:sz w:val="16"/>
                <w:szCs w:val="16"/>
                <w:rtl/>
              </w:rPr>
            </w:pPr>
            <w:r w:rsidRPr="00F27D96">
              <w:rPr>
                <w:rFonts w:ascii="Tahoma" w:hAnsi="Tahoma" w:cs="Tahoma" w:hint="cs"/>
                <w:b/>
                <w:bCs/>
                <w:sz w:val="16"/>
                <w:szCs w:val="16"/>
                <w:rtl/>
              </w:rPr>
              <w:t>מאפיין</w:t>
            </w:r>
          </w:p>
        </w:tc>
        <w:tc>
          <w:tcPr>
            <w:tcW w:w="3685" w:type="dxa"/>
            <w:tcBorders>
              <w:top w:val="single" w:sz="8" w:space="0" w:color="auto"/>
              <w:bottom w:val="single" w:sz="8" w:space="0" w:color="auto"/>
            </w:tcBorders>
            <w:shd w:val="clear" w:color="auto" w:fill="CEEAF5"/>
          </w:tcPr>
          <w:p w:rsidR="00D95047" w:rsidRPr="00F27D96" w:rsidP="00F27D96">
            <w:pPr>
              <w:tabs>
                <w:tab w:val="left" w:pos="1148"/>
              </w:tabs>
              <w:spacing w:before="40" w:after="40" w:line="280" w:lineRule="exact"/>
              <w:rPr>
                <w:rFonts w:ascii="Tahoma" w:hAnsi="Tahoma" w:cs="Tahoma"/>
                <w:b/>
                <w:bCs/>
                <w:sz w:val="16"/>
                <w:szCs w:val="16"/>
                <w:rtl/>
              </w:rPr>
            </w:pPr>
            <w:r w:rsidRPr="00F27D96">
              <w:rPr>
                <w:rFonts w:ascii="Tahoma" w:hAnsi="Tahoma" w:cs="Tahoma" w:hint="cs"/>
                <w:b/>
                <w:bCs/>
                <w:sz w:val="16"/>
                <w:szCs w:val="16"/>
                <w:rtl/>
              </w:rPr>
              <w:t>פירוט</w:t>
            </w:r>
          </w:p>
        </w:tc>
        <w:tc>
          <w:tcPr>
            <w:tcW w:w="3120" w:type="dxa"/>
            <w:tcBorders>
              <w:top w:val="single" w:sz="8" w:space="0" w:color="auto"/>
              <w:bottom w:val="single" w:sz="8" w:space="0" w:color="auto"/>
            </w:tcBorders>
            <w:shd w:val="clear" w:color="auto" w:fill="CEEAF5"/>
          </w:tcPr>
          <w:p w:rsidR="00D95047" w:rsidRPr="00F27D96" w:rsidP="00F27D96">
            <w:pPr>
              <w:tabs>
                <w:tab w:val="left" w:pos="1148"/>
              </w:tabs>
              <w:spacing w:before="40" w:after="40" w:line="280" w:lineRule="exact"/>
              <w:rPr>
                <w:rFonts w:ascii="Tahoma" w:hAnsi="Tahoma" w:cs="Tahoma"/>
                <w:b/>
                <w:bCs/>
                <w:sz w:val="16"/>
                <w:szCs w:val="16"/>
                <w:rtl/>
              </w:rPr>
            </w:pPr>
            <w:r w:rsidRPr="00F27D96">
              <w:rPr>
                <w:rFonts w:ascii="Tahoma" w:hAnsi="Tahoma" w:cs="Tahoma" w:hint="cs"/>
                <w:b/>
                <w:bCs/>
                <w:sz w:val="16"/>
                <w:szCs w:val="16"/>
                <w:rtl/>
              </w:rPr>
              <w:t>יעד</w:t>
            </w:r>
          </w:p>
        </w:tc>
      </w:tr>
      <w:tr w:rsidTr="00F27D96">
        <w:tblPrEx>
          <w:tblW w:w="8505" w:type="dxa"/>
          <w:tblCellMar>
            <w:left w:w="57" w:type="dxa"/>
            <w:right w:w="57" w:type="dxa"/>
          </w:tblCellMar>
          <w:tblLook w:val="04A0"/>
        </w:tblPrEx>
        <w:tc>
          <w:tcPr>
            <w:tcW w:w="1134" w:type="dxa"/>
            <w:vMerge w:val="restart"/>
            <w:tcBorders>
              <w:top w:val="single" w:sz="8" w:space="0" w:color="auto"/>
            </w:tcBorders>
          </w:tcPr>
          <w:p w:rsidR="00D95047" w:rsidRPr="00F27D96" w:rsidP="00F27D96">
            <w:pPr>
              <w:tabs>
                <w:tab w:val="left" w:pos="1148"/>
              </w:tabs>
              <w:spacing w:before="40" w:after="40" w:line="280" w:lineRule="exact"/>
              <w:rPr>
                <w:rFonts w:ascii="Tahoma" w:hAnsi="Tahoma" w:cs="Tahoma"/>
                <w:b/>
                <w:bCs/>
                <w:sz w:val="16"/>
                <w:szCs w:val="16"/>
                <w:rtl/>
              </w:rPr>
            </w:pPr>
            <w:r w:rsidRPr="00F27D96">
              <w:rPr>
                <w:rFonts w:ascii="Tahoma" w:hAnsi="Tahoma" w:cs="Tahoma" w:hint="cs"/>
                <w:b/>
                <w:bCs/>
                <w:sz w:val="16"/>
                <w:szCs w:val="16"/>
                <w:rtl/>
              </w:rPr>
              <w:t>זמינות</w:t>
            </w:r>
          </w:p>
        </w:tc>
        <w:tc>
          <w:tcPr>
            <w:tcW w:w="3685" w:type="dxa"/>
            <w:tcBorders>
              <w:top w:val="single" w:sz="8" w:space="0" w:color="auto"/>
            </w:tcBorders>
          </w:tcPr>
          <w:p w:rsidR="00D95047" w:rsidRPr="00F27D96" w:rsidP="00F27D96">
            <w:pPr>
              <w:tabs>
                <w:tab w:val="left" w:pos="1148"/>
              </w:tabs>
              <w:spacing w:before="40" w:after="40" w:line="280" w:lineRule="exact"/>
              <w:rPr>
                <w:rFonts w:ascii="Tahoma" w:hAnsi="Tahoma" w:cs="Tahoma"/>
                <w:sz w:val="16"/>
                <w:szCs w:val="16"/>
                <w:rtl/>
              </w:rPr>
            </w:pPr>
            <w:r w:rsidRPr="00F27D96">
              <w:rPr>
                <w:rFonts w:ascii="Tahoma" w:hAnsi="Tahoma" w:cs="Tahoma" w:hint="cs"/>
                <w:sz w:val="16"/>
                <w:szCs w:val="16"/>
                <w:rtl/>
              </w:rPr>
              <w:t xml:space="preserve">הגעה לתחנה </w:t>
            </w:r>
            <w:r w:rsidRPr="00F27D96">
              <w:rPr>
                <w:rFonts w:ascii="Tahoma" w:hAnsi="Tahoma" w:cs="Tahoma" w:hint="eastAsia"/>
                <w:sz w:val="16"/>
                <w:szCs w:val="16"/>
                <w:rtl/>
              </w:rPr>
              <w:t>ושעות</w:t>
            </w:r>
            <w:r w:rsidRPr="00F27D96">
              <w:rPr>
                <w:rFonts w:ascii="Tahoma" w:hAnsi="Tahoma" w:cs="Tahoma"/>
                <w:sz w:val="16"/>
                <w:szCs w:val="16"/>
                <w:rtl/>
              </w:rPr>
              <w:t xml:space="preserve"> </w:t>
            </w:r>
            <w:r w:rsidRPr="00F27D96">
              <w:rPr>
                <w:rFonts w:ascii="Tahoma" w:hAnsi="Tahoma" w:cs="Tahoma" w:hint="eastAsia"/>
                <w:sz w:val="16"/>
                <w:szCs w:val="16"/>
                <w:rtl/>
              </w:rPr>
              <w:t>פעילות</w:t>
            </w:r>
          </w:p>
        </w:tc>
        <w:tc>
          <w:tcPr>
            <w:tcW w:w="3120" w:type="dxa"/>
            <w:tcBorders>
              <w:top w:val="single" w:sz="8" w:space="0" w:color="auto"/>
            </w:tcBorders>
          </w:tcPr>
          <w:p w:rsidR="00D95047" w:rsidRPr="00F27D96" w:rsidP="00F27D96">
            <w:pPr>
              <w:tabs>
                <w:tab w:val="left" w:pos="1148"/>
              </w:tabs>
              <w:spacing w:before="40" w:after="40" w:line="280" w:lineRule="exact"/>
              <w:rPr>
                <w:rFonts w:ascii="Tahoma" w:hAnsi="Tahoma" w:cs="Tahoma"/>
                <w:sz w:val="16"/>
                <w:szCs w:val="16"/>
                <w:rtl/>
              </w:rPr>
            </w:pPr>
            <w:r w:rsidRPr="00F27D96">
              <w:rPr>
                <w:rFonts w:ascii="Tahoma" w:hAnsi="Tahoma" w:cs="Tahoma" w:hint="cs"/>
                <w:sz w:val="16"/>
                <w:szCs w:val="16"/>
                <w:rtl/>
              </w:rPr>
              <w:t>לפחות 80% מהאוכלוסייה נמצאת במרחק של 600 מטר מן התחנה</w:t>
            </w:r>
          </w:p>
        </w:tc>
      </w:tr>
      <w:tr w:rsidTr="00F27D96">
        <w:tblPrEx>
          <w:tblW w:w="8505" w:type="dxa"/>
          <w:tblCellMar>
            <w:left w:w="57" w:type="dxa"/>
            <w:right w:w="57" w:type="dxa"/>
          </w:tblCellMar>
          <w:tblLook w:val="04A0"/>
        </w:tblPrEx>
        <w:tc>
          <w:tcPr>
            <w:tcW w:w="1134" w:type="dxa"/>
            <w:vMerge/>
          </w:tcPr>
          <w:p w:rsidR="00D95047" w:rsidRPr="00F27D96" w:rsidP="00F27D96">
            <w:pPr>
              <w:tabs>
                <w:tab w:val="left" w:pos="1148"/>
              </w:tabs>
              <w:spacing w:before="40" w:after="40" w:line="280" w:lineRule="exact"/>
              <w:rPr>
                <w:rFonts w:ascii="Tahoma" w:hAnsi="Tahoma" w:cs="Tahoma"/>
                <w:b/>
                <w:bCs/>
                <w:sz w:val="16"/>
                <w:szCs w:val="16"/>
                <w:rtl/>
              </w:rPr>
            </w:pPr>
          </w:p>
        </w:tc>
        <w:tc>
          <w:tcPr>
            <w:tcW w:w="3685" w:type="dxa"/>
          </w:tcPr>
          <w:p w:rsidR="00D95047" w:rsidRPr="00F27D96" w:rsidP="00F27D96">
            <w:pPr>
              <w:tabs>
                <w:tab w:val="left" w:pos="1148"/>
              </w:tabs>
              <w:spacing w:before="40" w:after="40" w:line="280" w:lineRule="exact"/>
              <w:rPr>
                <w:rFonts w:ascii="Tahoma" w:hAnsi="Tahoma" w:cs="Tahoma"/>
                <w:sz w:val="16"/>
                <w:szCs w:val="16"/>
                <w:rtl/>
              </w:rPr>
            </w:pPr>
            <w:r w:rsidRPr="00F27D96">
              <w:rPr>
                <w:rFonts w:ascii="Tahoma" w:hAnsi="Tahoma" w:cs="Tahoma" w:hint="cs"/>
                <w:sz w:val="16"/>
                <w:szCs w:val="16"/>
                <w:rtl/>
              </w:rPr>
              <w:t>שעות פעילות</w:t>
            </w:r>
          </w:p>
        </w:tc>
        <w:tc>
          <w:tcPr>
            <w:tcW w:w="3120" w:type="dxa"/>
          </w:tcPr>
          <w:p w:rsidR="00D95047" w:rsidRPr="00F27D96" w:rsidP="00F27D96">
            <w:pPr>
              <w:tabs>
                <w:tab w:val="left" w:pos="1148"/>
              </w:tabs>
              <w:spacing w:before="40" w:after="40" w:line="280" w:lineRule="exact"/>
              <w:rPr>
                <w:rFonts w:ascii="Tahoma" w:hAnsi="Tahoma" w:cs="Tahoma"/>
                <w:sz w:val="16"/>
                <w:szCs w:val="16"/>
                <w:rtl/>
              </w:rPr>
            </w:pPr>
            <w:r w:rsidRPr="00F27D96">
              <w:rPr>
                <w:rFonts w:ascii="Tahoma" w:hAnsi="Tahoma" w:cs="Tahoma" w:hint="cs"/>
                <w:sz w:val="16"/>
                <w:szCs w:val="16"/>
                <w:rtl/>
              </w:rPr>
              <w:t>מותאמות לאופי הפעילות</w:t>
            </w:r>
          </w:p>
        </w:tc>
      </w:tr>
      <w:tr w:rsidTr="00F27D96">
        <w:tblPrEx>
          <w:tblW w:w="8505" w:type="dxa"/>
          <w:tblCellMar>
            <w:left w:w="57" w:type="dxa"/>
            <w:right w:w="57" w:type="dxa"/>
          </w:tblCellMar>
          <w:tblLook w:val="04A0"/>
        </w:tblPrEx>
        <w:tc>
          <w:tcPr>
            <w:tcW w:w="1134" w:type="dxa"/>
            <w:vMerge/>
            <w:tcBorders>
              <w:bottom w:val="single" w:sz="4" w:space="0" w:color="auto"/>
            </w:tcBorders>
          </w:tcPr>
          <w:p w:rsidR="00D95047" w:rsidRPr="00F27D96" w:rsidP="00F27D96">
            <w:pPr>
              <w:tabs>
                <w:tab w:val="left" w:pos="1148"/>
              </w:tabs>
              <w:spacing w:before="40" w:after="40" w:line="280" w:lineRule="exact"/>
              <w:rPr>
                <w:rFonts w:ascii="Tahoma" w:hAnsi="Tahoma" w:cs="Tahoma"/>
                <w:b/>
                <w:bCs/>
                <w:sz w:val="16"/>
                <w:szCs w:val="16"/>
                <w:rtl/>
              </w:rPr>
            </w:pPr>
          </w:p>
        </w:tc>
        <w:tc>
          <w:tcPr>
            <w:tcW w:w="3685" w:type="dxa"/>
            <w:tcBorders>
              <w:bottom w:val="single" w:sz="4" w:space="0" w:color="auto"/>
            </w:tcBorders>
          </w:tcPr>
          <w:p w:rsidR="00D95047" w:rsidRPr="00F27D96" w:rsidP="00F27D96">
            <w:pPr>
              <w:tabs>
                <w:tab w:val="left" w:pos="1148"/>
              </w:tabs>
              <w:spacing w:before="40" w:after="40" w:line="280" w:lineRule="exact"/>
              <w:rPr>
                <w:rFonts w:ascii="Tahoma" w:hAnsi="Tahoma" w:cs="Tahoma"/>
                <w:sz w:val="16"/>
                <w:szCs w:val="16"/>
                <w:rtl/>
              </w:rPr>
            </w:pPr>
            <w:r w:rsidRPr="00F27D96">
              <w:rPr>
                <w:rFonts w:ascii="Tahoma" w:hAnsi="Tahoma" w:cs="Tahoma" w:hint="cs"/>
                <w:sz w:val="16"/>
                <w:szCs w:val="16"/>
                <w:rtl/>
              </w:rPr>
              <w:t>מספר נסיעות מינימלי ליום לכיוון</w:t>
            </w:r>
          </w:p>
          <w:p w:rsidR="00D95047" w:rsidRPr="00F27D96" w:rsidP="00F27D96">
            <w:pPr>
              <w:tabs>
                <w:tab w:val="left" w:pos="1148"/>
              </w:tabs>
              <w:spacing w:before="40" w:after="40" w:line="280" w:lineRule="exact"/>
              <w:rPr>
                <w:rFonts w:ascii="Tahoma" w:hAnsi="Tahoma" w:cs="Tahoma"/>
                <w:sz w:val="16"/>
                <w:szCs w:val="16"/>
                <w:rtl/>
              </w:rPr>
            </w:pPr>
            <w:r w:rsidRPr="00F27D96">
              <w:rPr>
                <w:rFonts w:ascii="Tahoma" w:hAnsi="Tahoma" w:cs="Tahoma" w:hint="cs"/>
                <w:sz w:val="16"/>
                <w:szCs w:val="16"/>
                <w:rtl/>
              </w:rPr>
              <w:t>(לדוגמה: 6, הכוונה ל-6 יציאות ו-6 כניסות)</w:t>
            </w:r>
          </w:p>
        </w:tc>
        <w:tc>
          <w:tcPr>
            <w:tcW w:w="3120" w:type="dxa"/>
            <w:tcBorders>
              <w:bottom w:val="single" w:sz="4" w:space="0" w:color="auto"/>
            </w:tcBorders>
          </w:tcPr>
          <w:p w:rsidR="00D95047" w:rsidRPr="00F27D96" w:rsidP="00F27D96">
            <w:pPr>
              <w:tabs>
                <w:tab w:val="left" w:pos="1148"/>
              </w:tabs>
              <w:spacing w:before="40" w:after="40" w:line="280" w:lineRule="exact"/>
              <w:rPr>
                <w:rFonts w:ascii="Tahoma" w:hAnsi="Tahoma" w:cs="Tahoma"/>
                <w:sz w:val="16"/>
                <w:szCs w:val="16"/>
                <w:rtl/>
              </w:rPr>
            </w:pPr>
            <w:r w:rsidRPr="00F27D96">
              <w:rPr>
                <w:rFonts w:ascii="Tahoma" w:hAnsi="Tahoma" w:cs="Tahoma" w:hint="cs"/>
                <w:sz w:val="16"/>
                <w:szCs w:val="16"/>
                <w:rtl/>
              </w:rPr>
              <w:t>6 - עד 1,000 תושבים</w:t>
            </w:r>
          </w:p>
          <w:p w:rsidR="00D95047" w:rsidRPr="00F27D96" w:rsidP="00F27D96">
            <w:pPr>
              <w:tabs>
                <w:tab w:val="left" w:pos="1148"/>
              </w:tabs>
              <w:spacing w:before="40" w:after="40" w:line="280" w:lineRule="exact"/>
              <w:rPr>
                <w:rFonts w:ascii="Tahoma" w:hAnsi="Tahoma" w:cs="Tahoma"/>
                <w:sz w:val="16"/>
                <w:szCs w:val="16"/>
                <w:rtl/>
              </w:rPr>
            </w:pPr>
            <w:r w:rsidRPr="00F27D96">
              <w:rPr>
                <w:rFonts w:ascii="Tahoma" w:hAnsi="Tahoma" w:cs="Tahoma" w:hint="cs"/>
                <w:sz w:val="16"/>
                <w:szCs w:val="16"/>
                <w:rtl/>
              </w:rPr>
              <w:t>9 - 1,001 עד 2,000 תושבים</w:t>
            </w:r>
          </w:p>
          <w:p w:rsidR="00D95047" w:rsidRPr="00F27D96" w:rsidP="00F27D96">
            <w:pPr>
              <w:tabs>
                <w:tab w:val="left" w:pos="1148"/>
              </w:tabs>
              <w:spacing w:before="40" w:after="40" w:line="280" w:lineRule="exact"/>
              <w:rPr>
                <w:rFonts w:ascii="Tahoma" w:hAnsi="Tahoma" w:cs="Tahoma"/>
                <w:sz w:val="16"/>
                <w:szCs w:val="16"/>
                <w:rtl/>
              </w:rPr>
            </w:pPr>
            <w:r w:rsidRPr="00F27D96">
              <w:rPr>
                <w:rFonts w:ascii="Tahoma" w:hAnsi="Tahoma" w:cs="Tahoma" w:hint="cs"/>
                <w:sz w:val="16"/>
                <w:szCs w:val="16"/>
                <w:rtl/>
              </w:rPr>
              <w:t>3 יציאות לכל 2,000 תושבים נוספים, עד 10,000 תושבים</w:t>
            </w:r>
          </w:p>
          <w:p w:rsidR="00D95047" w:rsidRPr="00F27D96" w:rsidP="00F27D96">
            <w:pPr>
              <w:tabs>
                <w:tab w:val="left" w:pos="1148"/>
              </w:tabs>
              <w:spacing w:before="40" w:after="40" w:line="280" w:lineRule="exact"/>
              <w:rPr>
                <w:rFonts w:ascii="Tahoma" w:hAnsi="Tahoma" w:cs="Tahoma"/>
                <w:sz w:val="16"/>
                <w:szCs w:val="16"/>
                <w:rtl/>
              </w:rPr>
            </w:pPr>
            <w:r w:rsidRPr="00F27D96">
              <w:rPr>
                <w:rFonts w:ascii="Tahoma" w:hAnsi="Tahoma" w:cs="Tahoma" w:hint="cs"/>
                <w:sz w:val="16"/>
                <w:szCs w:val="16"/>
                <w:rtl/>
              </w:rPr>
              <w:t>24 יציאות ל-10,000 תושבים</w:t>
            </w:r>
          </w:p>
          <w:p w:rsidR="00D95047" w:rsidRPr="00F27D96" w:rsidP="00F27D96">
            <w:pPr>
              <w:tabs>
                <w:tab w:val="left" w:pos="1148"/>
              </w:tabs>
              <w:spacing w:before="40" w:after="40" w:line="280" w:lineRule="exact"/>
              <w:rPr>
                <w:rFonts w:ascii="Tahoma" w:hAnsi="Tahoma" w:cs="Tahoma"/>
                <w:sz w:val="16"/>
                <w:szCs w:val="16"/>
                <w:rtl/>
              </w:rPr>
            </w:pPr>
            <w:r w:rsidRPr="00F27D96">
              <w:rPr>
                <w:rFonts w:ascii="Tahoma" w:hAnsi="Tahoma" w:cs="Tahoma" w:hint="cs"/>
                <w:sz w:val="16"/>
                <w:szCs w:val="16"/>
                <w:rtl/>
              </w:rPr>
              <w:t>3 יציאות לכל 25,000 תושבים נוספים.</w:t>
            </w:r>
          </w:p>
        </w:tc>
      </w:tr>
      <w:tr w:rsidTr="00F27D96">
        <w:tblPrEx>
          <w:tblW w:w="8505" w:type="dxa"/>
          <w:tblCellMar>
            <w:left w:w="57" w:type="dxa"/>
            <w:right w:w="57" w:type="dxa"/>
          </w:tblCellMar>
          <w:tblLook w:val="04A0"/>
        </w:tblPrEx>
        <w:tc>
          <w:tcPr>
            <w:tcW w:w="1134" w:type="dxa"/>
            <w:vMerge w:val="restart"/>
            <w:tcBorders>
              <w:top w:val="single" w:sz="4" w:space="0" w:color="auto"/>
              <w:bottom w:val="nil"/>
            </w:tcBorders>
          </w:tcPr>
          <w:p w:rsidR="00D95047" w:rsidRPr="00F27D96" w:rsidP="00F27D96">
            <w:pPr>
              <w:tabs>
                <w:tab w:val="left" w:pos="1148"/>
              </w:tabs>
              <w:spacing w:before="40" w:after="40" w:line="280" w:lineRule="exact"/>
              <w:rPr>
                <w:rFonts w:ascii="Tahoma" w:hAnsi="Tahoma" w:cs="Tahoma"/>
                <w:b/>
                <w:bCs/>
                <w:sz w:val="16"/>
                <w:szCs w:val="16"/>
                <w:rtl/>
              </w:rPr>
            </w:pPr>
            <w:r w:rsidRPr="00F27D96">
              <w:rPr>
                <w:rFonts w:ascii="Tahoma" w:hAnsi="Tahoma" w:cs="Tahoma" w:hint="cs"/>
                <w:b/>
                <w:bCs/>
                <w:sz w:val="16"/>
                <w:szCs w:val="16"/>
                <w:rtl/>
              </w:rPr>
              <w:t>נגישות</w:t>
            </w:r>
          </w:p>
        </w:tc>
        <w:tc>
          <w:tcPr>
            <w:tcW w:w="3685" w:type="dxa"/>
            <w:tcBorders>
              <w:top w:val="single" w:sz="4" w:space="0" w:color="auto"/>
              <w:bottom w:val="nil"/>
            </w:tcBorders>
          </w:tcPr>
          <w:p w:rsidR="00D95047" w:rsidRPr="00F27D96" w:rsidP="00F27D96">
            <w:pPr>
              <w:tabs>
                <w:tab w:val="left" w:pos="1148"/>
              </w:tabs>
              <w:spacing w:before="40" w:after="40" w:line="280" w:lineRule="exact"/>
              <w:rPr>
                <w:rFonts w:ascii="Tahoma" w:hAnsi="Tahoma" w:cs="Tahoma"/>
                <w:sz w:val="16"/>
                <w:szCs w:val="16"/>
                <w:rtl/>
              </w:rPr>
            </w:pPr>
            <w:r w:rsidRPr="00F27D96">
              <w:rPr>
                <w:rFonts w:ascii="Tahoma" w:hAnsi="Tahoma" w:cs="Tahoma" w:hint="cs"/>
                <w:sz w:val="16"/>
                <w:szCs w:val="16"/>
                <w:rtl/>
              </w:rPr>
              <w:t>קשר לעיר הסמוכה, בדגש על מרכז העיר. קישוריות לקווים אחרים, מרכז לשירותים ציבוריים או ממשלתיים.</w:t>
            </w:r>
          </w:p>
        </w:tc>
        <w:tc>
          <w:tcPr>
            <w:tcW w:w="3120" w:type="dxa"/>
            <w:tcBorders>
              <w:top w:val="single" w:sz="4" w:space="0" w:color="auto"/>
              <w:bottom w:val="nil"/>
            </w:tcBorders>
          </w:tcPr>
          <w:p w:rsidR="00D95047" w:rsidRPr="00F27D96" w:rsidP="00F27D96">
            <w:pPr>
              <w:tabs>
                <w:tab w:val="left" w:pos="1148"/>
              </w:tabs>
              <w:spacing w:before="40" w:after="40" w:line="280" w:lineRule="exact"/>
              <w:rPr>
                <w:rFonts w:ascii="Tahoma" w:hAnsi="Tahoma" w:cs="Tahoma"/>
                <w:sz w:val="16"/>
                <w:szCs w:val="16"/>
                <w:rtl/>
              </w:rPr>
            </w:pPr>
            <w:r w:rsidRPr="00F27D96">
              <w:rPr>
                <w:rFonts w:ascii="Tahoma" w:hAnsi="Tahoma" w:cs="Tahoma" w:hint="cs"/>
                <w:sz w:val="16"/>
                <w:szCs w:val="16"/>
                <w:rtl/>
              </w:rPr>
              <w:t xml:space="preserve">ביישובים כפריים (עד 2,000 תושבים): עד מעבר רכב אחד, עד פי 1.8 מהזמן ברכב פרטי - עדיפות לשירות מותאם לסביבה בה ניתן השירות. </w:t>
            </w:r>
          </w:p>
          <w:p w:rsidR="00D95047" w:rsidRPr="00F27D96" w:rsidP="00F27D96">
            <w:pPr>
              <w:tabs>
                <w:tab w:val="left" w:pos="1148"/>
              </w:tabs>
              <w:spacing w:before="40" w:after="40" w:line="280" w:lineRule="exact"/>
              <w:rPr>
                <w:rFonts w:ascii="Tahoma" w:hAnsi="Tahoma" w:cs="Tahoma"/>
                <w:sz w:val="16"/>
                <w:szCs w:val="16"/>
                <w:rtl/>
              </w:rPr>
            </w:pPr>
            <w:r w:rsidRPr="00F27D96">
              <w:rPr>
                <w:rFonts w:ascii="Tahoma" w:hAnsi="Tahoma" w:cs="Tahoma" w:hint="cs"/>
                <w:sz w:val="16"/>
                <w:szCs w:val="16"/>
                <w:rtl/>
              </w:rPr>
              <w:t>ביישובים עירוניים: ללא מעבר - עדיפות לשירות בלוח זמנים קבוע.</w:t>
            </w:r>
          </w:p>
        </w:tc>
      </w:tr>
      <w:tr w:rsidTr="00F27D96">
        <w:tblPrEx>
          <w:tblW w:w="8505" w:type="dxa"/>
          <w:tblCellMar>
            <w:left w:w="57" w:type="dxa"/>
            <w:right w:w="57" w:type="dxa"/>
          </w:tblCellMar>
          <w:tblLook w:val="04A0"/>
        </w:tblPrEx>
        <w:tc>
          <w:tcPr>
            <w:tcW w:w="1134" w:type="dxa"/>
            <w:vMerge/>
            <w:tcBorders>
              <w:top w:val="nil"/>
            </w:tcBorders>
          </w:tcPr>
          <w:p w:rsidR="00D95047" w:rsidRPr="00F27D96" w:rsidP="00F27D96">
            <w:pPr>
              <w:tabs>
                <w:tab w:val="left" w:pos="1148"/>
              </w:tabs>
              <w:spacing w:before="40" w:after="40" w:line="280" w:lineRule="exact"/>
              <w:rPr>
                <w:rFonts w:ascii="Tahoma" w:hAnsi="Tahoma" w:cs="Tahoma"/>
                <w:b/>
                <w:bCs/>
                <w:sz w:val="16"/>
                <w:szCs w:val="16"/>
                <w:rtl/>
              </w:rPr>
            </w:pPr>
          </w:p>
        </w:tc>
        <w:tc>
          <w:tcPr>
            <w:tcW w:w="3685" w:type="dxa"/>
            <w:tcBorders>
              <w:top w:val="nil"/>
            </w:tcBorders>
          </w:tcPr>
          <w:p w:rsidR="00D95047" w:rsidRPr="00F27D96" w:rsidP="00F27D96">
            <w:pPr>
              <w:tabs>
                <w:tab w:val="left" w:pos="1148"/>
              </w:tabs>
              <w:spacing w:before="40" w:after="40" w:line="280" w:lineRule="exact"/>
              <w:rPr>
                <w:rFonts w:ascii="Tahoma" w:hAnsi="Tahoma" w:cs="Tahoma"/>
                <w:sz w:val="16"/>
                <w:szCs w:val="16"/>
                <w:rtl/>
              </w:rPr>
            </w:pPr>
            <w:r w:rsidRPr="00F27D96">
              <w:rPr>
                <w:rFonts w:ascii="Tahoma" w:hAnsi="Tahoma" w:cs="Tahoma" w:hint="cs"/>
                <w:sz w:val="16"/>
                <w:szCs w:val="16"/>
                <w:rtl/>
              </w:rPr>
              <w:t>קשר למרכז היישוב, כגון בניין המועצה ו/או למרכז המסחרי הראשי במרחב האזורי</w:t>
            </w:r>
          </w:p>
        </w:tc>
        <w:tc>
          <w:tcPr>
            <w:tcW w:w="3120" w:type="dxa"/>
            <w:vMerge w:val="restart"/>
            <w:tcBorders>
              <w:top w:val="nil"/>
            </w:tcBorders>
          </w:tcPr>
          <w:p w:rsidR="00D95047" w:rsidRPr="00F27D96" w:rsidP="00F27D96">
            <w:pPr>
              <w:tabs>
                <w:tab w:val="left" w:pos="1148"/>
              </w:tabs>
              <w:spacing w:before="40" w:after="40" w:line="280" w:lineRule="exact"/>
              <w:rPr>
                <w:rFonts w:ascii="Tahoma" w:hAnsi="Tahoma" w:cs="Tahoma"/>
                <w:sz w:val="16"/>
                <w:szCs w:val="16"/>
                <w:rtl/>
              </w:rPr>
            </w:pPr>
            <w:r w:rsidRPr="00F27D96">
              <w:rPr>
                <w:rFonts w:ascii="Tahoma" w:hAnsi="Tahoma" w:cs="Tahoma" w:hint="cs"/>
                <w:sz w:val="16"/>
                <w:szCs w:val="16"/>
                <w:rtl/>
              </w:rPr>
              <w:t>עד מעבר אחד, עד פי 1.8 מהזמן ברכב פרטי</w:t>
            </w:r>
          </w:p>
        </w:tc>
      </w:tr>
      <w:tr w:rsidTr="00F27D96">
        <w:tblPrEx>
          <w:tblW w:w="8505" w:type="dxa"/>
          <w:tblCellMar>
            <w:left w:w="57" w:type="dxa"/>
            <w:right w:w="57" w:type="dxa"/>
          </w:tblCellMar>
          <w:tblLook w:val="04A0"/>
        </w:tblPrEx>
        <w:tc>
          <w:tcPr>
            <w:tcW w:w="1134" w:type="dxa"/>
            <w:vMerge/>
            <w:tcBorders>
              <w:bottom w:val="single" w:sz="4" w:space="0" w:color="auto"/>
            </w:tcBorders>
          </w:tcPr>
          <w:p w:rsidR="00D95047" w:rsidRPr="00F27D96" w:rsidP="00F27D96">
            <w:pPr>
              <w:tabs>
                <w:tab w:val="left" w:pos="1148"/>
              </w:tabs>
              <w:spacing w:before="40" w:after="40" w:line="280" w:lineRule="exact"/>
              <w:rPr>
                <w:rFonts w:ascii="Tahoma" w:hAnsi="Tahoma" w:cs="Tahoma"/>
                <w:b/>
                <w:bCs/>
                <w:sz w:val="16"/>
                <w:szCs w:val="16"/>
                <w:rtl/>
              </w:rPr>
            </w:pPr>
          </w:p>
        </w:tc>
        <w:tc>
          <w:tcPr>
            <w:tcW w:w="3685" w:type="dxa"/>
            <w:tcBorders>
              <w:bottom w:val="single" w:sz="4" w:space="0" w:color="auto"/>
            </w:tcBorders>
          </w:tcPr>
          <w:p w:rsidR="00D95047" w:rsidRPr="00F27D96" w:rsidP="00F27D96">
            <w:pPr>
              <w:tabs>
                <w:tab w:val="left" w:pos="1148"/>
              </w:tabs>
              <w:spacing w:before="40" w:after="40" w:line="280" w:lineRule="exact"/>
              <w:rPr>
                <w:rFonts w:ascii="Tahoma" w:hAnsi="Tahoma" w:cs="Tahoma"/>
                <w:sz w:val="16"/>
                <w:szCs w:val="16"/>
                <w:rtl/>
              </w:rPr>
            </w:pPr>
            <w:r w:rsidRPr="00F27D96">
              <w:rPr>
                <w:rFonts w:ascii="Tahoma" w:hAnsi="Tahoma" w:cs="Tahoma" w:hint="cs"/>
                <w:sz w:val="16"/>
                <w:szCs w:val="16"/>
                <w:rtl/>
              </w:rPr>
              <w:t>תחנת רכבת עד 7 ק"מ</w:t>
            </w:r>
          </w:p>
        </w:tc>
        <w:tc>
          <w:tcPr>
            <w:tcW w:w="3120" w:type="dxa"/>
            <w:vMerge/>
            <w:tcBorders>
              <w:bottom w:val="single" w:sz="4" w:space="0" w:color="auto"/>
            </w:tcBorders>
          </w:tcPr>
          <w:p w:rsidR="00D95047" w:rsidRPr="00F27D96" w:rsidP="00F27D96">
            <w:pPr>
              <w:tabs>
                <w:tab w:val="left" w:pos="1148"/>
              </w:tabs>
              <w:spacing w:before="40" w:after="40" w:line="280" w:lineRule="exact"/>
              <w:rPr>
                <w:rFonts w:ascii="Tahoma" w:hAnsi="Tahoma" w:cs="Tahoma"/>
                <w:sz w:val="16"/>
                <w:szCs w:val="16"/>
                <w:rtl/>
              </w:rPr>
            </w:pPr>
          </w:p>
        </w:tc>
      </w:tr>
      <w:tr w:rsidTr="00F27D96">
        <w:tblPrEx>
          <w:tblW w:w="8505" w:type="dxa"/>
          <w:tblCellMar>
            <w:left w:w="57" w:type="dxa"/>
            <w:right w:w="57" w:type="dxa"/>
          </w:tblCellMar>
          <w:tblLook w:val="04A0"/>
        </w:tblPrEx>
        <w:tc>
          <w:tcPr>
            <w:tcW w:w="1134" w:type="dxa"/>
            <w:tcBorders>
              <w:top w:val="single" w:sz="4" w:space="0" w:color="auto"/>
              <w:bottom w:val="single" w:sz="8" w:space="0" w:color="auto"/>
            </w:tcBorders>
          </w:tcPr>
          <w:p w:rsidR="00D95047" w:rsidRPr="00F27D96" w:rsidP="00F27D96">
            <w:pPr>
              <w:tabs>
                <w:tab w:val="left" w:pos="1148"/>
              </w:tabs>
              <w:spacing w:before="40" w:after="40" w:line="280" w:lineRule="exact"/>
              <w:rPr>
                <w:rFonts w:ascii="Tahoma" w:hAnsi="Tahoma" w:cs="Tahoma"/>
                <w:b/>
                <w:bCs/>
                <w:sz w:val="16"/>
                <w:szCs w:val="16"/>
                <w:rtl/>
              </w:rPr>
            </w:pPr>
            <w:r w:rsidRPr="00F27D96">
              <w:rPr>
                <w:rFonts w:ascii="Tahoma" w:hAnsi="Tahoma" w:cs="Tahoma" w:hint="cs"/>
                <w:b/>
                <w:bCs/>
                <w:sz w:val="16"/>
                <w:szCs w:val="16"/>
                <w:rtl/>
              </w:rPr>
              <w:t>התאמה לקהל יעד</w:t>
            </w:r>
          </w:p>
        </w:tc>
        <w:tc>
          <w:tcPr>
            <w:tcW w:w="6805" w:type="dxa"/>
            <w:gridSpan w:val="2"/>
            <w:tcBorders>
              <w:top w:val="single" w:sz="4" w:space="0" w:color="auto"/>
              <w:bottom w:val="single" w:sz="8" w:space="0" w:color="auto"/>
            </w:tcBorders>
          </w:tcPr>
          <w:p w:rsidR="00D95047" w:rsidRPr="00F27D96" w:rsidP="00F27D96">
            <w:pPr>
              <w:tabs>
                <w:tab w:val="left" w:pos="1148"/>
              </w:tabs>
              <w:spacing w:before="40" w:after="40" w:line="280" w:lineRule="exact"/>
              <w:rPr>
                <w:rFonts w:ascii="Tahoma" w:hAnsi="Tahoma" w:cs="Tahoma"/>
                <w:sz w:val="16"/>
                <w:szCs w:val="16"/>
                <w:rtl/>
              </w:rPr>
            </w:pPr>
            <w:r w:rsidRPr="00F27D96">
              <w:rPr>
                <w:rFonts w:ascii="Tahoma" w:hAnsi="Tahoma" w:cs="Tahoma" w:hint="cs"/>
                <w:sz w:val="16"/>
                <w:szCs w:val="16"/>
                <w:rtl/>
              </w:rPr>
              <w:t>בהתאם למאפייני השכונה, יישום של מדדי נגישות השוואתיים ביחס לשכונות דומות או קרובות כדי להבטיח שוויון הזדמנויות. במידת הצורך, מתן שירות ייחודי לפי מאפייני האוכלוסייה (מגזר, רמת מינוע, קבוצות גיל וכדומה).</w:t>
            </w:r>
          </w:p>
        </w:tc>
      </w:tr>
    </w:tbl>
    <w:p w:rsidR="00D95047" w:rsidRPr="006B731D" w:rsidP="00F27D96">
      <w:pPr>
        <w:spacing w:before="180" w:line="240" w:lineRule="exact"/>
        <w:ind w:right="2268"/>
        <w:jc w:val="both"/>
        <w:rPr>
          <w:rFonts w:ascii="Tahoma" w:hAnsi="Tahoma" w:cs="Tahoma"/>
          <w:sz w:val="18"/>
          <w:szCs w:val="18"/>
          <w:rtl/>
          <w:lang w:eastAsia="he-IL"/>
        </w:rPr>
      </w:pPr>
      <w:r w:rsidRPr="006B731D">
        <w:rPr>
          <w:rFonts w:ascii="Tahoma" w:hAnsi="Tahoma" w:cs="Tahoma" w:hint="cs"/>
          <w:sz w:val="18"/>
          <w:szCs w:val="18"/>
          <w:rtl/>
        </w:rPr>
        <w:t>בפברואר 2016 הכינה הרשות סקירה השוואתית בין היקפי שירות התחבורה הציבורית ברשויות מקומיות בישראל</w:t>
      </w:r>
      <w:r w:rsidRPr="006B731D">
        <w:rPr>
          <w:rFonts w:ascii="Tahoma" w:hAnsi="Tahoma" w:cs="Tahoma" w:hint="cs"/>
          <w:sz w:val="18"/>
          <w:szCs w:val="18"/>
          <w:rtl/>
          <w:lang w:eastAsia="he-IL"/>
        </w:rPr>
        <w:t>. סקירה זו</w:t>
      </w:r>
      <w:r w:rsidRPr="006B731D">
        <w:rPr>
          <w:rFonts w:ascii="Tahoma" w:hAnsi="Tahoma" w:cs="Tahoma"/>
          <w:sz w:val="18"/>
          <w:szCs w:val="18"/>
          <w:rtl/>
          <w:lang w:eastAsia="he-IL"/>
        </w:rPr>
        <w:t xml:space="preserve"> </w:t>
      </w:r>
      <w:r w:rsidRPr="006B731D">
        <w:rPr>
          <w:rFonts w:ascii="Tahoma" w:hAnsi="Tahoma" w:cs="Tahoma" w:hint="cs"/>
          <w:sz w:val="18"/>
          <w:szCs w:val="18"/>
          <w:rtl/>
          <w:lang w:eastAsia="he-IL"/>
        </w:rPr>
        <w:t>פירטה</w:t>
      </w:r>
      <w:r w:rsidRPr="006B731D">
        <w:rPr>
          <w:rFonts w:ascii="Tahoma" w:hAnsi="Tahoma" w:cs="Tahoma"/>
          <w:sz w:val="18"/>
          <w:szCs w:val="18"/>
          <w:rtl/>
          <w:lang w:eastAsia="he-IL"/>
        </w:rPr>
        <w:t xml:space="preserve"> את היקף שירות התחבורה הציבורית באותן רשויות מקומיות נכון לחודש ינואר 2016, כולל השוואה של הנתונים לעומת רשויות אחרות בארץ, על מנת לזהות פערים.</w:t>
      </w:r>
      <w:r w:rsidRPr="006B731D">
        <w:rPr>
          <w:rFonts w:ascii="Tahoma" w:hAnsi="Tahoma" w:cs="Tahoma" w:hint="cs"/>
          <w:sz w:val="18"/>
          <w:szCs w:val="18"/>
          <w:rtl/>
          <w:lang w:eastAsia="he-IL"/>
        </w:rPr>
        <w:t xml:space="preserve"> להלן בלוח 8 היקף שירות התחבורה הציבורית ברשויות מקומיות.</w:t>
      </w:r>
    </w:p>
    <w:p w:rsidR="00F27D96">
      <w:pPr>
        <w:bidi w:val="0"/>
        <w:rPr>
          <w:rFonts w:ascii="Tahoma" w:hAnsi="Tahoma" w:cs="Tahoma"/>
          <w:color w:val="0B5294" w:themeColor="accent1" w:themeShade="BF"/>
          <w:sz w:val="18"/>
          <w:szCs w:val="18"/>
          <w:rtl/>
        </w:rPr>
      </w:pPr>
      <w:r>
        <w:rPr>
          <w:rtl/>
        </w:rPr>
        <w:br w:type="page"/>
      </w:r>
    </w:p>
    <w:p w:rsidR="00D95047" w:rsidRPr="00F27D96" w:rsidP="00F27D96">
      <w:pPr>
        <w:pStyle w:val="tab-name"/>
        <w:rPr>
          <w:b/>
          <w:bCs/>
          <w:rtl/>
          <w:lang w:eastAsia="he-IL"/>
        </w:rPr>
      </w:pPr>
      <w:r w:rsidRPr="006B731D">
        <w:rPr>
          <w:rFonts w:hint="eastAsia"/>
          <w:rtl/>
        </w:rPr>
        <w:t>לוח</w:t>
      </w:r>
      <w:r w:rsidRPr="006B731D">
        <w:rPr>
          <w:rtl/>
        </w:rPr>
        <w:t xml:space="preserve"> </w:t>
      </w:r>
      <w:r w:rsidRPr="006B731D">
        <w:rPr>
          <w:rFonts w:hint="cs"/>
          <w:rtl/>
        </w:rPr>
        <w:t>8</w:t>
      </w:r>
      <w:r w:rsidRPr="006B731D">
        <w:rPr>
          <w:rtl/>
        </w:rPr>
        <w:t xml:space="preserve">: </w:t>
      </w:r>
      <w:r w:rsidRPr="00F27D96">
        <w:rPr>
          <w:rFonts w:hint="eastAsia"/>
          <w:b/>
          <w:bCs/>
          <w:rtl/>
        </w:rPr>
        <w:t>היקפי</w:t>
      </w:r>
      <w:r w:rsidRPr="00F27D96">
        <w:rPr>
          <w:b/>
          <w:bCs/>
          <w:rtl/>
        </w:rPr>
        <w:t xml:space="preserve"> </w:t>
      </w:r>
      <w:r w:rsidRPr="00F27D96">
        <w:rPr>
          <w:rFonts w:hint="eastAsia"/>
          <w:b/>
          <w:bCs/>
          <w:rtl/>
        </w:rPr>
        <w:t>שירות</w:t>
      </w:r>
      <w:r w:rsidRPr="00F27D96">
        <w:rPr>
          <w:b/>
          <w:bCs/>
          <w:rtl/>
        </w:rPr>
        <w:t xml:space="preserve"> </w:t>
      </w:r>
      <w:r w:rsidRPr="00F27D96">
        <w:rPr>
          <w:rFonts w:hint="eastAsia"/>
          <w:b/>
          <w:bCs/>
          <w:rtl/>
        </w:rPr>
        <w:t>התחבורה</w:t>
      </w:r>
      <w:r w:rsidRPr="00F27D96">
        <w:rPr>
          <w:b/>
          <w:bCs/>
          <w:rtl/>
        </w:rPr>
        <w:t xml:space="preserve"> </w:t>
      </w:r>
      <w:r w:rsidRPr="00F27D96">
        <w:rPr>
          <w:rFonts w:hint="eastAsia"/>
          <w:b/>
          <w:bCs/>
          <w:rtl/>
        </w:rPr>
        <w:t>הציבורית</w:t>
      </w:r>
      <w:r w:rsidRPr="00F27D96">
        <w:rPr>
          <w:b/>
          <w:bCs/>
          <w:rtl/>
        </w:rPr>
        <w:t xml:space="preserve"> </w:t>
      </w:r>
      <w:r w:rsidRPr="00F27D96">
        <w:rPr>
          <w:rFonts w:hint="eastAsia"/>
          <w:b/>
          <w:bCs/>
          <w:rtl/>
        </w:rPr>
        <w:t>ברשויות</w:t>
      </w:r>
      <w:r w:rsidRPr="00F27D96">
        <w:rPr>
          <w:b/>
          <w:bCs/>
          <w:rtl/>
        </w:rPr>
        <w:t xml:space="preserve"> </w:t>
      </w:r>
      <w:r w:rsidRPr="00F27D96">
        <w:rPr>
          <w:rFonts w:hint="eastAsia"/>
          <w:b/>
          <w:bCs/>
          <w:rtl/>
        </w:rPr>
        <w:t>מקומיות</w:t>
      </w:r>
      <w:r w:rsidRPr="00F27D96">
        <w:rPr>
          <w:b/>
          <w:bCs/>
          <w:rtl/>
        </w:rPr>
        <w:t xml:space="preserve">, בשנים </w:t>
      </w:r>
      <w:r w:rsidR="00F27D96">
        <w:rPr>
          <w:rFonts w:hint="cs"/>
          <w:b/>
          <w:bCs/>
          <w:rtl/>
        </w:rPr>
        <w:br/>
      </w:r>
      <w:r w:rsidRPr="00F27D96">
        <w:rPr>
          <w:b/>
          <w:bCs/>
          <w:rtl/>
        </w:rPr>
        <w:t>2012 -2016</w:t>
      </w:r>
      <w:r w:rsidRPr="00F27D96" w:rsidR="00F27D96">
        <w:rPr>
          <w:rFonts w:hint="cs"/>
          <w:b/>
          <w:bCs/>
          <w:rtl/>
          <w:lang w:eastAsia="he-IL"/>
        </w:rPr>
        <w:t>*</w:t>
      </w:r>
    </w:p>
    <w:tbl>
      <w:tblPr>
        <w:tblStyle w:val="TableGrid"/>
        <w:bidiVisual/>
        <w:tblW w:w="8505"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
      <w:tblGrid>
        <w:gridCol w:w="2561"/>
        <w:gridCol w:w="840"/>
        <w:gridCol w:w="1257"/>
        <w:gridCol w:w="1442"/>
        <w:gridCol w:w="1440"/>
        <w:gridCol w:w="965"/>
      </w:tblGrid>
      <w:tr w:rsidTr="00F27D96">
        <w:tblPrEx>
          <w:tblW w:w="8505"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Ex>
        <w:trPr>
          <w:tblHeader/>
        </w:trPr>
        <w:tc>
          <w:tcPr>
            <w:tcW w:w="2561" w:type="dxa"/>
            <w:tcBorders>
              <w:top w:val="single" w:sz="8" w:space="0" w:color="auto"/>
              <w:bottom w:val="single" w:sz="8" w:space="0" w:color="auto"/>
            </w:tcBorders>
            <w:shd w:val="clear" w:color="auto" w:fill="CEEAF5"/>
            <w:vAlign w:val="bottom"/>
          </w:tcPr>
          <w:p w:rsidR="00D95047" w:rsidRPr="00F27D96" w:rsidP="00F27D96">
            <w:pPr>
              <w:tabs>
                <w:tab w:val="left" w:pos="1148"/>
              </w:tabs>
              <w:spacing w:before="40" w:after="40" w:line="280" w:lineRule="exact"/>
              <w:rPr>
                <w:rFonts w:ascii="Tahoma" w:hAnsi="Tahoma" w:cs="Tahoma"/>
                <w:b/>
                <w:bCs/>
                <w:sz w:val="16"/>
                <w:szCs w:val="16"/>
                <w:rtl/>
              </w:rPr>
            </w:pPr>
          </w:p>
        </w:tc>
        <w:tc>
          <w:tcPr>
            <w:tcW w:w="840" w:type="dxa"/>
            <w:tcBorders>
              <w:top w:val="single" w:sz="8" w:space="0" w:color="auto"/>
              <w:bottom w:val="single" w:sz="8" w:space="0" w:color="auto"/>
            </w:tcBorders>
            <w:shd w:val="clear" w:color="auto" w:fill="CEEAF5"/>
            <w:vAlign w:val="bottom"/>
          </w:tcPr>
          <w:p w:rsidR="00D95047" w:rsidRPr="00F27D96" w:rsidP="00F27D96">
            <w:pPr>
              <w:tabs>
                <w:tab w:val="left" w:pos="1148"/>
              </w:tabs>
              <w:autoSpaceDE w:val="0"/>
              <w:autoSpaceDN w:val="0"/>
              <w:adjustRightInd w:val="0"/>
              <w:spacing w:before="40" w:after="40" w:line="280" w:lineRule="exact"/>
              <w:rPr>
                <w:rFonts w:ascii="Tahoma" w:hAnsi="Tahoma" w:cs="Tahoma"/>
                <w:b/>
                <w:bCs/>
                <w:sz w:val="16"/>
                <w:szCs w:val="16"/>
              </w:rPr>
            </w:pPr>
            <w:r w:rsidRPr="00F27D96">
              <w:rPr>
                <w:rFonts w:ascii="Tahoma" w:hAnsi="Tahoma" w:cs="Tahoma"/>
                <w:b/>
                <w:bCs/>
                <w:sz w:val="16"/>
                <w:szCs w:val="16"/>
                <w:rtl/>
              </w:rPr>
              <w:t xml:space="preserve">מספר רשויות </w:t>
            </w:r>
          </w:p>
        </w:tc>
        <w:tc>
          <w:tcPr>
            <w:tcW w:w="1257" w:type="dxa"/>
            <w:tcBorders>
              <w:top w:val="single" w:sz="8" w:space="0" w:color="auto"/>
              <w:bottom w:val="single" w:sz="8" w:space="0" w:color="auto"/>
            </w:tcBorders>
            <w:shd w:val="clear" w:color="auto" w:fill="CEEAF5"/>
            <w:vAlign w:val="bottom"/>
          </w:tcPr>
          <w:p w:rsidR="00D95047" w:rsidRPr="00F27D96" w:rsidP="00F27D96">
            <w:pPr>
              <w:tabs>
                <w:tab w:val="left" w:pos="1148"/>
              </w:tabs>
              <w:autoSpaceDE w:val="0"/>
              <w:autoSpaceDN w:val="0"/>
              <w:adjustRightInd w:val="0"/>
              <w:spacing w:before="40" w:after="40" w:line="280" w:lineRule="exact"/>
              <w:rPr>
                <w:rFonts w:ascii="Tahoma" w:hAnsi="Tahoma" w:cs="Tahoma"/>
                <w:b/>
                <w:bCs/>
                <w:sz w:val="16"/>
                <w:szCs w:val="16"/>
              </w:rPr>
            </w:pPr>
            <w:r w:rsidRPr="00F27D96">
              <w:rPr>
                <w:rFonts w:ascii="Tahoma" w:hAnsi="Tahoma" w:cs="Tahoma"/>
                <w:b/>
                <w:bCs/>
                <w:sz w:val="16"/>
                <w:szCs w:val="16"/>
                <w:rtl/>
              </w:rPr>
              <w:t>גודל אוכלוסי</w:t>
            </w:r>
            <w:r w:rsidRPr="00F27D96">
              <w:rPr>
                <w:rFonts w:ascii="Tahoma" w:hAnsi="Tahoma" w:cs="Tahoma" w:hint="cs"/>
                <w:b/>
                <w:bCs/>
                <w:sz w:val="16"/>
                <w:szCs w:val="16"/>
                <w:rtl/>
              </w:rPr>
              <w:t>יה (במיליונים)</w:t>
            </w:r>
          </w:p>
        </w:tc>
        <w:tc>
          <w:tcPr>
            <w:tcW w:w="1442" w:type="dxa"/>
            <w:tcBorders>
              <w:top w:val="single" w:sz="8" w:space="0" w:color="auto"/>
              <w:bottom w:val="single" w:sz="8" w:space="0" w:color="auto"/>
            </w:tcBorders>
            <w:shd w:val="clear" w:color="auto" w:fill="CEEAF5"/>
            <w:vAlign w:val="bottom"/>
          </w:tcPr>
          <w:p w:rsidR="00D95047" w:rsidRPr="00F27D96" w:rsidP="00F27D96">
            <w:pPr>
              <w:tabs>
                <w:tab w:val="left" w:pos="1148"/>
              </w:tabs>
              <w:autoSpaceDE w:val="0"/>
              <w:autoSpaceDN w:val="0"/>
              <w:adjustRightInd w:val="0"/>
              <w:spacing w:before="40" w:after="40" w:line="280" w:lineRule="exact"/>
              <w:rPr>
                <w:rFonts w:ascii="Tahoma" w:hAnsi="Tahoma" w:cs="Tahoma"/>
                <w:b/>
                <w:bCs/>
                <w:sz w:val="16"/>
                <w:szCs w:val="16"/>
                <w:rtl/>
              </w:rPr>
            </w:pPr>
            <w:r w:rsidRPr="00F27D96">
              <w:rPr>
                <w:rFonts w:ascii="Tahoma" w:hAnsi="Tahoma" w:cs="Tahoma" w:hint="cs"/>
                <w:b/>
                <w:bCs/>
                <w:sz w:val="16"/>
                <w:szCs w:val="16"/>
                <w:rtl/>
              </w:rPr>
              <w:t xml:space="preserve">ממוצע </w:t>
            </w:r>
            <w:r w:rsidRPr="00F27D96">
              <w:rPr>
                <w:rFonts w:ascii="Tahoma" w:hAnsi="Tahoma" w:cs="Tahoma"/>
                <w:b/>
                <w:bCs/>
                <w:sz w:val="16"/>
                <w:szCs w:val="16"/>
                <w:rtl/>
              </w:rPr>
              <w:t>מספר נסיעות אוטובוס יומי לאלף נפש</w:t>
            </w:r>
            <w:r w:rsidRPr="00F27D96">
              <w:rPr>
                <w:rFonts w:ascii="Tahoma" w:hAnsi="Tahoma" w:cs="Tahoma" w:hint="cs"/>
                <w:b/>
                <w:bCs/>
                <w:sz w:val="16"/>
                <w:szCs w:val="16"/>
                <w:rtl/>
              </w:rPr>
              <w:t xml:space="preserve"> בשנת 2012</w:t>
            </w:r>
          </w:p>
        </w:tc>
        <w:tc>
          <w:tcPr>
            <w:tcW w:w="1440" w:type="dxa"/>
            <w:tcBorders>
              <w:top w:val="single" w:sz="8" w:space="0" w:color="auto"/>
              <w:bottom w:val="single" w:sz="8" w:space="0" w:color="auto"/>
            </w:tcBorders>
            <w:shd w:val="clear" w:color="auto" w:fill="CEEAF5"/>
            <w:vAlign w:val="bottom"/>
          </w:tcPr>
          <w:p w:rsidR="00D95047" w:rsidRPr="00F27D96" w:rsidP="00F27D96">
            <w:pPr>
              <w:tabs>
                <w:tab w:val="left" w:pos="1148"/>
              </w:tabs>
              <w:autoSpaceDE w:val="0"/>
              <w:autoSpaceDN w:val="0"/>
              <w:adjustRightInd w:val="0"/>
              <w:spacing w:before="40" w:after="40" w:line="280" w:lineRule="exact"/>
              <w:rPr>
                <w:rFonts w:ascii="Tahoma" w:hAnsi="Tahoma" w:cs="Tahoma"/>
                <w:b/>
                <w:bCs/>
                <w:sz w:val="16"/>
                <w:szCs w:val="16"/>
              </w:rPr>
            </w:pPr>
            <w:r w:rsidRPr="00F27D96">
              <w:rPr>
                <w:rFonts w:ascii="Tahoma" w:hAnsi="Tahoma" w:cs="Tahoma" w:hint="cs"/>
                <w:b/>
                <w:bCs/>
                <w:sz w:val="16"/>
                <w:szCs w:val="16"/>
                <w:rtl/>
              </w:rPr>
              <w:t xml:space="preserve">ממוצע </w:t>
            </w:r>
            <w:r w:rsidRPr="00F27D96">
              <w:rPr>
                <w:rFonts w:ascii="Tahoma" w:hAnsi="Tahoma" w:cs="Tahoma"/>
                <w:b/>
                <w:bCs/>
                <w:sz w:val="16"/>
                <w:szCs w:val="16"/>
                <w:rtl/>
              </w:rPr>
              <w:t>מספר נסיעות אוטובוס יומי</w:t>
            </w:r>
            <w:r w:rsidRPr="00F27D96">
              <w:rPr>
                <w:rFonts w:ascii="Tahoma" w:hAnsi="Tahoma" w:cs="Tahoma" w:hint="cs"/>
                <w:b/>
                <w:bCs/>
                <w:sz w:val="16"/>
                <w:szCs w:val="16"/>
                <w:rtl/>
              </w:rPr>
              <w:t xml:space="preserve"> ל</w:t>
            </w:r>
            <w:r w:rsidRPr="00F27D96">
              <w:rPr>
                <w:rFonts w:ascii="Tahoma" w:hAnsi="Tahoma" w:cs="Tahoma"/>
                <w:b/>
                <w:bCs/>
                <w:sz w:val="16"/>
                <w:szCs w:val="16"/>
                <w:rtl/>
              </w:rPr>
              <w:t>אלף</w:t>
            </w:r>
            <w:r w:rsidRPr="00F27D96">
              <w:rPr>
                <w:rFonts w:ascii="Tahoma" w:hAnsi="Tahoma" w:cs="Tahoma" w:hint="cs"/>
                <w:b/>
                <w:bCs/>
                <w:sz w:val="16"/>
                <w:szCs w:val="16"/>
                <w:rtl/>
              </w:rPr>
              <w:t xml:space="preserve"> נ</w:t>
            </w:r>
            <w:r w:rsidRPr="00F27D96">
              <w:rPr>
                <w:rFonts w:ascii="Tahoma" w:hAnsi="Tahoma" w:cs="Tahoma"/>
                <w:b/>
                <w:bCs/>
                <w:sz w:val="16"/>
                <w:szCs w:val="16"/>
                <w:rtl/>
              </w:rPr>
              <w:t xml:space="preserve">פש </w:t>
            </w:r>
            <w:r w:rsidRPr="00F27D96">
              <w:rPr>
                <w:rFonts w:ascii="Tahoma" w:hAnsi="Tahoma" w:cs="Tahoma" w:hint="cs"/>
                <w:b/>
                <w:bCs/>
                <w:sz w:val="16"/>
                <w:szCs w:val="16"/>
                <w:rtl/>
              </w:rPr>
              <w:t>בשנת 2016</w:t>
            </w:r>
          </w:p>
        </w:tc>
        <w:tc>
          <w:tcPr>
            <w:tcW w:w="965" w:type="dxa"/>
            <w:tcBorders>
              <w:top w:val="single" w:sz="8" w:space="0" w:color="auto"/>
              <w:bottom w:val="single" w:sz="8" w:space="0" w:color="auto"/>
            </w:tcBorders>
            <w:shd w:val="clear" w:color="auto" w:fill="CEEAF5"/>
            <w:vAlign w:val="bottom"/>
          </w:tcPr>
          <w:p w:rsidR="00D95047" w:rsidRPr="00F27D96" w:rsidP="00F27D96">
            <w:pPr>
              <w:tabs>
                <w:tab w:val="left" w:pos="1148"/>
              </w:tabs>
              <w:autoSpaceDE w:val="0"/>
              <w:autoSpaceDN w:val="0"/>
              <w:adjustRightInd w:val="0"/>
              <w:spacing w:before="40" w:after="40" w:line="280" w:lineRule="exact"/>
              <w:rPr>
                <w:rFonts w:ascii="Tahoma" w:hAnsi="Tahoma" w:cs="Tahoma"/>
                <w:b/>
                <w:bCs/>
                <w:sz w:val="16"/>
                <w:szCs w:val="16"/>
              </w:rPr>
            </w:pPr>
            <w:r w:rsidRPr="00F27D96">
              <w:rPr>
                <w:rFonts w:ascii="Tahoma" w:hAnsi="Tahoma" w:cs="Tahoma"/>
                <w:b/>
                <w:bCs/>
                <w:sz w:val="16"/>
                <w:szCs w:val="16"/>
                <w:rtl/>
              </w:rPr>
              <w:t>גידול באחוזים</w:t>
            </w:r>
          </w:p>
        </w:tc>
      </w:tr>
      <w:tr w:rsidTr="00F27D96">
        <w:tblPrEx>
          <w:tblW w:w="8505" w:type="dxa"/>
          <w:tblCellMar>
            <w:left w:w="57" w:type="dxa"/>
            <w:right w:w="57" w:type="dxa"/>
          </w:tblCellMar>
          <w:tblLook w:val="04A0"/>
        </w:tblPrEx>
        <w:tc>
          <w:tcPr>
            <w:tcW w:w="2561" w:type="dxa"/>
            <w:tcBorders>
              <w:top w:val="single" w:sz="8" w:space="0" w:color="auto"/>
            </w:tcBorders>
          </w:tcPr>
          <w:p w:rsidR="00D95047" w:rsidRPr="00F27D96" w:rsidP="00F27D96">
            <w:pPr>
              <w:tabs>
                <w:tab w:val="left" w:pos="1148"/>
              </w:tabs>
              <w:spacing w:before="40" w:after="40" w:line="280" w:lineRule="exact"/>
              <w:rPr>
                <w:rFonts w:ascii="Tahoma" w:hAnsi="Tahoma" w:cs="Tahoma"/>
                <w:sz w:val="16"/>
                <w:szCs w:val="16"/>
                <w:rtl/>
              </w:rPr>
            </w:pPr>
            <w:r w:rsidRPr="00F27D96">
              <w:rPr>
                <w:rFonts w:ascii="Tahoma" w:hAnsi="Tahoma" w:cs="Tahoma" w:hint="cs"/>
                <w:sz w:val="16"/>
                <w:szCs w:val="16"/>
                <w:rtl/>
              </w:rPr>
              <w:t>כלל ה</w:t>
            </w:r>
            <w:r w:rsidRPr="00F27D96">
              <w:rPr>
                <w:rFonts w:ascii="Tahoma" w:hAnsi="Tahoma" w:cs="Tahoma"/>
                <w:sz w:val="16"/>
                <w:szCs w:val="16"/>
                <w:rtl/>
              </w:rPr>
              <w:t xml:space="preserve">רשויות </w:t>
            </w:r>
            <w:r w:rsidRPr="00F27D96">
              <w:rPr>
                <w:rFonts w:ascii="Tahoma" w:hAnsi="Tahoma" w:cs="Tahoma" w:hint="cs"/>
                <w:sz w:val="16"/>
                <w:szCs w:val="16"/>
                <w:rtl/>
              </w:rPr>
              <w:t>ה</w:t>
            </w:r>
            <w:r w:rsidRPr="00F27D96">
              <w:rPr>
                <w:rFonts w:ascii="Tahoma" w:hAnsi="Tahoma" w:cs="Tahoma"/>
                <w:sz w:val="16"/>
                <w:szCs w:val="16"/>
                <w:rtl/>
              </w:rPr>
              <w:t xml:space="preserve">מקומיות </w:t>
            </w:r>
            <w:r w:rsidRPr="00F27D96">
              <w:rPr>
                <w:rFonts w:ascii="Tahoma" w:hAnsi="Tahoma" w:cs="Tahoma" w:hint="cs"/>
                <w:sz w:val="16"/>
                <w:szCs w:val="16"/>
                <w:rtl/>
              </w:rPr>
              <w:t>בארץ (ללא מועצות אזוריות)</w:t>
            </w:r>
          </w:p>
        </w:tc>
        <w:tc>
          <w:tcPr>
            <w:tcW w:w="840" w:type="dxa"/>
            <w:tcBorders>
              <w:top w:val="single" w:sz="8" w:space="0" w:color="auto"/>
            </w:tcBorders>
          </w:tcPr>
          <w:p w:rsidR="00D95047" w:rsidRPr="00F27D96" w:rsidP="00F27D96">
            <w:pPr>
              <w:tabs>
                <w:tab w:val="left" w:pos="1148"/>
              </w:tabs>
              <w:spacing w:before="40" w:after="40" w:line="280" w:lineRule="exact"/>
              <w:rPr>
                <w:rFonts w:ascii="Tahoma" w:hAnsi="Tahoma" w:cs="Tahoma"/>
                <w:sz w:val="16"/>
                <w:szCs w:val="16"/>
                <w:rtl/>
              </w:rPr>
            </w:pPr>
            <w:r w:rsidRPr="00F27D96">
              <w:rPr>
                <w:rFonts w:ascii="Tahoma" w:hAnsi="Tahoma" w:cs="Tahoma" w:hint="cs"/>
                <w:sz w:val="16"/>
                <w:szCs w:val="16"/>
                <w:rtl/>
              </w:rPr>
              <w:t>201</w:t>
            </w:r>
          </w:p>
          <w:p w:rsidR="00D95047" w:rsidRPr="00F27D96" w:rsidP="00F27D96">
            <w:pPr>
              <w:tabs>
                <w:tab w:val="left" w:pos="1148"/>
              </w:tabs>
              <w:spacing w:before="40" w:after="40" w:line="280" w:lineRule="exact"/>
              <w:rPr>
                <w:rFonts w:ascii="Tahoma" w:hAnsi="Tahoma" w:cs="Tahoma"/>
                <w:sz w:val="16"/>
                <w:szCs w:val="16"/>
                <w:rtl/>
              </w:rPr>
            </w:pPr>
            <w:r w:rsidRPr="00F27D96">
              <w:rPr>
                <w:rFonts w:ascii="Tahoma" w:hAnsi="Tahoma" w:cs="Tahoma" w:hint="cs"/>
                <w:sz w:val="16"/>
                <w:szCs w:val="16"/>
                <w:rtl/>
              </w:rPr>
              <w:t>(100%)</w:t>
            </w:r>
          </w:p>
        </w:tc>
        <w:tc>
          <w:tcPr>
            <w:tcW w:w="1257" w:type="dxa"/>
            <w:tcBorders>
              <w:top w:val="single" w:sz="8" w:space="0" w:color="auto"/>
            </w:tcBorders>
          </w:tcPr>
          <w:p w:rsidR="00D95047" w:rsidRPr="00F27D96" w:rsidP="00F27D96">
            <w:pPr>
              <w:tabs>
                <w:tab w:val="left" w:pos="1148"/>
              </w:tabs>
              <w:spacing w:before="40" w:after="40" w:line="280" w:lineRule="exact"/>
              <w:rPr>
                <w:rFonts w:ascii="Tahoma" w:hAnsi="Tahoma" w:cs="Tahoma"/>
                <w:sz w:val="16"/>
                <w:szCs w:val="16"/>
                <w:rtl/>
              </w:rPr>
            </w:pPr>
            <w:r w:rsidRPr="00F27D96">
              <w:rPr>
                <w:rFonts w:ascii="Tahoma" w:hAnsi="Tahoma" w:cs="Tahoma" w:hint="cs"/>
                <w:sz w:val="16"/>
                <w:szCs w:val="16"/>
                <w:rtl/>
              </w:rPr>
              <w:t>7.4</w:t>
            </w:r>
          </w:p>
          <w:p w:rsidR="00D95047" w:rsidRPr="00F27D96" w:rsidP="00F27D96">
            <w:pPr>
              <w:tabs>
                <w:tab w:val="left" w:pos="1148"/>
              </w:tabs>
              <w:spacing w:before="40" w:after="40" w:line="280" w:lineRule="exact"/>
              <w:rPr>
                <w:rFonts w:ascii="Tahoma" w:hAnsi="Tahoma" w:cs="Tahoma"/>
                <w:sz w:val="16"/>
                <w:szCs w:val="16"/>
                <w:rtl/>
              </w:rPr>
            </w:pPr>
            <w:r w:rsidRPr="00F27D96">
              <w:rPr>
                <w:rFonts w:ascii="Tahoma" w:hAnsi="Tahoma" w:cs="Tahoma" w:hint="cs"/>
                <w:sz w:val="16"/>
                <w:szCs w:val="16"/>
                <w:rtl/>
              </w:rPr>
              <w:t>(100%)</w:t>
            </w:r>
          </w:p>
        </w:tc>
        <w:tc>
          <w:tcPr>
            <w:tcW w:w="1442" w:type="dxa"/>
            <w:tcBorders>
              <w:top w:val="single" w:sz="8" w:space="0" w:color="auto"/>
            </w:tcBorders>
          </w:tcPr>
          <w:p w:rsidR="00D95047" w:rsidRPr="00F27D96" w:rsidP="00F27D96">
            <w:pPr>
              <w:tabs>
                <w:tab w:val="left" w:pos="1148"/>
              </w:tabs>
              <w:spacing w:before="40" w:after="40" w:line="280" w:lineRule="exact"/>
              <w:rPr>
                <w:rFonts w:ascii="Tahoma" w:hAnsi="Tahoma" w:cs="Tahoma"/>
                <w:sz w:val="16"/>
                <w:szCs w:val="16"/>
                <w:rtl/>
              </w:rPr>
            </w:pPr>
            <w:r w:rsidRPr="00F27D96">
              <w:rPr>
                <w:rFonts w:ascii="Tahoma" w:hAnsi="Tahoma" w:cs="Tahoma" w:hint="cs"/>
                <w:sz w:val="16"/>
                <w:szCs w:val="16"/>
                <w:rtl/>
              </w:rPr>
              <w:t>20.6</w:t>
            </w:r>
          </w:p>
          <w:p w:rsidR="00D95047" w:rsidRPr="00F27D96" w:rsidP="00F27D96">
            <w:pPr>
              <w:tabs>
                <w:tab w:val="left" w:pos="1148"/>
              </w:tabs>
              <w:spacing w:before="40" w:after="40" w:line="280" w:lineRule="exact"/>
              <w:rPr>
                <w:rFonts w:ascii="Tahoma" w:hAnsi="Tahoma" w:cs="Tahoma"/>
                <w:sz w:val="16"/>
                <w:szCs w:val="16"/>
                <w:rtl/>
              </w:rPr>
            </w:pPr>
            <w:r w:rsidRPr="00F27D96">
              <w:rPr>
                <w:rFonts w:ascii="Tahoma" w:hAnsi="Tahoma" w:cs="Tahoma" w:hint="cs"/>
                <w:sz w:val="16"/>
                <w:szCs w:val="16"/>
                <w:rtl/>
              </w:rPr>
              <w:t>(100%)</w:t>
            </w:r>
          </w:p>
        </w:tc>
        <w:tc>
          <w:tcPr>
            <w:tcW w:w="1440" w:type="dxa"/>
            <w:tcBorders>
              <w:top w:val="single" w:sz="8" w:space="0" w:color="auto"/>
            </w:tcBorders>
          </w:tcPr>
          <w:p w:rsidR="00D95047" w:rsidRPr="00F27D96" w:rsidP="00F27D96">
            <w:pPr>
              <w:tabs>
                <w:tab w:val="left" w:pos="1148"/>
              </w:tabs>
              <w:spacing w:before="40" w:after="40" w:line="280" w:lineRule="exact"/>
              <w:rPr>
                <w:rFonts w:ascii="Tahoma" w:hAnsi="Tahoma" w:cs="Tahoma"/>
                <w:sz w:val="16"/>
                <w:szCs w:val="16"/>
                <w:rtl/>
              </w:rPr>
            </w:pPr>
            <w:r w:rsidRPr="00F27D96">
              <w:rPr>
                <w:rFonts w:ascii="Tahoma" w:hAnsi="Tahoma" w:cs="Tahoma" w:hint="cs"/>
                <w:sz w:val="16"/>
                <w:szCs w:val="16"/>
                <w:rtl/>
              </w:rPr>
              <w:t>25.7</w:t>
            </w:r>
          </w:p>
          <w:p w:rsidR="00D95047" w:rsidRPr="00F27D96" w:rsidP="00F27D96">
            <w:pPr>
              <w:tabs>
                <w:tab w:val="left" w:pos="1148"/>
              </w:tabs>
              <w:spacing w:before="40" w:after="40" w:line="280" w:lineRule="exact"/>
              <w:rPr>
                <w:rFonts w:ascii="Tahoma" w:hAnsi="Tahoma" w:cs="Tahoma"/>
                <w:sz w:val="16"/>
                <w:szCs w:val="16"/>
                <w:rtl/>
              </w:rPr>
            </w:pPr>
            <w:r w:rsidRPr="00F27D96">
              <w:rPr>
                <w:rFonts w:ascii="Tahoma" w:hAnsi="Tahoma" w:cs="Tahoma" w:hint="cs"/>
                <w:sz w:val="16"/>
                <w:szCs w:val="16"/>
                <w:rtl/>
              </w:rPr>
              <w:t>(100%)</w:t>
            </w:r>
          </w:p>
        </w:tc>
        <w:tc>
          <w:tcPr>
            <w:tcW w:w="965" w:type="dxa"/>
            <w:tcBorders>
              <w:top w:val="single" w:sz="8" w:space="0" w:color="auto"/>
            </w:tcBorders>
          </w:tcPr>
          <w:p w:rsidR="00D95047" w:rsidRPr="00F27D96" w:rsidP="00F27D96">
            <w:pPr>
              <w:tabs>
                <w:tab w:val="left" w:pos="1148"/>
              </w:tabs>
              <w:spacing w:before="40" w:after="40" w:line="280" w:lineRule="exact"/>
              <w:rPr>
                <w:rFonts w:ascii="Tahoma" w:hAnsi="Tahoma" w:cs="Tahoma"/>
                <w:sz w:val="16"/>
                <w:szCs w:val="16"/>
                <w:rtl/>
              </w:rPr>
            </w:pPr>
            <w:r w:rsidRPr="00F27D96">
              <w:rPr>
                <w:rFonts w:ascii="Tahoma" w:hAnsi="Tahoma" w:cs="Tahoma" w:hint="cs"/>
                <w:sz w:val="16"/>
                <w:szCs w:val="16"/>
                <w:rtl/>
              </w:rPr>
              <w:t>25</w:t>
            </w:r>
          </w:p>
        </w:tc>
      </w:tr>
      <w:tr w:rsidTr="00F27D96">
        <w:tblPrEx>
          <w:tblW w:w="8505" w:type="dxa"/>
          <w:tblCellMar>
            <w:left w:w="57" w:type="dxa"/>
            <w:right w:w="57" w:type="dxa"/>
          </w:tblCellMar>
          <w:tblLook w:val="04A0"/>
        </w:tblPrEx>
        <w:tc>
          <w:tcPr>
            <w:tcW w:w="2561" w:type="dxa"/>
          </w:tcPr>
          <w:p w:rsidR="00D95047" w:rsidRPr="00F27D96" w:rsidP="00F27D96">
            <w:pPr>
              <w:tabs>
                <w:tab w:val="left" w:pos="1148"/>
              </w:tabs>
              <w:spacing w:before="40" w:after="40" w:line="280" w:lineRule="exact"/>
              <w:rPr>
                <w:rFonts w:ascii="Tahoma" w:hAnsi="Tahoma" w:cs="Tahoma"/>
                <w:sz w:val="16"/>
                <w:szCs w:val="16"/>
                <w:rtl/>
              </w:rPr>
            </w:pPr>
            <w:r w:rsidRPr="00F27D96">
              <w:rPr>
                <w:rFonts w:ascii="Tahoma" w:hAnsi="Tahoma" w:cs="Tahoma"/>
                <w:sz w:val="16"/>
                <w:szCs w:val="16"/>
                <w:rtl/>
              </w:rPr>
              <w:t>מתוכן</w:t>
            </w:r>
            <w:r w:rsidRPr="00F27D96">
              <w:rPr>
                <w:rFonts w:ascii="Tahoma" w:hAnsi="Tahoma" w:cs="Tahoma" w:hint="cs"/>
                <w:sz w:val="16"/>
                <w:szCs w:val="16"/>
                <w:rtl/>
              </w:rPr>
              <w:t>,</w:t>
            </w:r>
            <w:r w:rsidRPr="00F27D96">
              <w:rPr>
                <w:rFonts w:ascii="Tahoma" w:hAnsi="Tahoma" w:cs="Tahoma"/>
                <w:sz w:val="16"/>
                <w:szCs w:val="16"/>
                <w:rtl/>
              </w:rPr>
              <w:t xml:space="preserve"> רשויות מקומיות </w:t>
            </w:r>
            <w:r w:rsidRPr="00F27D96">
              <w:rPr>
                <w:rFonts w:ascii="Tahoma" w:hAnsi="Tahoma" w:cs="Tahoma" w:hint="cs"/>
                <w:sz w:val="16"/>
                <w:szCs w:val="16"/>
                <w:rtl/>
              </w:rPr>
              <w:t xml:space="preserve">הנמצאות </w:t>
            </w:r>
            <w:r w:rsidRPr="00F27D96">
              <w:rPr>
                <w:rFonts w:ascii="Tahoma" w:hAnsi="Tahoma" w:cs="Tahoma"/>
                <w:sz w:val="16"/>
                <w:szCs w:val="16"/>
                <w:rtl/>
              </w:rPr>
              <w:t>בפריפריה ו</w:t>
            </w:r>
            <w:r w:rsidRPr="00F27D96">
              <w:rPr>
                <w:rFonts w:ascii="Tahoma" w:hAnsi="Tahoma" w:cs="Tahoma" w:hint="cs"/>
                <w:sz w:val="16"/>
                <w:szCs w:val="16"/>
                <w:rtl/>
              </w:rPr>
              <w:t xml:space="preserve">גם </w:t>
            </w:r>
            <w:r w:rsidRPr="00F27D96">
              <w:rPr>
                <w:rFonts w:ascii="Tahoma" w:hAnsi="Tahoma" w:cs="Tahoma"/>
                <w:sz w:val="16"/>
                <w:szCs w:val="16"/>
                <w:rtl/>
              </w:rPr>
              <w:t>ברמה כלכלית חברתית נמוכה</w:t>
            </w:r>
          </w:p>
        </w:tc>
        <w:tc>
          <w:tcPr>
            <w:tcW w:w="840" w:type="dxa"/>
          </w:tcPr>
          <w:p w:rsidR="00D95047" w:rsidRPr="00F27D96" w:rsidP="00F27D96">
            <w:pPr>
              <w:tabs>
                <w:tab w:val="left" w:pos="1148"/>
              </w:tabs>
              <w:spacing w:before="40" w:after="40" w:line="280" w:lineRule="exact"/>
              <w:rPr>
                <w:rFonts w:ascii="Tahoma" w:hAnsi="Tahoma" w:cs="Tahoma"/>
                <w:sz w:val="16"/>
                <w:szCs w:val="16"/>
                <w:rtl/>
              </w:rPr>
            </w:pPr>
            <w:r w:rsidRPr="00F27D96">
              <w:rPr>
                <w:rFonts w:ascii="Tahoma" w:hAnsi="Tahoma" w:cs="Tahoma" w:hint="cs"/>
                <w:sz w:val="16"/>
                <w:szCs w:val="16"/>
                <w:rtl/>
              </w:rPr>
              <w:t>112</w:t>
            </w:r>
          </w:p>
          <w:p w:rsidR="00D95047" w:rsidRPr="00F27D96" w:rsidP="00F27D96">
            <w:pPr>
              <w:tabs>
                <w:tab w:val="left" w:pos="1148"/>
              </w:tabs>
              <w:spacing w:before="40" w:after="40" w:line="280" w:lineRule="exact"/>
              <w:rPr>
                <w:rFonts w:ascii="Tahoma" w:hAnsi="Tahoma" w:cs="Tahoma"/>
                <w:sz w:val="16"/>
                <w:szCs w:val="16"/>
                <w:rtl/>
              </w:rPr>
            </w:pPr>
            <w:r w:rsidRPr="00F27D96">
              <w:rPr>
                <w:rFonts w:ascii="Tahoma" w:hAnsi="Tahoma" w:cs="Tahoma" w:hint="cs"/>
                <w:sz w:val="16"/>
                <w:szCs w:val="16"/>
                <w:rtl/>
              </w:rPr>
              <w:t>(56%)</w:t>
            </w:r>
          </w:p>
        </w:tc>
        <w:tc>
          <w:tcPr>
            <w:tcW w:w="1257" w:type="dxa"/>
          </w:tcPr>
          <w:p w:rsidR="00D95047" w:rsidRPr="00F27D96" w:rsidP="00F27D96">
            <w:pPr>
              <w:tabs>
                <w:tab w:val="left" w:pos="1148"/>
              </w:tabs>
              <w:spacing w:before="40" w:after="40" w:line="280" w:lineRule="exact"/>
              <w:rPr>
                <w:rFonts w:ascii="Tahoma" w:hAnsi="Tahoma" w:cs="Tahoma"/>
                <w:sz w:val="16"/>
                <w:szCs w:val="16"/>
                <w:rtl/>
              </w:rPr>
            </w:pPr>
            <w:r w:rsidRPr="00F27D96">
              <w:rPr>
                <w:rFonts w:ascii="Tahoma" w:hAnsi="Tahoma" w:cs="Tahoma" w:hint="cs"/>
                <w:sz w:val="16"/>
                <w:szCs w:val="16"/>
                <w:rtl/>
              </w:rPr>
              <w:t>2.4</w:t>
            </w:r>
          </w:p>
          <w:p w:rsidR="00D95047" w:rsidRPr="00F27D96" w:rsidP="00F27D96">
            <w:pPr>
              <w:tabs>
                <w:tab w:val="left" w:pos="1148"/>
              </w:tabs>
              <w:spacing w:before="40" w:after="40" w:line="280" w:lineRule="exact"/>
              <w:rPr>
                <w:rFonts w:ascii="Tahoma" w:hAnsi="Tahoma" w:cs="Tahoma"/>
                <w:sz w:val="16"/>
                <w:szCs w:val="16"/>
                <w:rtl/>
              </w:rPr>
            </w:pPr>
            <w:r w:rsidRPr="00F27D96">
              <w:rPr>
                <w:rFonts w:ascii="Tahoma" w:hAnsi="Tahoma" w:cs="Tahoma" w:hint="cs"/>
                <w:sz w:val="16"/>
                <w:szCs w:val="16"/>
                <w:rtl/>
              </w:rPr>
              <w:t>(32%)</w:t>
            </w:r>
          </w:p>
        </w:tc>
        <w:tc>
          <w:tcPr>
            <w:tcW w:w="1442" w:type="dxa"/>
          </w:tcPr>
          <w:p w:rsidR="00D95047" w:rsidRPr="00F27D96" w:rsidP="00F27D96">
            <w:pPr>
              <w:tabs>
                <w:tab w:val="left" w:pos="1148"/>
              </w:tabs>
              <w:spacing w:before="40" w:after="40" w:line="280" w:lineRule="exact"/>
              <w:rPr>
                <w:rFonts w:ascii="Tahoma" w:hAnsi="Tahoma" w:cs="Tahoma"/>
                <w:sz w:val="16"/>
                <w:szCs w:val="16"/>
                <w:rtl/>
              </w:rPr>
            </w:pPr>
            <w:r w:rsidRPr="00F27D96">
              <w:rPr>
                <w:rFonts w:ascii="Tahoma" w:hAnsi="Tahoma" w:cs="Tahoma" w:hint="cs"/>
                <w:sz w:val="16"/>
                <w:szCs w:val="16"/>
                <w:rtl/>
              </w:rPr>
              <w:t>13.1</w:t>
            </w:r>
          </w:p>
          <w:p w:rsidR="00D95047" w:rsidRPr="00F27D96" w:rsidP="00F27D96">
            <w:pPr>
              <w:tabs>
                <w:tab w:val="left" w:pos="1148"/>
              </w:tabs>
              <w:spacing w:before="40" w:after="40" w:line="280" w:lineRule="exact"/>
              <w:rPr>
                <w:rFonts w:ascii="Tahoma" w:hAnsi="Tahoma" w:cs="Tahoma"/>
                <w:sz w:val="16"/>
                <w:szCs w:val="16"/>
                <w:rtl/>
              </w:rPr>
            </w:pPr>
            <w:r w:rsidRPr="00F27D96">
              <w:rPr>
                <w:rFonts w:ascii="Tahoma" w:hAnsi="Tahoma" w:cs="Tahoma" w:hint="cs"/>
                <w:sz w:val="16"/>
                <w:szCs w:val="16"/>
                <w:rtl/>
              </w:rPr>
              <w:t>(64%)</w:t>
            </w:r>
          </w:p>
        </w:tc>
        <w:tc>
          <w:tcPr>
            <w:tcW w:w="1440" w:type="dxa"/>
          </w:tcPr>
          <w:p w:rsidR="00D95047" w:rsidRPr="00F27D96" w:rsidP="00F27D96">
            <w:pPr>
              <w:tabs>
                <w:tab w:val="left" w:pos="1148"/>
              </w:tabs>
              <w:spacing w:before="40" w:after="40" w:line="280" w:lineRule="exact"/>
              <w:rPr>
                <w:rFonts w:ascii="Tahoma" w:hAnsi="Tahoma" w:cs="Tahoma"/>
                <w:sz w:val="16"/>
                <w:szCs w:val="16"/>
                <w:rtl/>
              </w:rPr>
            </w:pPr>
            <w:r w:rsidRPr="00F27D96">
              <w:rPr>
                <w:rFonts w:ascii="Tahoma" w:hAnsi="Tahoma" w:cs="Tahoma" w:hint="cs"/>
                <w:sz w:val="16"/>
                <w:szCs w:val="16"/>
                <w:rtl/>
              </w:rPr>
              <w:t>17.9</w:t>
            </w:r>
          </w:p>
          <w:p w:rsidR="00D95047" w:rsidRPr="00F27D96" w:rsidP="00F27D96">
            <w:pPr>
              <w:tabs>
                <w:tab w:val="left" w:pos="1148"/>
              </w:tabs>
              <w:spacing w:before="40" w:after="40" w:line="280" w:lineRule="exact"/>
              <w:rPr>
                <w:rFonts w:ascii="Tahoma" w:hAnsi="Tahoma" w:cs="Tahoma"/>
                <w:sz w:val="16"/>
                <w:szCs w:val="16"/>
                <w:rtl/>
              </w:rPr>
            </w:pPr>
            <w:r w:rsidRPr="00F27D96">
              <w:rPr>
                <w:rFonts w:ascii="Tahoma" w:hAnsi="Tahoma" w:cs="Tahoma" w:hint="cs"/>
                <w:sz w:val="16"/>
                <w:szCs w:val="16"/>
                <w:rtl/>
              </w:rPr>
              <w:t>(70%)</w:t>
            </w:r>
          </w:p>
        </w:tc>
        <w:tc>
          <w:tcPr>
            <w:tcW w:w="965" w:type="dxa"/>
          </w:tcPr>
          <w:p w:rsidR="00D95047" w:rsidRPr="00F27D96" w:rsidP="00F27D96">
            <w:pPr>
              <w:tabs>
                <w:tab w:val="left" w:pos="1148"/>
              </w:tabs>
              <w:spacing w:before="40" w:after="40" w:line="280" w:lineRule="exact"/>
              <w:rPr>
                <w:rFonts w:ascii="Tahoma" w:hAnsi="Tahoma" w:cs="Tahoma"/>
                <w:sz w:val="16"/>
                <w:szCs w:val="16"/>
                <w:rtl/>
              </w:rPr>
            </w:pPr>
            <w:r w:rsidRPr="00F27D96">
              <w:rPr>
                <w:rFonts w:ascii="Tahoma" w:hAnsi="Tahoma" w:cs="Tahoma" w:hint="cs"/>
                <w:sz w:val="16"/>
                <w:szCs w:val="16"/>
                <w:rtl/>
              </w:rPr>
              <w:t>37</w:t>
            </w:r>
          </w:p>
        </w:tc>
      </w:tr>
      <w:tr w:rsidTr="00F27D96">
        <w:tblPrEx>
          <w:tblW w:w="8505" w:type="dxa"/>
          <w:tblCellMar>
            <w:left w:w="57" w:type="dxa"/>
            <w:right w:w="57" w:type="dxa"/>
          </w:tblCellMar>
          <w:tblLook w:val="04A0"/>
        </w:tblPrEx>
        <w:tc>
          <w:tcPr>
            <w:tcW w:w="2561" w:type="dxa"/>
          </w:tcPr>
          <w:p w:rsidR="00D95047" w:rsidRPr="00F27D96" w:rsidP="00F27D96">
            <w:pPr>
              <w:tabs>
                <w:tab w:val="left" w:pos="1148"/>
              </w:tabs>
              <w:spacing w:before="40" w:after="40" w:line="280" w:lineRule="exact"/>
              <w:rPr>
                <w:rFonts w:ascii="Tahoma" w:hAnsi="Tahoma" w:cs="Tahoma"/>
                <w:sz w:val="16"/>
                <w:szCs w:val="16"/>
                <w:rtl/>
              </w:rPr>
            </w:pPr>
            <w:r w:rsidRPr="00F27D96">
              <w:rPr>
                <w:rFonts w:ascii="Tahoma" w:hAnsi="Tahoma" w:cs="Tahoma"/>
                <w:sz w:val="16"/>
                <w:szCs w:val="16"/>
                <w:rtl/>
              </w:rPr>
              <w:t>מתוכן</w:t>
            </w:r>
            <w:r w:rsidRPr="00F27D96">
              <w:rPr>
                <w:rFonts w:ascii="Tahoma" w:hAnsi="Tahoma" w:cs="Tahoma" w:hint="cs"/>
                <w:sz w:val="16"/>
                <w:szCs w:val="16"/>
                <w:rtl/>
              </w:rPr>
              <w:t>,</w:t>
            </w:r>
            <w:r w:rsidRPr="00F27D96">
              <w:rPr>
                <w:rFonts w:ascii="Tahoma" w:hAnsi="Tahoma" w:cs="Tahoma"/>
                <w:sz w:val="16"/>
                <w:szCs w:val="16"/>
                <w:rtl/>
              </w:rPr>
              <w:t xml:space="preserve"> רשויות מקומיות </w:t>
            </w:r>
            <w:r w:rsidRPr="00F27D96">
              <w:rPr>
                <w:rFonts w:ascii="Tahoma" w:hAnsi="Tahoma" w:cs="Tahoma" w:hint="cs"/>
                <w:sz w:val="16"/>
                <w:szCs w:val="16"/>
                <w:rtl/>
              </w:rPr>
              <w:t>ש</w:t>
            </w:r>
            <w:r w:rsidRPr="00F27D96">
              <w:rPr>
                <w:rFonts w:ascii="Tahoma" w:hAnsi="Tahoma" w:cs="Tahoma"/>
                <w:sz w:val="16"/>
                <w:szCs w:val="16"/>
                <w:rtl/>
              </w:rPr>
              <w:t xml:space="preserve">בהן היקף שירות התחבורה הציבורית נמוך </w:t>
            </w:r>
            <w:r w:rsidRPr="00F27D96">
              <w:rPr>
                <w:rFonts w:ascii="Tahoma" w:hAnsi="Tahoma" w:cs="Tahoma" w:hint="cs"/>
                <w:sz w:val="16"/>
                <w:szCs w:val="16"/>
                <w:rtl/>
              </w:rPr>
              <w:t xml:space="preserve">במידה </w:t>
            </w:r>
            <w:r w:rsidRPr="00F27D96">
              <w:rPr>
                <w:rFonts w:ascii="Tahoma" w:hAnsi="Tahoma" w:cs="Tahoma"/>
                <w:sz w:val="16"/>
                <w:szCs w:val="16"/>
                <w:rtl/>
              </w:rPr>
              <w:t>ניכר</w:t>
            </w:r>
            <w:r w:rsidRPr="00F27D96">
              <w:rPr>
                <w:rFonts w:ascii="Tahoma" w:hAnsi="Tahoma" w:cs="Tahoma" w:hint="cs"/>
                <w:sz w:val="16"/>
                <w:szCs w:val="16"/>
                <w:rtl/>
              </w:rPr>
              <w:t>ת</w:t>
            </w:r>
            <w:r w:rsidRPr="00F27D96">
              <w:rPr>
                <w:rFonts w:ascii="Tahoma" w:hAnsi="Tahoma" w:cs="Tahoma"/>
                <w:sz w:val="16"/>
                <w:szCs w:val="16"/>
                <w:rtl/>
              </w:rPr>
              <w:t xml:space="preserve"> מהממוצע הארצי </w:t>
            </w:r>
            <w:r w:rsidRPr="00F27D96">
              <w:rPr>
                <w:rFonts w:ascii="Tahoma" w:hAnsi="Tahoma" w:cs="Tahoma" w:hint="cs"/>
                <w:sz w:val="16"/>
                <w:szCs w:val="16"/>
                <w:rtl/>
              </w:rPr>
              <w:t>(30% ומעלה)</w:t>
            </w:r>
          </w:p>
        </w:tc>
        <w:tc>
          <w:tcPr>
            <w:tcW w:w="840" w:type="dxa"/>
          </w:tcPr>
          <w:p w:rsidR="00D95047" w:rsidRPr="00F27D96" w:rsidP="00F27D96">
            <w:pPr>
              <w:tabs>
                <w:tab w:val="left" w:pos="1148"/>
              </w:tabs>
              <w:spacing w:before="40" w:after="40" w:line="280" w:lineRule="exact"/>
              <w:rPr>
                <w:rFonts w:ascii="Tahoma" w:hAnsi="Tahoma" w:cs="Tahoma"/>
                <w:sz w:val="16"/>
                <w:szCs w:val="16"/>
                <w:rtl/>
              </w:rPr>
            </w:pPr>
            <w:r w:rsidRPr="00F27D96">
              <w:rPr>
                <w:rFonts w:ascii="Tahoma" w:hAnsi="Tahoma" w:cs="Tahoma" w:hint="cs"/>
                <w:sz w:val="16"/>
                <w:szCs w:val="16"/>
                <w:rtl/>
              </w:rPr>
              <w:t>65</w:t>
            </w:r>
          </w:p>
          <w:p w:rsidR="00D95047" w:rsidRPr="00F27D96" w:rsidP="00F27D96">
            <w:pPr>
              <w:tabs>
                <w:tab w:val="left" w:pos="1148"/>
              </w:tabs>
              <w:spacing w:before="40" w:after="40" w:line="280" w:lineRule="exact"/>
              <w:rPr>
                <w:rFonts w:ascii="Tahoma" w:hAnsi="Tahoma" w:cs="Tahoma"/>
                <w:sz w:val="16"/>
                <w:szCs w:val="16"/>
                <w:rtl/>
              </w:rPr>
            </w:pPr>
            <w:r w:rsidRPr="00F27D96">
              <w:rPr>
                <w:rFonts w:ascii="Tahoma" w:hAnsi="Tahoma" w:cs="Tahoma" w:hint="cs"/>
                <w:sz w:val="16"/>
                <w:szCs w:val="16"/>
                <w:rtl/>
              </w:rPr>
              <w:t>(32%)</w:t>
            </w:r>
          </w:p>
        </w:tc>
        <w:tc>
          <w:tcPr>
            <w:tcW w:w="1257" w:type="dxa"/>
          </w:tcPr>
          <w:p w:rsidR="00D95047" w:rsidRPr="00F27D96" w:rsidP="00F27D96">
            <w:pPr>
              <w:tabs>
                <w:tab w:val="left" w:pos="1148"/>
              </w:tabs>
              <w:spacing w:before="40" w:after="40" w:line="280" w:lineRule="exact"/>
              <w:rPr>
                <w:rFonts w:ascii="Tahoma" w:hAnsi="Tahoma" w:cs="Tahoma"/>
                <w:sz w:val="16"/>
                <w:szCs w:val="16"/>
                <w:rtl/>
              </w:rPr>
            </w:pPr>
            <w:r w:rsidRPr="00F27D96">
              <w:rPr>
                <w:rFonts w:ascii="Tahoma" w:hAnsi="Tahoma" w:cs="Tahoma" w:hint="cs"/>
                <w:sz w:val="16"/>
                <w:szCs w:val="16"/>
                <w:rtl/>
              </w:rPr>
              <w:t xml:space="preserve">1.3 </w:t>
            </w:r>
          </w:p>
          <w:p w:rsidR="00D95047" w:rsidRPr="00F27D96" w:rsidP="00F27D96">
            <w:pPr>
              <w:tabs>
                <w:tab w:val="left" w:pos="1148"/>
              </w:tabs>
              <w:spacing w:before="40" w:after="40" w:line="280" w:lineRule="exact"/>
              <w:rPr>
                <w:rFonts w:ascii="Tahoma" w:hAnsi="Tahoma" w:cs="Tahoma"/>
                <w:sz w:val="16"/>
                <w:szCs w:val="16"/>
                <w:rtl/>
              </w:rPr>
            </w:pPr>
            <w:r w:rsidRPr="00F27D96">
              <w:rPr>
                <w:rFonts w:ascii="Tahoma" w:hAnsi="Tahoma" w:cs="Tahoma" w:hint="cs"/>
                <w:sz w:val="16"/>
                <w:szCs w:val="16"/>
                <w:rtl/>
              </w:rPr>
              <w:t>(18%)</w:t>
            </w:r>
          </w:p>
        </w:tc>
        <w:tc>
          <w:tcPr>
            <w:tcW w:w="1442" w:type="dxa"/>
          </w:tcPr>
          <w:p w:rsidR="00D95047" w:rsidRPr="00F27D96" w:rsidP="00F27D96">
            <w:pPr>
              <w:tabs>
                <w:tab w:val="left" w:pos="1148"/>
              </w:tabs>
              <w:spacing w:before="40" w:after="40" w:line="280" w:lineRule="exact"/>
              <w:rPr>
                <w:rFonts w:ascii="Tahoma" w:hAnsi="Tahoma" w:cs="Tahoma"/>
                <w:sz w:val="16"/>
                <w:szCs w:val="16"/>
                <w:rtl/>
              </w:rPr>
            </w:pPr>
            <w:r w:rsidRPr="00F27D96">
              <w:rPr>
                <w:rFonts w:ascii="Tahoma" w:hAnsi="Tahoma" w:cs="Tahoma" w:hint="cs"/>
                <w:sz w:val="16"/>
                <w:szCs w:val="16"/>
                <w:rtl/>
              </w:rPr>
              <w:t>5.3</w:t>
            </w:r>
          </w:p>
          <w:p w:rsidR="00D95047" w:rsidRPr="00F27D96" w:rsidP="00F27D96">
            <w:pPr>
              <w:tabs>
                <w:tab w:val="left" w:pos="1148"/>
              </w:tabs>
              <w:spacing w:before="40" w:after="40" w:line="280" w:lineRule="exact"/>
              <w:rPr>
                <w:rFonts w:ascii="Tahoma" w:hAnsi="Tahoma" w:cs="Tahoma"/>
                <w:sz w:val="16"/>
                <w:szCs w:val="16"/>
                <w:rtl/>
              </w:rPr>
            </w:pPr>
            <w:r w:rsidRPr="00F27D96">
              <w:rPr>
                <w:rFonts w:ascii="Tahoma" w:hAnsi="Tahoma" w:cs="Tahoma" w:hint="cs"/>
                <w:sz w:val="16"/>
                <w:szCs w:val="16"/>
                <w:rtl/>
              </w:rPr>
              <w:t>(26%)</w:t>
            </w:r>
          </w:p>
        </w:tc>
        <w:tc>
          <w:tcPr>
            <w:tcW w:w="1440" w:type="dxa"/>
          </w:tcPr>
          <w:p w:rsidR="00D95047" w:rsidRPr="00F27D96" w:rsidP="00F27D96">
            <w:pPr>
              <w:tabs>
                <w:tab w:val="left" w:pos="1148"/>
              </w:tabs>
              <w:spacing w:before="40" w:after="40" w:line="280" w:lineRule="exact"/>
              <w:rPr>
                <w:rFonts w:ascii="Tahoma" w:hAnsi="Tahoma" w:cs="Tahoma"/>
                <w:sz w:val="16"/>
                <w:szCs w:val="16"/>
                <w:rtl/>
              </w:rPr>
            </w:pPr>
            <w:r w:rsidRPr="00F27D96">
              <w:rPr>
                <w:rFonts w:ascii="Tahoma" w:hAnsi="Tahoma" w:cs="Tahoma" w:hint="cs"/>
                <w:sz w:val="16"/>
                <w:szCs w:val="16"/>
                <w:rtl/>
              </w:rPr>
              <w:t>7.9</w:t>
            </w:r>
          </w:p>
          <w:p w:rsidR="00D95047" w:rsidRPr="00F27D96" w:rsidP="00F27D96">
            <w:pPr>
              <w:tabs>
                <w:tab w:val="left" w:pos="1148"/>
              </w:tabs>
              <w:spacing w:before="40" w:after="40" w:line="280" w:lineRule="exact"/>
              <w:rPr>
                <w:rFonts w:ascii="Tahoma" w:hAnsi="Tahoma" w:cs="Tahoma"/>
                <w:sz w:val="16"/>
                <w:szCs w:val="16"/>
                <w:rtl/>
              </w:rPr>
            </w:pPr>
            <w:r w:rsidRPr="00F27D96">
              <w:rPr>
                <w:rFonts w:ascii="Tahoma" w:hAnsi="Tahoma" w:cs="Tahoma" w:hint="cs"/>
                <w:sz w:val="16"/>
                <w:szCs w:val="16"/>
                <w:rtl/>
              </w:rPr>
              <w:t>(31%)</w:t>
            </w:r>
          </w:p>
        </w:tc>
        <w:tc>
          <w:tcPr>
            <w:tcW w:w="965" w:type="dxa"/>
          </w:tcPr>
          <w:p w:rsidR="00D95047" w:rsidRPr="00F27D96" w:rsidP="00F27D96">
            <w:pPr>
              <w:tabs>
                <w:tab w:val="left" w:pos="1148"/>
              </w:tabs>
              <w:spacing w:before="40" w:after="40" w:line="280" w:lineRule="exact"/>
              <w:rPr>
                <w:rFonts w:ascii="Tahoma" w:hAnsi="Tahoma" w:cs="Tahoma"/>
                <w:sz w:val="16"/>
                <w:szCs w:val="16"/>
                <w:rtl/>
              </w:rPr>
            </w:pPr>
            <w:r w:rsidRPr="00F27D96">
              <w:rPr>
                <w:rFonts w:ascii="Tahoma" w:hAnsi="Tahoma" w:cs="Tahoma" w:hint="cs"/>
                <w:sz w:val="16"/>
                <w:szCs w:val="16"/>
                <w:rtl/>
              </w:rPr>
              <w:t>49</w:t>
            </w:r>
          </w:p>
        </w:tc>
      </w:tr>
      <w:tr w:rsidTr="00F27D96">
        <w:tblPrEx>
          <w:tblW w:w="8505" w:type="dxa"/>
          <w:tblCellMar>
            <w:left w:w="57" w:type="dxa"/>
            <w:right w:w="57" w:type="dxa"/>
          </w:tblCellMar>
          <w:tblLook w:val="04A0"/>
        </w:tblPrEx>
        <w:tc>
          <w:tcPr>
            <w:tcW w:w="2561" w:type="dxa"/>
          </w:tcPr>
          <w:p w:rsidR="00D95047" w:rsidRPr="00F27D96" w:rsidP="00F27D96">
            <w:pPr>
              <w:tabs>
                <w:tab w:val="left" w:pos="1148"/>
              </w:tabs>
              <w:spacing w:before="40" w:after="40" w:line="280" w:lineRule="exact"/>
              <w:rPr>
                <w:rFonts w:ascii="Tahoma" w:hAnsi="Tahoma" w:cs="Tahoma"/>
                <w:sz w:val="16"/>
                <w:szCs w:val="16"/>
                <w:rtl/>
              </w:rPr>
            </w:pPr>
            <w:r w:rsidRPr="00F27D96">
              <w:rPr>
                <w:rFonts w:ascii="Tahoma" w:hAnsi="Tahoma" w:cs="Tahoma"/>
                <w:sz w:val="16"/>
                <w:szCs w:val="16"/>
                <w:rtl/>
              </w:rPr>
              <w:t>מתו</w:t>
            </w:r>
            <w:r w:rsidRPr="00F27D96">
              <w:rPr>
                <w:rFonts w:ascii="Tahoma" w:hAnsi="Tahoma" w:cs="Tahoma" w:hint="cs"/>
                <w:sz w:val="16"/>
                <w:szCs w:val="16"/>
                <w:rtl/>
              </w:rPr>
              <w:t xml:space="preserve">ך כלל הרשויות, </w:t>
            </w:r>
            <w:r w:rsidRPr="00F27D96">
              <w:rPr>
                <w:rFonts w:ascii="Tahoma" w:hAnsi="Tahoma" w:cs="Tahoma"/>
                <w:sz w:val="16"/>
                <w:szCs w:val="16"/>
                <w:rtl/>
              </w:rPr>
              <w:t xml:space="preserve">רשויות מקומיות </w:t>
            </w:r>
            <w:r w:rsidRPr="00F27D96">
              <w:rPr>
                <w:rFonts w:ascii="Tahoma" w:hAnsi="Tahoma" w:cs="Tahoma" w:hint="cs"/>
                <w:b/>
                <w:bCs/>
                <w:sz w:val="16"/>
                <w:szCs w:val="16"/>
                <w:rtl/>
              </w:rPr>
              <w:t>הלא-יהודיות</w:t>
            </w:r>
            <w:r w:rsidRPr="00F27D96">
              <w:rPr>
                <w:rFonts w:ascii="Tahoma" w:hAnsi="Tahoma" w:cs="Tahoma"/>
                <w:sz w:val="16"/>
                <w:szCs w:val="16"/>
                <w:rtl/>
              </w:rPr>
              <w:t xml:space="preserve"> בהן היקף שירות התחבורה הציבורית נמוך </w:t>
            </w:r>
            <w:r w:rsidRPr="00F27D96">
              <w:rPr>
                <w:rFonts w:ascii="Tahoma" w:hAnsi="Tahoma" w:cs="Tahoma" w:hint="cs"/>
                <w:sz w:val="16"/>
                <w:szCs w:val="16"/>
                <w:rtl/>
              </w:rPr>
              <w:t xml:space="preserve">במידה </w:t>
            </w:r>
            <w:r w:rsidRPr="00F27D96">
              <w:rPr>
                <w:rFonts w:ascii="Tahoma" w:hAnsi="Tahoma" w:cs="Tahoma"/>
                <w:sz w:val="16"/>
                <w:szCs w:val="16"/>
                <w:rtl/>
              </w:rPr>
              <w:t>ניכר</w:t>
            </w:r>
            <w:r w:rsidRPr="00F27D96">
              <w:rPr>
                <w:rFonts w:ascii="Tahoma" w:hAnsi="Tahoma" w:cs="Tahoma" w:hint="cs"/>
                <w:sz w:val="16"/>
                <w:szCs w:val="16"/>
                <w:rtl/>
              </w:rPr>
              <w:t>ת</w:t>
            </w:r>
            <w:r w:rsidRPr="00F27D96">
              <w:rPr>
                <w:rFonts w:ascii="Tahoma" w:hAnsi="Tahoma" w:cs="Tahoma"/>
                <w:sz w:val="16"/>
                <w:szCs w:val="16"/>
                <w:rtl/>
              </w:rPr>
              <w:t xml:space="preserve"> מהממוצע הארצי </w:t>
            </w:r>
            <w:r w:rsidRPr="00F27D96">
              <w:rPr>
                <w:rFonts w:ascii="Tahoma" w:hAnsi="Tahoma" w:cs="Tahoma" w:hint="cs"/>
                <w:sz w:val="16"/>
                <w:szCs w:val="16"/>
                <w:rtl/>
              </w:rPr>
              <w:t>(30% ויותר)</w:t>
            </w:r>
          </w:p>
        </w:tc>
        <w:tc>
          <w:tcPr>
            <w:tcW w:w="840" w:type="dxa"/>
          </w:tcPr>
          <w:p w:rsidR="00D95047" w:rsidRPr="00F27D96" w:rsidP="00F27D96">
            <w:pPr>
              <w:tabs>
                <w:tab w:val="left" w:pos="1148"/>
              </w:tabs>
              <w:spacing w:before="40" w:after="40" w:line="280" w:lineRule="exact"/>
              <w:rPr>
                <w:rFonts w:ascii="Tahoma" w:hAnsi="Tahoma" w:cs="Tahoma"/>
                <w:sz w:val="16"/>
                <w:szCs w:val="16"/>
                <w:rtl/>
              </w:rPr>
            </w:pPr>
            <w:r w:rsidRPr="00F27D96">
              <w:rPr>
                <w:rFonts w:ascii="Tahoma" w:hAnsi="Tahoma" w:cs="Tahoma" w:hint="cs"/>
                <w:sz w:val="16"/>
                <w:szCs w:val="16"/>
                <w:rtl/>
              </w:rPr>
              <w:t xml:space="preserve">50 </w:t>
            </w:r>
          </w:p>
          <w:p w:rsidR="00D95047" w:rsidRPr="00F27D96" w:rsidP="00F27D96">
            <w:pPr>
              <w:tabs>
                <w:tab w:val="left" w:pos="1148"/>
              </w:tabs>
              <w:spacing w:before="40" w:after="40" w:line="280" w:lineRule="exact"/>
              <w:rPr>
                <w:rFonts w:ascii="Tahoma" w:hAnsi="Tahoma" w:cs="Tahoma"/>
                <w:sz w:val="16"/>
                <w:szCs w:val="16"/>
                <w:rtl/>
              </w:rPr>
            </w:pPr>
            <w:r w:rsidRPr="00F27D96">
              <w:rPr>
                <w:rFonts w:ascii="Tahoma" w:hAnsi="Tahoma" w:cs="Tahoma" w:hint="cs"/>
                <w:sz w:val="16"/>
                <w:szCs w:val="16"/>
                <w:rtl/>
              </w:rPr>
              <w:t>(25%)</w:t>
            </w:r>
          </w:p>
        </w:tc>
        <w:tc>
          <w:tcPr>
            <w:tcW w:w="1257" w:type="dxa"/>
          </w:tcPr>
          <w:p w:rsidR="00D95047" w:rsidRPr="00F27D96" w:rsidP="00F27D96">
            <w:pPr>
              <w:tabs>
                <w:tab w:val="left" w:pos="1148"/>
              </w:tabs>
              <w:spacing w:before="40" w:after="40" w:line="280" w:lineRule="exact"/>
              <w:rPr>
                <w:rFonts w:ascii="Tahoma" w:hAnsi="Tahoma" w:cs="Tahoma"/>
                <w:sz w:val="16"/>
                <w:szCs w:val="16"/>
                <w:rtl/>
              </w:rPr>
            </w:pPr>
            <w:r w:rsidRPr="00F27D96">
              <w:rPr>
                <w:rFonts w:ascii="Tahoma" w:hAnsi="Tahoma" w:cs="Tahoma" w:hint="cs"/>
                <w:sz w:val="16"/>
                <w:szCs w:val="16"/>
                <w:rtl/>
              </w:rPr>
              <w:t>0.7</w:t>
            </w:r>
          </w:p>
          <w:p w:rsidR="00D95047" w:rsidRPr="00F27D96" w:rsidP="00F27D96">
            <w:pPr>
              <w:tabs>
                <w:tab w:val="left" w:pos="1148"/>
              </w:tabs>
              <w:spacing w:before="40" w:after="40" w:line="280" w:lineRule="exact"/>
              <w:rPr>
                <w:rFonts w:ascii="Tahoma" w:hAnsi="Tahoma" w:cs="Tahoma"/>
                <w:sz w:val="16"/>
                <w:szCs w:val="16"/>
                <w:rtl/>
              </w:rPr>
            </w:pPr>
            <w:r w:rsidRPr="00F27D96">
              <w:rPr>
                <w:rFonts w:ascii="Tahoma" w:hAnsi="Tahoma" w:cs="Tahoma" w:hint="cs"/>
                <w:sz w:val="16"/>
                <w:szCs w:val="16"/>
                <w:rtl/>
              </w:rPr>
              <w:t>(9%)</w:t>
            </w:r>
          </w:p>
        </w:tc>
        <w:tc>
          <w:tcPr>
            <w:tcW w:w="1442" w:type="dxa"/>
          </w:tcPr>
          <w:p w:rsidR="00D95047" w:rsidRPr="00F27D96" w:rsidP="00F27D96">
            <w:pPr>
              <w:tabs>
                <w:tab w:val="left" w:pos="1148"/>
              </w:tabs>
              <w:spacing w:before="40" w:after="40" w:line="280" w:lineRule="exact"/>
              <w:rPr>
                <w:rFonts w:ascii="Tahoma" w:hAnsi="Tahoma" w:cs="Tahoma"/>
                <w:sz w:val="16"/>
                <w:szCs w:val="16"/>
                <w:rtl/>
              </w:rPr>
            </w:pPr>
            <w:r w:rsidRPr="00F27D96">
              <w:rPr>
                <w:rFonts w:ascii="Tahoma" w:hAnsi="Tahoma" w:cs="Tahoma" w:hint="cs"/>
                <w:sz w:val="16"/>
                <w:szCs w:val="16"/>
                <w:rtl/>
              </w:rPr>
              <w:t>4.4</w:t>
            </w:r>
          </w:p>
          <w:p w:rsidR="00D95047" w:rsidRPr="00F27D96" w:rsidP="00F27D96">
            <w:pPr>
              <w:tabs>
                <w:tab w:val="left" w:pos="1148"/>
              </w:tabs>
              <w:spacing w:before="40" w:after="40" w:line="280" w:lineRule="exact"/>
              <w:rPr>
                <w:rFonts w:ascii="Tahoma" w:hAnsi="Tahoma" w:cs="Tahoma"/>
                <w:sz w:val="16"/>
                <w:szCs w:val="16"/>
                <w:rtl/>
              </w:rPr>
            </w:pPr>
            <w:r w:rsidRPr="00F27D96">
              <w:rPr>
                <w:rFonts w:ascii="Tahoma" w:hAnsi="Tahoma" w:cs="Tahoma" w:hint="cs"/>
                <w:sz w:val="16"/>
                <w:szCs w:val="16"/>
                <w:rtl/>
              </w:rPr>
              <w:t>(21%)</w:t>
            </w:r>
          </w:p>
        </w:tc>
        <w:tc>
          <w:tcPr>
            <w:tcW w:w="1440" w:type="dxa"/>
          </w:tcPr>
          <w:p w:rsidR="00D95047" w:rsidRPr="00F27D96" w:rsidP="00F27D96">
            <w:pPr>
              <w:tabs>
                <w:tab w:val="left" w:pos="1148"/>
              </w:tabs>
              <w:spacing w:before="40" w:after="40" w:line="280" w:lineRule="exact"/>
              <w:rPr>
                <w:rFonts w:ascii="Tahoma" w:hAnsi="Tahoma" w:cs="Tahoma"/>
                <w:sz w:val="16"/>
                <w:szCs w:val="16"/>
                <w:rtl/>
              </w:rPr>
            </w:pPr>
            <w:r w:rsidRPr="00F27D96">
              <w:rPr>
                <w:rFonts w:ascii="Tahoma" w:hAnsi="Tahoma" w:cs="Tahoma" w:hint="cs"/>
                <w:sz w:val="16"/>
                <w:szCs w:val="16"/>
                <w:rtl/>
              </w:rPr>
              <w:t>6.7</w:t>
            </w:r>
          </w:p>
          <w:p w:rsidR="00D95047" w:rsidRPr="00F27D96" w:rsidP="00F27D96">
            <w:pPr>
              <w:tabs>
                <w:tab w:val="left" w:pos="1148"/>
              </w:tabs>
              <w:spacing w:before="40" w:after="40" w:line="280" w:lineRule="exact"/>
              <w:rPr>
                <w:rFonts w:ascii="Tahoma" w:hAnsi="Tahoma" w:cs="Tahoma"/>
                <w:sz w:val="16"/>
                <w:szCs w:val="16"/>
                <w:rtl/>
              </w:rPr>
            </w:pPr>
            <w:r w:rsidRPr="00F27D96">
              <w:rPr>
                <w:rFonts w:ascii="Tahoma" w:hAnsi="Tahoma" w:cs="Tahoma" w:hint="cs"/>
                <w:sz w:val="16"/>
                <w:szCs w:val="16"/>
                <w:rtl/>
              </w:rPr>
              <w:t>(26%)</w:t>
            </w:r>
          </w:p>
        </w:tc>
        <w:tc>
          <w:tcPr>
            <w:tcW w:w="965" w:type="dxa"/>
          </w:tcPr>
          <w:p w:rsidR="00D95047" w:rsidRPr="00F27D96" w:rsidP="00F27D96">
            <w:pPr>
              <w:tabs>
                <w:tab w:val="left" w:pos="1148"/>
              </w:tabs>
              <w:spacing w:before="40" w:after="40" w:line="280" w:lineRule="exact"/>
              <w:rPr>
                <w:rFonts w:ascii="Tahoma" w:hAnsi="Tahoma" w:cs="Tahoma"/>
                <w:sz w:val="16"/>
                <w:szCs w:val="16"/>
                <w:rtl/>
              </w:rPr>
            </w:pPr>
            <w:r w:rsidRPr="00F27D96">
              <w:rPr>
                <w:rFonts w:ascii="Tahoma" w:hAnsi="Tahoma" w:cs="Tahoma" w:hint="cs"/>
                <w:sz w:val="16"/>
                <w:szCs w:val="16"/>
                <w:rtl/>
              </w:rPr>
              <w:t>52</w:t>
            </w:r>
          </w:p>
        </w:tc>
      </w:tr>
    </w:tbl>
    <w:p w:rsidR="00F27D96" w:rsidRPr="006B731D" w:rsidP="00F27D96">
      <w:pPr>
        <w:pStyle w:val="text-source"/>
        <w:spacing w:after="0"/>
        <w:rPr>
          <w:rtl/>
          <w:lang w:eastAsia="he-IL"/>
        </w:rPr>
      </w:pPr>
      <w:r w:rsidRPr="006B731D">
        <w:rPr>
          <w:rFonts w:hint="cs"/>
          <w:rtl/>
          <w:lang w:eastAsia="he-IL"/>
        </w:rPr>
        <w:t>מקור : משרד התחבורה</w:t>
      </w:r>
    </w:p>
    <w:p w:rsidR="00D95047" w:rsidRPr="00F27D96" w:rsidP="00F27D96">
      <w:pPr>
        <w:pStyle w:val="text-source"/>
        <w:spacing w:before="0"/>
        <w:ind w:left="397" w:hanging="397"/>
        <w:rPr>
          <w:rtl/>
          <w:lang w:eastAsia="he-IL"/>
        </w:rPr>
      </w:pPr>
      <w:r w:rsidRPr="00F27D96">
        <w:rPr>
          <w:rFonts w:hint="cs"/>
          <w:b/>
          <w:bCs/>
          <w:rtl/>
          <w:lang w:eastAsia="he-IL"/>
        </w:rPr>
        <w:t>*</w:t>
      </w:r>
      <w:r w:rsidR="00F27D96">
        <w:rPr>
          <w:rFonts w:hint="cs"/>
          <w:b/>
          <w:bCs/>
          <w:rtl/>
          <w:lang w:eastAsia="he-IL"/>
        </w:rPr>
        <w:tab/>
      </w:r>
      <w:r w:rsidRPr="00F27D96">
        <w:rPr>
          <w:rFonts w:hint="cs"/>
          <w:rtl/>
          <w:lang w:eastAsia="he-IL"/>
        </w:rPr>
        <w:t>המספר בסוגריים הוא החלק היחסי מתוך כלל האוכלוסיי</w:t>
      </w:r>
      <w:r w:rsidRPr="00F27D96">
        <w:rPr>
          <w:rFonts w:hint="eastAsia"/>
          <w:rtl/>
          <w:lang w:eastAsia="he-IL"/>
        </w:rPr>
        <w:t>ה</w:t>
      </w:r>
      <w:r w:rsidRPr="00F27D96">
        <w:rPr>
          <w:rFonts w:hint="cs"/>
          <w:rtl/>
          <w:lang w:eastAsia="he-IL"/>
        </w:rPr>
        <w:t>.</w:t>
      </w:r>
    </w:p>
    <w:p w:rsidR="00D95047" w:rsidRPr="006B731D" w:rsidP="002C10DE">
      <w:pPr>
        <w:spacing w:line="240" w:lineRule="exact"/>
        <w:ind w:right="2268"/>
        <w:jc w:val="both"/>
        <w:rPr>
          <w:rFonts w:ascii="Tahoma" w:hAnsi="Tahoma" w:cs="Tahoma"/>
          <w:sz w:val="18"/>
          <w:szCs w:val="18"/>
          <w:rtl/>
          <w:lang w:eastAsia="he-IL"/>
        </w:rPr>
      </w:pPr>
      <w:r w:rsidRPr="006B731D">
        <w:rPr>
          <w:rFonts w:ascii="Tahoma" w:hAnsi="Tahoma" w:cs="Tahoma" w:hint="cs"/>
          <w:sz w:val="18"/>
          <w:szCs w:val="18"/>
          <w:rtl/>
          <w:lang w:eastAsia="he-IL"/>
        </w:rPr>
        <w:t>מלוח 8 עולה כי בשנים 2012 עד 201</w:t>
      </w:r>
      <w:r w:rsidRPr="006B731D">
        <w:rPr>
          <w:rFonts w:ascii="Tahoma" w:hAnsi="Tahoma" w:cs="Tahoma"/>
          <w:sz w:val="18"/>
          <w:szCs w:val="18"/>
          <w:rtl/>
          <w:lang w:eastAsia="he-IL"/>
        </w:rPr>
        <w:t>6 יש מגמה של שיפור בכלל הרשויות</w:t>
      </w:r>
      <w:r w:rsidRPr="006B731D">
        <w:rPr>
          <w:rFonts w:ascii="Tahoma" w:hAnsi="Tahoma" w:cs="Tahoma" w:hint="cs"/>
          <w:sz w:val="18"/>
          <w:szCs w:val="18"/>
          <w:rtl/>
          <w:lang w:eastAsia="he-IL"/>
        </w:rPr>
        <w:t xml:space="preserve"> המקומיות</w:t>
      </w:r>
      <w:r w:rsidRPr="006B731D">
        <w:rPr>
          <w:rFonts w:ascii="Tahoma" w:hAnsi="Tahoma" w:cs="Tahoma"/>
          <w:sz w:val="18"/>
          <w:szCs w:val="18"/>
          <w:rtl/>
          <w:lang w:eastAsia="he-IL"/>
        </w:rPr>
        <w:t xml:space="preserve">, בעיקר ברשויות </w:t>
      </w:r>
      <w:r w:rsidRPr="006B731D">
        <w:rPr>
          <w:rFonts w:ascii="Tahoma" w:hAnsi="Tahoma" w:cs="Tahoma" w:hint="eastAsia"/>
          <w:sz w:val="18"/>
          <w:szCs w:val="18"/>
          <w:rtl/>
          <w:lang w:eastAsia="he-IL"/>
        </w:rPr>
        <w:t>שבהן</w:t>
      </w:r>
      <w:r w:rsidRPr="006B731D">
        <w:rPr>
          <w:rFonts w:ascii="Tahoma" w:hAnsi="Tahoma" w:cs="Tahoma" w:hint="cs"/>
          <w:sz w:val="18"/>
          <w:szCs w:val="18"/>
          <w:rtl/>
          <w:lang w:eastAsia="he-IL"/>
        </w:rPr>
        <w:t xml:space="preserve"> שירותי התחבורה הציבורית היו נמוכים מאוד ביחס לממוצע הארצי. עם זאת, מנתוני לוח 8 עולה</w:t>
      </w:r>
      <w:r w:rsidRPr="006B731D">
        <w:rPr>
          <w:rFonts w:ascii="Tahoma" w:hAnsi="Tahoma" w:cs="Tahoma"/>
          <w:sz w:val="18"/>
          <w:szCs w:val="18"/>
          <w:rtl/>
          <w:lang w:eastAsia="he-IL"/>
        </w:rPr>
        <w:t xml:space="preserve"> כי נכון </w:t>
      </w:r>
      <w:r w:rsidRPr="006B731D">
        <w:rPr>
          <w:rFonts w:ascii="Tahoma" w:hAnsi="Tahoma" w:cs="Tahoma" w:hint="cs"/>
          <w:sz w:val="18"/>
          <w:szCs w:val="18"/>
          <w:rtl/>
          <w:lang w:eastAsia="he-IL"/>
        </w:rPr>
        <w:t>למועד פרסום המסמך, ב-</w:t>
      </w:r>
      <w:r w:rsidRPr="006B731D">
        <w:rPr>
          <w:rFonts w:ascii="Tahoma" w:hAnsi="Tahoma" w:cs="Tahoma"/>
          <w:sz w:val="18"/>
          <w:szCs w:val="18"/>
          <w:rtl/>
          <w:lang w:eastAsia="he-IL"/>
        </w:rPr>
        <w:t xml:space="preserve">65 רשויות מקומיות מספר הנסיעות היומי </w:t>
      </w:r>
      <w:r w:rsidRPr="006B731D">
        <w:rPr>
          <w:rFonts w:ascii="Tahoma" w:hAnsi="Tahoma" w:cs="Tahoma" w:hint="cs"/>
          <w:sz w:val="18"/>
          <w:szCs w:val="18"/>
          <w:rtl/>
          <w:lang w:eastAsia="he-IL"/>
        </w:rPr>
        <w:t xml:space="preserve">הממוצע </w:t>
      </w:r>
      <w:r w:rsidRPr="006B731D">
        <w:rPr>
          <w:rFonts w:ascii="Tahoma" w:hAnsi="Tahoma" w:cs="Tahoma"/>
          <w:sz w:val="18"/>
          <w:szCs w:val="18"/>
          <w:rtl/>
          <w:lang w:eastAsia="he-IL"/>
        </w:rPr>
        <w:t xml:space="preserve">לאלף נפש נמוך </w:t>
      </w:r>
      <w:r w:rsidRPr="006B731D">
        <w:rPr>
          <w:rFonts w:ascii="Tahoma" w:hAnsi="Tahoma" w:cs="Tahoma" w:hint="cs"/>
          <w:sz w:val="18"/>
          <w:szCs w:val="18"/>
          <w:rtl/>
          <w:lang w:eastAsia="he-IL"/>
        </w:rPr>
        <w:t>בכ-69%</w:t>
      </w:r>
      <w:r>
        <w:rPr>
          <w:rStyle w:val="FootnoteReference0"/>
          <w:rFonts w:ascii="Tahoma" w:hAnsi="Tahoma" w:cs="Tahoma"/>
          <w:sz w:val="18"/>
          <w:szCs w:val="18"/>
          <w:rtl/>
          <w:lang w:eastAsia="he-IL"/>
        </w:rPr>
        <w:footnoteReference w:id="21"/>
      </w:r>
      <w:r w:rsidRPr="006B731D">
        <w:rPr>
          <w:rFonts w:ascii="Tahoma" w:hAnsi="Tahoma" w:cs="Tahoma"/>
          <w:sz w:val="18"/>
          <w:szCs w:val="18"/>
          <w:rtl/>
          <w:lang w:eastAsia="he-IL"/>
        </w:rPr>
        <w:t xml:space="preserve"> מהממוצע הארצי</w:t>
      </w:r>
      <w:r w:rsidRPr="006B731D">
        <w:rPr>
          <w:rFonts w:ascii="Tahoma" w:hAnsi="Tahoma" w:cs="Tahoma" w:hint="cs"/>
          <w:sz w:val="18"/>
          <w:szCs w:val="18"/>
          <w:rtl/>
          <w:lang w:eastAsia="he-IL"/>
        </w:rPr>
        <w:t>.</w:t>
      </w:r>
      <w:r w:rsidRPr="006B731D">
        <w:rPr>
          <w:rFonts w:ascii="Tahoma" w:hAnsi="Tahoma" w:cs="Tahoma"/>
          <w:sz w:val="18"/>
          <w:szCs w:val="18"/>
          <w:rtl/>
          <w:lang w:eastAsia="he-IL"/>
        </w:rPr>
        <w:t xml:space="preserve"> </w:t>
      </w:r>
      <w:r w:rsidRPr="006B731D">
        <w:rPr>
          <w:rFonts w:ascii="Tahoma" w:hAnsi="Tahoma" w:cs="Tahoma" w:hint="cs"/>
          <w:sz w:val="18"/>
          <w:szCs w:val="18"/>
          <w:rtl/>
        </w:rPr>
        <w:t xml:space="preserve">יצוין כי על פי נתוני </w:t>
      </w:r>
      <w:r w:rsidRPr="006B731D">
        <w:rPr>
          <w:rFonts w:ascii="Tahoma" w:hAnsi="Tahoma" w:cs="Tahoma" w:hint="cs"/>
          <w:sz w:val="18"/>
          <w:szCs w:val="18"/>
          <w:rtl/>
        </w:rPr>
        <w:t>הלמ"ס</w:t>
      </w:r>
      <w:r w:rsidRPr="006B731D">
        <w:rPr>
          <w:rFonts w:ascii="Tahoma" w:hAnsi="Tahoma" w:cs="Tahoma" w:hint="cs"/>
          <w:sz w:val="18"/>
          <w:szCs w:val="18"/>
          <w:rtl/>
        </w:rPr>
        <w:t xml:space="preserve">, 112 רשויות מקומיות (מתוך סך של 201 רשויות מקומיות) שהוגדרו רשויות הנמצאות בפריפריה </w:t>
      </w:r>
      <w:r w:rsidRPr="00F27D96">
        <w:rPr>
          <w:rFonts w:ascii="Tahoma" w:hAnsi="Tahoma" w:cs="Tahoma" w:hint="cs"/>
          <w:spacing w:val="-4"/>
          <w:sz w:val="18"/>
          <w:szCs w:val="18"/>
          <w:rtl/>
        </w:rPr>
        <w:t>(אשכול 6 ומטה במדד הפריפריאליות</w:t>
      </w:r>
      <w:r>
        <w:rPr>
          <w:rStyle w:val="FootnoteReference0"/>
          <w:rFonts w:ascii="Tahoma" w:hAnsi="Tahoma" w:cs="Tahoma"/>
          <w:spacing w:val="-4"/>
          <w:sz w:val="18"/>
          <w:szCs w:val="18"/>
          <w:rtl/>
        </w:rPr>
        <w:footnoteReference w:id="22"/>
      </w:r>
      <w:r w:rsidRPr="00F27D96">
        <w:rPr>
          <w:rFonts w:ascii="Tahoma" w:hAnsi="Tahoma" w:cs="Tahoma" w:hint="cs"/>
          <w:spacing w:val="-4"/>
          <w:sz w:val="18"/>
          <w:szCs w:val="18"/>
          <w:rtl/>
        </w:rPr>
        <w:t xml:space="preserve"> של </w:t>
      </w:r>
      <w:r w:rsidRPr="00F27D96">
        <w:rPr>
          <w:rFonts w:ascii="Tahoma" w:hAnsi="Tahoma" w:cs="Tahoma" w:hint="cs"/>
          <w:spacing w:val="-4"/>
          <w:sz w:val="18"/>
          <w:szCs w:val="18"/>
          <w:rtl/>
        </w:rPr>
        <w:t>הלמ"ס</w:t>
      </w:r>
      <w:r w:rsidRPr="00F27D96">
        <w:rPr>
          <w:rFonts w:ascii="Tahoma" w:hAnsi="Tahoma" w:cs="Tahoma" w:hint="cs"/>
          <w:spacing w:val="-4"/>
          <w:sz w:val="18"/>
          <w:szCs w:val="18"/>
          <w:rtl/>
        </w:rPr>
        <w:t>) הן גם ברמה כלכלית-חברתית</w:t>
      </w:r>
      <w:r w:rsidRPr="006B731D">
        <w:rPr>
          <w:rFonts w:ascii="Tahoma" w:hAnsi="Tahoma" w:cs="Tahoma" w:hint="cs"/>
          <w:sz w:val="18"/>
          <w:szCs w:val="18"/>
          <w:rtl/>
        </w:rPr>
        <w:t xml:space="preserve"> נמוכה (אשכול 5 ומטה לפי המדד החברתי-כלכלי של </w:t>
      </w:r>
      <w:r w:rsidRPr="006B731D">
        <w:rPr>
          <w:rFonts w:ascii="Tahoma" w:hAnsi="Tahoma" w:cs="Tahoma" w:hint="cs"/>
          <w:sz w:val="18"/>
          <w:szCs w:val="18"/>
          <w:rtl/>
        </w:rPr>
        <w:t>הלמ"ס</w:t>
      </w:r>
      <w:r w:rsidRPr="006B731D">
        <w:rPr>
          <w:rFonts w:ascii="Tahoma" w:hAnsi="Tahoma" w:cs="Tahoma" w:hint="cs"/>
          <w:sz w:val="18"/>
          <w:szCs w:val="18"/>
          <w:rtl/>
        </w:rPr>
        <w:t xml:space="preserve">). </w:t>
      </w:r>
      <w:r w:rsidRPr="006B731D">
        <w:rPr>
          <w:rFonts w:ascii="Tahoma" w:hAnsi="Tahoma" w:cs="Tahoma" w:hint="cs"/>
          <w:sz w:val="18"/>
          <w:szCs w:val="18"/>
          <w:rtl/>
          <w:lang w:eastAsia="he-IL"/>
        </w:rPr>
        <w:t xml:space="preserve">65 הרשויות האמורות הן כ-58% מהרשויות </w:t>
      </w:r>
      <w:r w:rsidRPr="006B731D">
        <w:rPr>
          <w:rFonts w:ascii="Tahoma" w:hAnsi="Tahoma" w:cs="Tahoma" w:hint="cs"/>
          <w:sz w:val="18"/>
          <w:szCs w:val="18"/>
          <w:rtl/>
          <w:lang w:eastAsia="he-IL"/>
        </w:rPr>
        <w:t>שהלמ"ס</w:t>
      </w:r>
      <w:r w:rsidRPr="006B731D">
        <w:rPr>
          <w:rFonts w:ascii="Tahoma" w:hAnsi="Tahoma" w:cs="Tahoma" w:hint="cs"/>
          <w:sz w:val="18"/>
          <w:szCs w:val="18"/>
          <w:rtl/>
          <w:lang w:eastAsia="he-IL"/>
        </w:rPr>
        <w:t xml:space="preserve"> הגדירה כפריפריאליות וברמה </w:t>
      </w:r>
      <w:r w:rsidRPr="006B731D">
        <w:rPr>
          <w:rFonts w:ascii="Tahoma" w:hAnsi="Tahoma" w:cs="Tahoma" w:hint="eastAsia"/>
          <w:sz w:val="18"/>
          <w:szCs w:val="18"/>
          <w:rtl/>
          <w:lang w:eastAsia="he-IL"/>
        </w:rPr>
        <w:t>חברתית</w:t>
      </w:r>
      <w:r w:rsidRPr="006B731D">
        <w:rPr>
          <w:rFonts w:ascii="Tahoma" w:hAnsi="Tahoma" w:cs="Tahoma"/>
          <w:sz w:val="18"/>
          <w:szCs w:val="18"/>
          <w:rtl/>
          <w:lang w:eastAsia="he-IL"/>
        </w:rPr>
        <w:t>-</w:t>
      </w:r>
      <w:r w:rsidRPr="006B731D">
        <w:rPr>
          <w:rFonts w:ascii="Tahoma" w:hAnsi="Tahoma" w:cs="Tahoma" w:hint="cs"/>
          <w:sz w:val="18"/>
          <w:szCs w:val="18"/>
          <w:rtl/>
          <w:lang w:eastAsia="he-IL"/>
        </w:rPr>
        <w:t xml:space="preserve">כלכלית נמוכה. </w:t>
      </w:r>
    </w:p>
    <w:p w:rsidR="00D95047" w:rsidRPr="006B731D" w:rsidP="00C60D51">
      <w:pPr>
        <w:spacing w:after="240" w:line="240" w:lineRule="exact"/>
        <w:ind w:right="2268"/>
        <w:jc w:val="both"/>
        <w:rPr>
          <w:rFonts w:ascii="Tahoma" w:eastAsia="Times New Roman" w:hAnsi="Tahoma" w:cs="Tahoma"/>
          <w:sz w:val="18"/>
          <w:szCs w:val="18"/>
          <w:rtl/>
          <w:lang w:eastAsia="he-IL"/>
        </w:rPr>
      </w:pPr>
      <w:r w:rsidRPr="006B731D">
        <w:rPr>
          <w:rFonts w:ascii="Tahoma" w:hAnsi="Tahoma" w:cs="Tahoma" w:hint="cs"/>
          <w:sz w:val="18"/>
          <w:szCs w:val="18"/>
          <w:rtl/>
        </w:rPr>
        <w:t xml:space="preserve">במסמך שהכינה הרשות </w:t>
      </w:r>
      <w:r w:rsidRPr="006B731D">
        <w:rPr>
          <w:rFonts w:ascii="Tahoma" w:eastAsia="Times New Roman" w:hAnsi="Tahoma" w:cs="Tahoma" w:hint="cs"/>
          <w:sz w:val="18"/>
          <w:szCs w:val="18"/>
          <w:rtl/>
          <w:lang w:eastAsia="he-IL"/>
        </w:rPr>
        <w:t>ביולי 2016</w:t>
      </w:r>
      <w:r w:rsidRPr="006B731D">
        <w:rPr>
          <w:rFonts w:ascii="Tahoma" w:hAnsi="Tahoma" w:cs="Tahoma" w:hint="cs"/>
          <w:sz w:val="18"/>
          <w:szCs w:val="18"/>
          <w:rtl/>
        </w:rPr>
        <w:t xml:space="preserve"> לצורך הגדלה תקציבית עבור תוספות שירות בשנים 2017 עד 2018 הוצגו הפערים ותוספות השירות הנדרשות, כדי לקבוע את היקף ההשקעה הנדרש. בהתאם לנתונים אלה, </w:t>
      </w:r>
      <w:r w:rsidRPr="006B731D">
        <w:rPr>
          <w:rFonts w:ascii="Tahoma" w:eastAsia="Times New Roman" w:hAnsi="Tahoma" w:cs="Tahoma" w:hint="cs"/>
          <w:sz w:val="18"/>
          <w:szCs w:val="18"/>
          <w:rtl/>
          <w:lang w:eastAsia="he-IL"/>
        </w:rPr>
        <w:t xml:space="preserve">רק כדי להעלות את הקווים העירוניים הרלוונטיים לתדירות הנדרשת לפי ההנחיות יש צורך בתוספת של כ-250,000 ק"מ רכב ליום ומעל ל-1,500 אוטובוסים חדשים. עוד עולה מנתונים שהציגה הרשות כי </w:t>
      </w:r>
      <w:r w:rsidRPr="006B731D">
        <w:rPr>
          <w:rFonts w:ascii="Tahoma" w:eastAsia="Times New Roman" w:hAnsi="Tahoma" w:cs="Tahoma"/>
          <w:sz w:val="18"/>
          <w:szCs w:val="18"/>
          <w:rtl/>
          <w:lang w:eastAsia="he-IL"/>
        </w:rPr>
        <w:t>99 יישובים אינם מקבלים כל שירות, אף שמרחקם מציר ראשי מצדיק הכנסת קווי תחבורה ציבורית אליהם, וב-238 יישובים נוספים השירות הניתן הוא בתדירות נמוכה מהתדירות המזערית הנדרשת ליישוב הקטן ביותר.</w:t>
      </w:r>
      <w:r w:rsidRPr="006B731D">
        <w:rPr>
          <w:rFonts w:ascii="Tahoma" w:eastAsia="Times New Roman" w:hAnsi="Tahoma" w:cs="Tahoma" w:hint="cs"/>
          <w:sz w:val="18"/>
          <w:szCs w:val="18"/>
          <w:rtl/>
          <w:lang w:eastAsia="he-IL"/>
        </w:rPr>
        <w:t xml:space="preserve"> כמו כן, כדי להעלות את השירות האזורי ליישובים שאינם מקבלים כל שירות או שהשירות הניתן בהם נמוך מהרמה המינימלית הנדרשת לפי ההנחיות, יש צורך בתוספת של מעל 3,500 נסיעות יומיות וכ-300 אוטובוסים. עוד נמצא בניתוח השירות הכלל-ארצי כי 50% מהערים ומהמועצות המקומיות בישראל מקבלות היצע שירות הקטן מ-12.5 נסיעות לאלף נפש (היצע זה הוא בדיוק חצי מהיצע השירות הקיים במרכזים </w:t>
      </w:r>
      <w:r w:rsidRPr="006B731D">
        <w:rPr>
          <w:rFonts w:ascii="Tahoma" w:eastAsia="Times New Roman" w:hAnsi="Tahoma" w:cs="Tahoma" w:hint="cs"/>
          <w:sz w:val="18"/>
          <w:szCs w:val="18"/>
          <w:rtl/>
          <w:lang w:eastAsia="he-IL"/>
        </w:rPr>
        <w:t>המטרופוליני</w:t>
      </w:r>
      <w:r w:rsidRPr="006B731D">
        <w:rPr>
          <w:rFonts w:ascii="Tahoma" w:eastAsia="Times New Roman" w:hAnsi="Tahoma" w:cs="Tahoma" w:hint="eastAsia"/>
          <w:sz w:val="18"/>
          <w:szCs w:val="18"/>
          <w:rtl/>
          <w:lang w:eastAsia="he-IL"/>
        </w:rPr>
        <w:t>ים</w:t>
      </w:r>
      <w:r w:rsidRPr="006B731D">
        <w:rPr>
          <w:rFonts w:ascii="Tahoma" w:eastAsia="Times New Roman" w:hAnsi="Tahoma" w:cs="Tahoma" w:hint="cs"/>
          <w:sz w:val="18"/>
          <w:szCs w:val="18"/>
          <w:rtl/>
          <w:lang w:eastAsia="he-IL"/>
        </w:rPr>
        <w:t>, אשר כאמור, גם הוא אינו מספק את הצרכים במידה מיטבית).</w:t>
      </w:r>
      <w:r w:rsidRPr="00EF2530" w:rsidR="00EF2530">
        <w:rPr>
          <w:rFonts w:cs="Tahoma"/>
          <w:noProof/>
          <w:sz w:val="17"/>
          <w:szCs w:val="17"/>
          <w:rtl/>
        </w:rPr>
        <w:t xml:space="preserve"> </w:t>
      </w:r>
      <w:r w:rsidRPr="0012789B" w:rsidR="00EF2530">
        <w:rPr>
          <w:rFonts w:cs="Tahoma"/>
          <w:noProof/>
          <w:sz w:val="17"/>
          <w:szCs w:val="17"/>
          <w:rtl/>
        </w:rPr>
        <mc:AlternateContent>
          <mc:Choice Requires="wps">
            <w:drawing>
              <wp:anchor distT="0" distB="0" distL="114300" distR="114300" simplePos="0" relativeHeight="251660288" behindDoc="1" locked="0" layoutInCell="1" allowOverlap="1">
                <wp:simplePos x="0" y="0"/>
                <wp:positionH relativeFrom="margin">
                  <wp:posOffset>-431800</wp:posOffset>
                </wp:positionH>
                <wp:positionV relativeFrom="margin">
                  <wp:align>top</wp:align>
                </wp:positionV>
                <wp:extent cx="1620000" cy="4140000"/>
                <wp:effectExtent l="0" t="0" r="0" b="0"/>
                <wp:wrapNone/>
                <wp:docPr id="1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1608A8" w:rsidRPr="00373C5D" w:rsidP="00EF2530">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284208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650730" name="QUTE.pn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608A8" w:rsidRPr="00881D99" w:rsidP="00EF2530">
                            <w:pPr>
                              <w:spacing w:after="0" w:line="240" w:lineRule="auto"/>
                              <w:rPr>
                                <w:color w:val="0B5294"/>
                                <w:spacing w:val="-4"/>
                                <w:sz w:val="24"/>
                                <w:szCs w:val="24"/>
                                <w:rtl/>
                                <w:cs/>
                              </w:rPr>
                            </w:pPr>
                            <w:r w:rsidRPr="00EF2530">
                              <w:rPr>
                                <w:rFonts w:cs="Tahoma"/>
                                <w:color w:val="0B5294"/>
                                <w:spacing w:val="-4"/>
                                <w:sz w:val="24"/>
                                <w:szCs w:val="24"/>
                                <w:rtl/>
                              </w:rPr>
                              <w:t xml:space="preserve">99 </w:t>
                            </w:r>
                            <w:r w:rsidRPr="00EF2530">
                              <w:rPr>
                                <w:rFonts w:cs="Tahoma" w:hint="eastAsia"/>
                                <w:color w:val="0B5294"/>
                                <w:spacing w:val="-4"/>
                                <w:sz w:val="24"/>
                                <w:szCs w:val="24"/>
                                <w:rtl/>
                              </w:rPr>
                              <w:t>יישובים</w:t>
                            </w:r>
                            <w:r w:rsidRPr="00EF2530">
                              <w:rPr>
                                <w:rFonts w:cs="Tahoma"/>
                                <w:color w:val="0B5294"/>
                                <w:spacing w:val="-4"/>
                                <w:sz w:val="24"/>
                                <w:szCs w:val="24"/>
                                <w:rtl/>
                              </w:rPr>
                              <w:t xml:space="preserve"> </w:t>
                            </w:r>
                            <w:r w:rsidRPr="00EF2530">
                              <w:rPr>
                                <w:rFonts w:cs="Tahoma" w:hint="eastAsia"/>
                                <w:color w:val="0B5294"/>
                                <w:spacing w:val="-4"/>
                                <w:sz w:val="24"/>
                                <w:szCs w:val="24"/>
                                <w:rtl/>
                              </w:rPr>
                              <w:t>אינם</w:t>
                            </w:r>
                            <w:r w:rsidRPr="00EF2530">
                              <w:rPr>
                                <w:rFonts w:cs="Tahoma"/>
                                <w:color w:val="0B5294"/>
                                <w:spacing w:val="-4"/>
                                <w:sz w:val="24"/>
                                <w:szCs w:val="24"/>
                                <w:rtl/>
                              </w:rPr>
                              <w:t xml:space="preserve"> </w:t>
                            </w:r>
                            <w:r w:rsidRPr="00EF2530">
                              <w:rPr>
                                <w:rFonts w:cs="Tahoma" w:hint="eastAsia"/>
                                <w:color w:val="0B5294"/>
                                <w:spacing w:val="-4"/>
                                <w:sz w:val="24"/>
                                <w:szCs w:val="24"/>
                                <w:rtl/>
                              </w:rPr>
                              <w:t>מקבלים</w:t>
                            </w:r>
                            <w:r w:rsidRPr="00EF2530">
                              <w:rPr>
                                <w:rFonts w:cs="Tahoma"/>
                                <w:color w:val="0B5294"/>
                                <w:spacing w:val="-4"/>
                                <w:sz w:val="24"/>
                                <w:szCs w:val="24"/>
                                <w:rtl/>
                              </w:rPr>
                              <w:t xml:space="preserve"> </w:t>
                            </w:r>
                            <w:r w:rsidRPr="00EF2530">
                              <w:rPr>
                                <w:rFonts w:cs="Tahoma" w:hint="eastAsia"/>
                                <w:color w:val="0B5294"/>
                                <w:spacing w:val="-4"/>
                                <w:sz w:val="24"/>
                                <w:szCs w:val="24"/>
                                <w:rtl/>
                              </w:rPr>
                              <w:t>כל</w:t>
                            </w:r>
                            <w:r w:rsidRPr="00EF2530">
                              <w:rPr>
                                <w:rFonts w:cs="Tahoma"/>
                                <w:color w:val="0B5294"/>
                                <w:spacing w:val="-4"/>
                                <w:sz w:val="24"/>
                                <w:szCs w:val="24"/>
                                <w:rtl/>
                              </w:rPr>
                              <w:t xml:space="preserve"> </w:t>
                            </w:r>
                            <w:r w:rsidRPr="00EF2530">
                              <w:rPr>
                                <w:rFonts w:cs="Tahoma" w:hint="eastAsia"/>
                                <w:color w:val="0B5294"/>
                                <w:spacing w:val="-4"/>
                                <w:sz w:val="24"/>
                                <w:szCs w:val="24"/>
                                <w:rtl/>
                              </w:rPr>
                              <w:t>שירות</w:t>
                            </w:r>
                            <w:r w:rsidRPr="00EF2530">
                              <w:rPr>
                                <w:rFonts w:cs="Tahoma"/>
                                <w:color w:val="0B5294"/>
                                <w:spacing w:val="-4"/>
                                <w:sz w:val="24"/>
                                <w:szCs w:val="24"/>
                                <w:rtl/>
                              </w:rPr>
                              <w:t xml:space="preserve">, </w:t>
                            </w:r>
                            <w:r w:rsidRPr="00EF2530">
                              <w:rPr>
                                <w:rFonts w:cs="Tahoma" w:hint="eastAsia"/>
                                <w:color w:val="0B5294"/>
                                <w:spacing w:val="-4"/>
                                <w:sz w:val="24"/>
                                <w:szCs w:val="24"/>
                                <w:rtl/>
                              </w:rPr>
                              <w:t>אף</w:t>
                            </w:r>
                            <w:r w:rsidRPr="00EF2530">
                              <w:rPr>
                                <w:rFonts w:cs="Tahoma"/>
                                <w:color w:val="0B5294"/>
                                <w:spacing w:val="-4"/>
                                <w:sz w:val="24"/>
                                <w:szCs w:val="24"/>
                                <w:rtl/>
                              </w:rPr>
                              <w:t xml:space="preserve"> </w:t>
                            </w:r>
                            <w:r w:rsidRPr="00EF2530">
                              <w:rPr>
                                <w:rFonts w:cs="Tahoma" w:hint="eastAsia"/>
                                <w:color w:val="0B5294"/>
                                <w:spacing w:val="-4"/>
                                <w:sz w:val="24"/>
                                <w:szCs w:val="24"/>
                                <w:rtl/>
                              </w:rPr>
                              <w:t>שמרחקם</w:t>
                            </w:r>
                            <w:r w:rsidRPr="00EF2530">
                              <w:rPr>
                                <w:rFonts w:cs="Tahoma"/>
                                <w:color w:val="0B5294"/>
                                <w:spacing w:val="-4"/>
                                <w:sz w:val="24"/>
                                <w:szCs w:val="24"/>
                                <w:rtl/>
                              </w:rPr>
                              <w:t xml:space="preserve"> </w:t>
                            </w:r>
                            <w:r w:rsidRPr="00EF2530">
                              <w:rPr>
                                <w:rFonts w:cs="Tahoma" w:hint="eastAsia"/>
                                <w:color w:val="0B5294"/>
                                <w:spacing w:val="-4"/>
                                <w:sz w:val="24"/>
                                <w:szCs w:val="24"/>
                                <w:rtl/>
                              </w:rPr>
                              <w:t>מציר</w:t>
                            </w:r>
                            <w:r w:rsidRPr="00EF2530">
                              <w:rPr>
                                <w:rFonts w:cs="Tahoma"/>
                                <w:color w:val="0B5294"/>
                                <w:spacing w:val="-4"/>
                                <w:sz w:val="24"/>
                                <w:szCs w:val="24"/>
                                <w:rtl/>
                              </w:rPr>
                              <w:t xml:space="preserve"> </w:t>
                            </w:r>
                            <w:r w:rsidRPr="00EF2530">
                              <w:rPr>
                                <w:rFonts w:cs="Tahoma" w:hint="eastAsia"/>
                                <w:color w:val="0B5294"/>
                                <w:spacing w:val="-4"/>
                                <w:sz w:val="24"/>
                                <w:szCs w:val="24"/>
                                <w:rtl/>
                              </w:rPr>
                              <w:t>ראשי</w:t>
                            </w:r>
                            <w:r w:rsidRPr="00EF2530">
                              <w:rPr>
                                <w:rFonts w:cs="Tahoma"/>
                                <w:color w:val="0B5294"/>
                                <w:spacing w:val="-4"/>
                                <w:sz w:val="24"/>
                                <w:szCs w:val="24"/>
                                <w:rtl/>
                              </w:rPr>
                              <w:t xml:space="preserve"> </w:t>
                            </w:r>
                            <w:r w:rsidRPr="00EF2530">
                              <w:rPr>
                                <w:rFonts w:cs="Tahoma" w:hint="eastAsia"/>
                                <w:color w:val="0B5294"/>
                                <w:spacing w:val="-4"/>
                                <w:sz w:val="24"/>
                                <w:szCs w:val="24"/>
                                <w:rtl/>
                              </w:rPr>
                              <w:t>מצדיק</w:t>
                            </w:r>
                            <w:r w:rsidRPr="00EF2530">
                              <w:rPr>
                                <w:rFonts w:cs="Tahoma"/>
                                <w:color w:val="0B5294"/>
                                <w:spacing w:val="-4"/>
                                <w:sz w:val="24"/>
                                <w:szCs w:val="24"/>
                                <w:rtl/>
                              </w:rPr>
                              <w:t xml:space="preserve"> </w:t>
                            </w:r>
                            <w:r w:rsidRPr="00EF2530">
                              <w:rPr>
                                <w:rFonts w:cs="Tahoma" w:hint="eastAsia"/>
                                <w:color w:val="0B5294"/>
                                <w:spacing w:val="-4"/>
                                <w:sz w:val="24"/>
                                <w:szCs w:val="24"/>
                                <w:rtl/>
                              </w:rPr>
                              <w:t>הכנסת</w:t>
                            </w:r>
                            <w:r w:rsidRPr="00EF2530">
                              <w:rPr>
                                <w:rFonts w:cs="Tahoma"/>
                                <w:color w:val="0B5294"/>
                                <w:spacing w:val="-4"/>
                                <w:sz w:val="24"/>
                                <w:szCs w:val="24"/>
                                <w:rtl/>
                              </w:rPr>
                              <w:t xml:space="preserve"> </w:t>
                            </w:r>
                            <w:r w:rsidRPr="00EF2530">
                              <w:rPr>
                                <w:rFonts w:cs="Tahoma" w:hint="eastAsia"/>
                                <w:color w:val="0B5294"/>
                                <w:spacing w:val="-4"/>
                                <w:sz w:val="24"/>
                                <w:szCs w:val="24"/>
                                <w:rtl/>
                              </w:rPr>
                              <w:t>קווי</w:t>
                            </w:r>
                            <w:r w:rsidRPr="00EF2530">
                              <w:rPr>
                                <w:rFonts w:cs="Tahoma"/>
                                <w:color w:val="0B5294"/>
                                <w:spacing w:val="-4"/>
                                <w:sz w:val="24"/>
                                <w:szCs w:val="24"/>
                                <w:rtl/>
                              </w:rPr>
                              <w:t xml:space="preserve"> </w:t>
                            </w:r>
                            <w:r w:rsidRPr="00EF2530">
                              <w:rPr>
                                <w:rFonts w:cs="Tahoma" w:hint="eastAsia"/>
                                <w:color w:val="0B5294"/>
                                <w:spacing w:val="-4"/>
                                <w:sz w:val="24"/>
                                <w:szCs w:val="24"/>
                                <w:rtl/>
                              </w:rPr>
                              <w:t>תחבורה</w:t>
                            </w:r>
                            <w:r w:rsidRPr="00EF2530">
                              <w:rPr>
                                <w:rFonts w:cs="Tahoma"/>
                                <w:color w:val="0B5294"/>
                                <w:spacing w:val="-4"/>
                                <w:sz w:val="24"/>
                                <w:szCs w:val="24"/>
                                <w:rtl/>
                              </w:rPr>
                              <w:t xml:space="preserve"> </w:t>
                            </w:r>
                            <w:r w:rsidRPr="00EF2530">
                              <w:rPr>
                                <w:rFonts w:cs="Tahoma" w:hint="eastAsia"/>
                                <w:color w:val="0B5294"/>
                                <w:spacing w:val="-4"/>
                                <w:sz w:val="24"/>
                                <w:szCs w:val="24"/>
                                <w:rtl/>
                              </w:rPr>
                              <w:t>ציבורית</w:t>
                            </w:r>
                            <w:r w:rsidRPr="00EF2530">
                              <w:rPr>
                                <w:rFonts w:cs="Tahoma"/>
                                <w:color w:val="0B5294"/>
                                <w:spacing w:val="-4"/>
                                <w:sz w:val="24"/>
                                <w:szCs w:val="24"/>
                                <w:rtl/>
                              </w:rPr>
                              <w:t xml:space="preserve"> </w:t>
                            </w:r>
                            <w:r w:rsidRPr="00EF2530">
                              <w:rPr>
                                <w:rFonts w:cs="Tahoma" w:hint="eastAsia"/>
                                <w:color w:val="0B5294"/>
                                <w:spacing w:val="-4"/>
                                <w:sz w:val="24"/>
                                <w:szCs w:val="24"/>
                                <w:rtl/>
                              </w:rPr>
                              <w:t>אליהם</w:t>
                            </w:r>
                            <w:r w:rsidRPr="00EF2530">
                              <w:rPr>
                                <w:rFonts w:cs="Tahoma"/>
                                <w:color w:val="0B5294"/>
                                <w:spacing w:val="-4"/>
                                <w:sz w:val="24"/>
                                <w:szCs w:val="24"/>
                                <w:rtl/>
                              </w:rPr>
                              <w:t xml:space="preserve">, </w:t>
                            </w:r>
                            <w:r w:rsidRPr="00EF2530">
                              <w:rPr>
                                <w:rFonts w:cs="Tahoma" w:hint="eastAsia"/>
                                <w:color w:val="0B5294"/>
                                <w:spacing w:val="-4"/>
                                <w:sz w:val="24"/>
                                <w:szCs w:val="24"/>
                                <w:rtl/>
                              </w:rPr>
                              <w:t>וב</w:t>
                            </w:r>
                            <w:r w:rsidRPr="00EF2530">
                              <w:rPr>
                                <w:rFonts w:cs="Tahoma"/>
                                <w:color w:val="0B5294"/>
                                <w:spacing w:val="-4"/>
                                <w:sz w:val="24"/>
                                <w:szCs w:val="24"/>
                                <w:rtl/>
                              </w:rPr>
                              <w:t xml:space="preserve">-238 </w:t>
                            </w:r>
                            <w:r w:rsidRPr="00EF2530">
                              <w:rPr>
                                <w:rFonts w:cs="Tahoma" w:hint="eastAsia"/>
                                <w:color w:val="0B5294"/>
                                <w:spacing w:val="-4"/>
                                <w:sz w:val="24"/>
                                <w:szCs w:val="24"/>
                                <w:rtl/>
                              </w:rPr>
                              <w:t>יישובים</w:t>
                            </w:r>
                            <w:r w:rsidRPr="00EF2530">
                              <w:rPr>
                                <w:rFonts w:cs="Tahoma"/>
                                <w:color w:val="0B5294"/>
                                <w:spacing w:val="-4"/>
                                <w:sz w:val="24"/>
                                <w:szCs w:val="24"/>
                                <w:rtl/>
                              </w:rPr>
                              <w:t xml:space="preserve"> </w:t>
                            </w:r>
                            <w:r w:rsidRPr="00EF2530">
                              <w:rPr>
                                <w:rFonts w:cs="Tahoma" w:hint="eastAsia"/>
                                <w:color w:val="0B5294"/>
                                <w:spacing w:val="-4"/>
                                <w:sz w:val="24"/>
                                <w:szCs w:val="24"/>
                                <w:rtl/>
                              </w:rPr>
                              <w:t>נוספים</w:t>
                            </w:r>
                            <w:r w:rsidRPr="00EF2530">
                              <w:rPr>
                                <w:rFonts w:cs="Tahoma"/>
                                <w:color w:val="0B5294"/>
                                <w:spacing w:val="-4"/>
                                <w:sz w:val="24"/>
                                <w:szCs w:val="24"/>
                                <w:rtl/>
                              </w:rPr>
                              <w:t xml:space="preserve"> </w:t>
                            </w:r>
                            <w:r w:rsidRPr="00EF2530">
                              <w:rPr>
                                <w:rFonts w:cs="Tahoma" w:hint="eastAsia"/>
                                <w:color w:val="0B5294"/>
                                <w:spacing w:val="-4"/>
                                <w:sz w:val="24"/>
                                <w:szCs w:val="24"/>
                                <w:rtl/>
                              </w:rPr>
                              <w:t>השירות</w:t>
                            </w:r>
                            <w:r w:rsidRPr="00EF2530">
                              <w:rPr>
                                <w:rFonts w:cs="Tahoma"/>
                                <w:color w:val="0B5294"/>
                                <w:spacing w:val="-4"/>
                                <w:sz w:val="24"/>
                                <w:szCs w:val="24"/>
                                <w:rtl/>
                              </w:rPr>
                              <w:t xml:space="preserve"> </w:t>
                            </w:r>
                            <w:r w:rsidRPr="00EF2530">
                              <w:rPr>
                                <w:rFonts w:cs="Tahoma" w:hint="eastAsia"/>
                                <w:color w:val="0B5294"/>
                                <w:spacing w:val="-4"/>
                                <w:sz w:val="24"/>
                                <w:szCs w:val="24"/>
                                <w:rtl/>
                              </w:rPr>
                              <w:t>הניתן</w:t>
                            </w:r>
                            <w:r w:rsidRPr="00EF2530">
                              <w:rPr>
                                <w:rFonts w:cs="Tahoma"/>
                                <w:color w:val="0B5294"/>
                                <w:spacing w:val="-4"/>
                                <w:sz w:val="24"/>
                                <w:szCs w:val="24"/>
                                <w:rtl/>
                              </w:rPr>
                              <w:t xml:space="preserve"> </w:t>
                            </w:r>
                            <w:r w:rsidRPr="00EF2530">
                              <w:rPr>
                                <w:rFonts w:cs="Tahoma" w:hint="eastAsia"/>
                                <w:color w:val="0B5294"/>
                                <w:spacing w:val="-4"/>
                                <w:sz w:val="24"/>
                                <w:szCs w:val="24"/>
                                <w:rtl/>
                              </w:rPr>
                              <w:t>הוא</w:t>
                            </w:r>
                            <w:r w:rsidRPr="00EF2530">
                              <w:rPr>
                                <w:rFonts w:cs="Tahoma"/>
                                <w:color w:val="0B5294"/>
                                <w:spacing w:val="-4"/>
                                <w:sz w:val="24"/>
                                <w:szCs w:val="24"/>
                                <w:rtl/>
                              </w:rPr>
                              <w:t xml:space="preserve"> </w:t>
                            </w:r>
                            <w:r w:rsidRPr="00EF2530">
                              <w:rPr>
                                <w:rFonts w:cs="Tahoma" w:hint="eastAsia"/>
                                <w:color w:val="0B5294"/>
                                <w:spacing w:val="-4"/>
                                <w:sz w:val="24"/>
                                <w:szCs w:val="24"/>
                                <w:rtl/>
                              </w:rPr>
                              <w:t>בתדירות</w:t>
                            </w:r>
                            <w:r w:rsidRPr="00EF2530">
                              <w:rPr>
                                <w:rFonts w:cs="Tahoma"/>
                                <w:color w:val="0B5294"/>
                                <w:spacing w:val="-4"/>
                                <w:sz w:val="24"/>
                                <w:szCs w:val="24"/>
                                <w:rtl/>
                              </w:rPr>
                              <w:t xml:space="preserve"> </w:t>
                            </w:r>
                            <w:r w:rsidRPr="00EF2530">
                              <w:rPr>
                                <w:rFonts w:cs="Tahoma" w:hint="eastAsia"/>
                                <w:color w:val="0B5294"/>
                                <w:spacing w:val="-4"/>
                                <w:sz w:val="24"/>
                                <w:szCs w:val="24"/>
                                <w:rtl/>
                              </w:rPr>
                              <w:t>נמוכה</w:t>
                            </w:r>
                            <w:r w:rsidRPr="00EF2530">
                              <w:rPr>
                                <w:rFonts w:cs="Tahoma"/>
                                <w:color w:val="0B5294"/>
                                <w:spacing w:val="-4"/>
                                <w:sz w:val="24"/>
                                <w:szCs w:val="24"/>
                                <w:rtl/>
                              </w:rPr>
                              <w:t xml:space="preserve"> </w:t>
                            </w:r>
                            <w:r w:rsidRPr="00EF2530">
                              <w:rPr>
                                <w:rFonts w:cs="Tahoma" w:hint="eastAsia"/>
                                <w:color w:val="0B5294"/>
                                <w:spacing w:val="-4"/>
                                <w:sz w:val="24"/>
                                <w:szCs w:val="24"/>
                                <w:rtl/>
                              </w:rPr>
                              <w:t>מהתדירות</w:t>
                            </w:r>
                            <w:r w:rsidRPr="00EF2530">
                              <w:rPr>
                                <w:rFonts w:cs="Tahoma"/>
                                <w:color w:val="0B5294"/>
                                <w:spacing w:val="-4"/>
                                <w:sz w:val="24"/>
                                <w:szCs w:val="24"/>
                                <w:rtl/>
                              </w:rPr>
                              <w:t xml:space="preserve"> </w:t>
                            </w:r>
                            <w:r w:rsidRPr="00EF2530">
                              <w:rPr>
                                <w:rFonts w:cs="Tahoma" w:hint="eastAsia"/>
                                <w:color w:val="0B5294"/>
                                <w:spacing w:val="-4"/>
                                <w:sz w:val="24"/>
                                <w:szCs w:val="24"/>
                                <w:rtl/>
                              </w:rPr>
                              <w:t>המזערית</w:t>
                            </w:r>
                            <w:r w:rsidRPr="00EF2530">
                              <w:rPr>
                                <w:rFonts w:cs="Tahoma"/>
                                <w:color w:val="0B5294"/>
                                <w:spacing w:val="-4"/>
                                <w:sz w:val="24"/>
                                <w:szCs w:val="24"/>
                                <w:rtl/>
                              </w:rPr>
                              <w:t xml:space="preserve"> </w:t>
                            </w:r>
                            <w:r w:rsidRPr="00EF2530">
                              <w:rPr>
                                <w:rFonts w:cs="Tahoma" w:hint="eastAsia"/>
                                <w:color w:val="0B5294"/>
                                <w:spacing w:val="-4"/>
                                <w:sz w:val="24"/>
                                <w:szCs w:val="24"/>
                                <w:rtl/>
                              </w:rPr>
                              <w:t>הנדרשת</w:t>
                            </w:r>
                            <w:r w:rsidRPr="00EF2530">
                              <w:rPr>
                                <w:rFonts w:cs="Tahoma"/>
                                <w:color w:val="0B5294"/>
                                <w:spacing w:val="-4"/>
                                <w:sz w:val="24"/>
                                <w:szCs w:val="24"/>
                                <w:rtl/>
                              </w:rPr>
                              <w:t xml:space="preserve"> </w:t>
                            </w:r>
                            <w:r w:rsidRPr="00EF2530">
                              <w:rPr>
                                <w:rFonts w:cs="Tahoma" w:hint="eastAsia"/>
                                <w:color w:val="0B5294"/>
                                <w:spacing w:val="-4"/>
                                <w:sz w:val="24"/>
                                <w:szCs w:val="24"/>
                                <w:rtl/>
                              </w:rPr>
                              <w:t>ליישוב</w:t>
                            </w:r>
                            <w:r w:rsidRPr="00EF2530">
                              <w:rPr>
                                <w:rFonts w:cs="Tahoma"/>
                                <w:color w:val="0B5294"/>
                                <w:spacing w:val="-4"/>
                                <w:sz w:val="24"/>
                                <w:szCs w:val="24"/>
                                <w:rtl/>
                              </w:rPr>
                              <w:t xml:space="preserve"> </w:t>
                            </w:r>
                            <w:r w:rsidRPr="00EF2530">
                              <w:rPr>
                                <w:rFonts w:cs="Tahoma" w:hint="eastAsia"/>
                                <w:color w:val="0B5294"/>
                                <w:spacing w:val="-4"/>
                                <w:sz w:val="24"/>
                                <w:szCs w:val="24"/>
                                <w:rtl/>
                              </w:rPr>
                              <w:t>הקטן</w:t>
                            </w:r>
                            <w:r w:rsidRPr="00EF2530">
                              <w:rPr>
                                <w:rFonts w:cs="Tahoma"/>
                                <w:color w:val="0B5294"/>
                                <w:spacing w:val="-4"/>
                                <w:sz w:val="24"/>
                                <w:szCs w:val="24"/>
                                <w:rtl/>
                              </w:rPr>
                              <w:t xml:space="preserve"> </w:t>
                            </w:r>
                            <w:r w:rsidRPr="00EF2530">
                              <w:rPr>
                                <w:rFonts w:cs="Tahoma" w:hint="eastAsia"/>
                                <w:color w:val="0B5294"/>
                                <w:spacing w:val="-4"/>
                                <w:sz w:val="24"/>
                                <w:szCs w:val="24"/>
                                <w:rtl/>
                              </w:rPr>
                              <w:t>ביותר</w:t>
                            </w:r>
                          </w:p>
                          <w:p w:rsidR="001608A8" w:rsidRPr="00373C5D" w:rsidP="00EF2530">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55700836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256960" name="line.png"/>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3"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5168" filled="f" stroked="f">
                <v:textbox>
                  <w:txbxContent>
                    <w:p w:rsidR="001608A8" w:rsidRPr="00373C5D" w:rsidP="00EF2530">
                      <w:pPr>
                        <w:spacing w:line="240" w:lineRule="atLeast"/>
                        <w:rPr>
                          <w:rFonts w:cs="Tahoma"/>
                          <w:b/>
                          <w:bCs/>
                          <w:color w:val="0B5294"/>
                          <w:sz w:val="48"/>
                          <w:szCs w:val="48"/>
                          <w:rtl/>
                        </w:rPr>
                      </w:pPr>
                      <w:drawing>
                        <wp:inline distT="0" distB="0" distL="0" distR="0">
                          <wp:extent cx="311150" cy="256800"/>
                          <wp:effectExtent l="0" t="0" r="0" b="0"/>
                          <wp:docPr id="1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971263" name="QUTE.png"/>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608A8" w:rsidRPr="00881D99" w:rsidP="00EF2530">
                      <w:pPr>
                        <w:spacing w:after="0" w:line="240" w:lineRule="auto"/>
                        <w:rPr>
                          <w:color w:val="0B5294"/>
                          <w:spacing w:val="-4"/>
                          <w:sz w:val="24"/>
                          <w:szCs w:val="24"/>
                          <w:rtl/>
                          <w:cs/>
                        </w:rPr>
                      </w:pPr>
                      <w:r w:rsidRPr="00EF2530">
                        <w:rPr>
                          <w:rFonts w:cs="Tahoma"/>
                          <w:color w:val="0B5294"/>
                          <w:spacing w:val="-4"/>
                          <w:sz w:val="24"/>
                          <w:szCs w:val="24"/>
                          <w:rtl/>
                        </w:rPr>
                        <w:t xml:space="preserve">99 </w:t>
                      </w:r>
                      <w:r w:rsidRPr="00EF2530">
                        <w:rPr>
                          <w:rFonts w:cs="Tahoma" w:hint="eastAsia"/>
                          <w:color w:val="0B5294"/>
                          <w:spacing w:val="-4"/>
                          <w:sz w:val="24"/>
                          <w:szCs w:val="24"/>
                          <w:rtl/>
                        </w:rPr>
                        <w:t>יישובים</w:t>
                      </w:r>
                      <w:r w:rsidRPr="00EF2530">
                        <w:rPr>
                          <w:rFonts w:cs="Tahoma"/>
                          <w:color w:val="0B5294"/>
                          <w:spacing w:val="-4"/>
                          <w:sz w:val="24"/>
                          <w:szCs w:val="24"/>
                          <w:rtl/>
                        </w:rPr>
                        <w:t xml:space="preserve"> </w:t>
                      </w:r>
                      <w:r w:rsidRPr="00EF2530">
                        <w:rPr>
                          <w:rFonts w:cs="Tahoma" w:hint="eastAsia"/>
                          <w:color w:val="0B5294"/>
                          <w:spacing w:val="-4"/>
                          <w:sz w:val="24"/>
                          <w:szCs w:val="24"/>
                          <w:rtl/>
                        </w:rPr>
                        <w:t>אינם</w:t>
                      </w:r>
                      <w:r w:rsidRPr="00EF2530">
                        <w:rPr>
                          <w:rFonts w:cs="Tahoma"/>
                          <w:color w:val="0B5294"/>
                          <w:spacing w:val="-4"/>
                          <w:sz w:val="24"/>
                          <w:szCs w:val="24"/>
                          <w:rtl/>
                        </w:rPr>
                        <w:t xml:space="preserve"> </w:t>
                      </w:r>
                      <w:r w:rsidRPr="00EF2530">
                        <w:rPr>
                          <w:rFonts w:cs="Tahoma" w:hint="eastAsia"/>
                          <w:color w:val="0B5294"/>
                          <w:spacing w:val="-4"/>
                          <w:sz w:val="24"/>
                          <w:szCs w:val="24"/>
                          <w:rtl/>
                        </w:rPr>
                        <w:t>מקבלים</w:t>
                      </w:r>
                      <w:r w:rsidRPr="00EF2530">
                        <w:rPr>
                          <w:rFonts w:cs="Tahoma"/>
                          <w:color w:val="0B5294"/>
                          <w:spacing w:val="-4"/>
                          <w:sz w:val="24"/>
                          <w:szCs w:val="24"/>
                          <w:rtl/>
                        </w:rPr>
                        <w:t xml:space="preserve"> </w:t>
                      </w:r>
                      <w:r w:rsidRPr="00EF2530">
                        <w:rPr>
                          <w:rFonts w:cs="Tahoma" w:hint="eastAsia"/>
                          <w:color w:val="0B5294"/>
                          <w:spacing w:val="-4"/>
                          <w:sz w:val="24"/>
                          <w:szCs w:val="24"/>
                          <w:rtl/>
                        </w:rPr>
                        <w:t>כל</w:t>
                      </w:r>
                      <w:r w:rsidRPr="00EF2530">
                        <w:rPr>
                          <w:rFonts w:cs="Tahoma"/>
                          <w:color w:val="0B5294"/>
                          <w:spacing w:val="-4"/>
                          <w:sz w:val="24"/>
                          <w:szCs w:val="24"/>
                          <w:rtl/>
                        </w:rPr>
                        <w:t xml:space="preserve"> </w:t>
                      </w:r>
                      <w:r w:rsidRPr="00EF2530">
                        <w:rPr>
                          <w:rFonts w:cs="Tahoma" w:hint="eastAsia"/>
                          <w:color w:val="0B5294"/>
                          <w:spacing w:val="-4"/>
                          <w:sz w:val="24"/>
                          <w:szCs w:val="24"/>
                          <w:rtl/>
                        </w:rPr>
                        <w:t>שירות</w:t>
                      </w:r>
                      <w:r w:rsidRPr="00EF2530">
                        <w:rPr>
                          <w:rFonts w:cs="Tahoma"/>
                          <w:color w:val="0B5294"/>
                          <w:spacing w:val="-4"/>
                          <w:sz w:val="24"/>
                          <w:szCs w:val="24"/>
                          <w:rtl/>
                        </w:rPr>
                        <w:t xml:space="preserve">, </w:t>
                      </w:r>
                      <w:r w:rsidRPr="00EF2530">
                        <w:rPr>
                          <w:rFonts w:cs="Tahoma" w:hint="eastAsia"/>
                          <w:color w:val="0B5294"/>
                          <w:spacing w:val="-4"/>
                          <w:sz w:val="24"/>
                          <w:szCs w:val="24"/>
                          <w:rtl/>
                        </w:rPr>
                        <w:t>אף</w:t>
                      </w:r>
                      <w:r w:rsidRPr="00EF2530">
                        <w:rPr>
                          <w:rFonts w:cs="Tahoma"/>
                          <w:color w:val="0B5294"/>
                          <w:spacing w:val="-4"/>
                          <w:sz w:val="24"/>
                          <w:szCs w:val="24"/>
                          <w:rtl/>
                        </w:rPr>
                        <w:t xml:space="preserve"> </w:t>
                      </w:r>
                      <w:r w:rsidRPr="00EF2530">
                        <w:rPr>
                          <w:rFonts w:cs="Tahoma" w:hint="eastAsia"/>
                          <w:color w:val="0B5294"/>
                          <w:spacing w:val="-4"/>
                          <w:sz w:val="24"/>
                          <w:szCs w:val="24"/>
                          <w:rtl/>
                        </w:rPr>
                        <w:t>שמרחקם</w:t>
                      </w:r>
                      <w:r w:rsidRPr="00EF2530">
                        <w:rPr>
                          <w:rFonts w:cs="Tahoma"/>
                          <w:color w:val="0B5294"/>
                          <w:spacing w:val="-4"/>
                          <w:sz w:val="24"/>
                          <w:szCs w:val="24"/>
                          <w:rtl/>
                        </w:rPr>
                        <w:t xml:space="preserve"> </w:t>
                      </w:r>
                      <w:r w:rsidRPr="00EF2530">
                        <w:rPr>
                          <w:rFonts w:cs="Tahoma" w:hint="eastAsia"/>
                          <w:color w:val="0B5294"/>
                          <w:spacing w:val="-4"/>
                          <w:sz w:val="24"/>
                          <w:szCs w:val="24"/>
                          <w:rtl/>
                        </w:rPr>
                        <w:t>מציר</w:t>
                      </w:r>
                      <w:r w:rsidRPr="00EF2530">
                        <w:rPr>
                          <w:rFonts w:cs="Tahoma"/>
                          <w:color w:val="0B5294"/>
                          <w:spacing w:val="-4"/>
                          <w:sz w:val="24"/>
                          <w:szCs w:val="24"/>
                          <w:rtl/>
                        </w:rPr>
                        <w:t xml:space="preserve"> </w:t>
                      </w:r>
                      <w:r w:rsidRPr="00EF2530">
                        <w:rPr>
                          <w:rFonts w:cs="Tahoma" w:hint="eastAsia"/>
                          <w:color w:val="0B5294"/>
                          <w:spacing w:val="-4"/>
                          <w:sz w:val="24"/>
                          <w:szCs w:val="24"/>
                          <w:rtl/>
                        </w:rPr>
                        <w:t>ראשי</w:t>
                      </w:r>
                      <w:r w:rsidRPr="00EF2530">
                        <w:rPr>
                          <w:rFonts w:cs="Tahoma"/>
                          <w:color w:val="0B5294"/>
                          <w:spacing w:val="-4"/>
                          <w:sz w:val="24"/>
                          <w:szCs w:val="24"/>
                          <w:rtl/>
                        </w:rPr>
                        <w:t xml:space="preserve"> </w:t>
                      </w:r>
                      <w:r w:rsidRPr="00EF2530">
                        <w:rPr>
                          <w:rFonts w:cs="Tahoma" w:hint="eastAsia"/>
                          <w:color w:val="0B5294"/>
                          <w:spacing w:val="-4"/>
                          <w:sz w:val="24"/>
                          <w:szCs w:val="24"/>
                          <w:rtl/>
                        </w:rPr>
                        <w:t>מצדיק</w:t>
                      </w:r>
                      <w:r w:rsidRPr="00EF2530">
                        <w:rPr>
                          <w:rFonts w:cs="Tahoma"/>
                          <w:color w:val="0B5294"/>
                          <w:spacing w:val="-4"/>
                          <w:sz w:val="24"/>
                          <w:szCs w:val="24"/>
                          <w:rtl/>
                        </w:rPr>
                        <w:t xml:space="preserve"> </w:t>
                      </w:r>
                      <w:r w:rsidRPr="00EF2530">
                        <w:rPr>
                          <w:rFonts w:cs="Tahoma" w:hint="eastAsia"/>
                          <w:color w:val="0B5294"/>
                          <w:spacing w:val="-4"/>
                          <w:sz w:val="24"/>
                          <w:szCs w:val="24"/>
                          <w:rtl/>
                        </w:rPr>
                        <w:t>הכנסת</w:t>
                      </w:r>
                      <w:r w:rsidRPr="00EF2530">
                        <w:rPr>
                          <w:rFonts w:cs="Tahoma"/>
                          <w:color w:val="0B5294"/>
                          <w:spacing w:val="-4"/>
                          <w:sz w:val="24"/>
                          <w:szCs w:val="24"/>
                          <w:rtl/>
                        </w:rPr>
                        <w:t xml:space="preserve"> </w:t>
                      </w:r>
                      <w:r w:rsidRPr="00EF2530">
                        <w:rPr>
                          <w:rFonts w:cs="Tahoma" w:hint="eastAsia"/>
                          <w:color w:val="0B5294"/>
                          <w:spacing w:val="-4"/>
                          <w:sz w:val="24"/>
                          <w:szCs w:val="24"/>
                          <w:rtl/>
                        </w:rPr>
                        <w:t>קווי</w:t>
                      </w:r>
                      <w:r w:rsidRPr="00EF2530">
                        <w:rPr>
                          <w:rFonts w:cs="Tahoma"/>
                          <w:color w:val="0B5294"/>
                          <w:spacing w:val="-4"/>
                          <w:sz w:val="24"/>
                          <w:szCs w:val="24"/>
                          <w:rtl/>
                        </w:rPr>
                        <w:t xml:space="preserve"> </w:t>
                      </w:r>
                      <w:r w:rsidRPr="00EF2530">
                        <w:rPr>
                          <w:rFonts w:cs="Tahoma" w:hint="eastAsia"/>
                          <w:color w:val="0B5294"/>
                          <w:spacing w:val="-4"/>
                          <w:sz w:val="24"/>
                          <w:szCs w:val="24"/>
                          <w:rtl/>
                        </w:rPr>
                        <w:t>תחבורה</w:t>
                      </w:r>
                      <w:r w:rsidRPr="00EF2530">
                        <w:rPr>
                          <w:rFonts w:cs="Tahoma"/>
                          <w:color w:val="0B5294"/>
                          <w:spacing w:val="-4"/>
                          <w:sz w:val="24"/>
                          <w:szCs w:val="24"/>
                          <w:rtl/>
                        </w:rPr>
                        <w:t xml:space="preserve"> </w:t>
                      </w:r>
                      <w:r w:rsidRPr="00EF2530">
                        <w:rPr>
                          <w:rFonts w:cs="Tahoma" w:hint="eastAsia"/>
                          <w:color w:val="0B5294"/>
                          <w:spacing w:val="-4"/>
                          <w:sz w:val="24"/>
                          <w:szCs w:val="24"/>
                          <w:rtl/>
                        </w:rPr>
                        <w:t>ציבורית</w:t>
                      </w:r>
                      <w:r w:rsidRPr="00EF2530">
                        <w:rPr>
                          <w:rFonts w:cs="Tahoma"/>
                          <w:color w:val="0B5294"/>
                          <w:spacing w:val="-4"/>
                          <w:sz w:val="24"/>
                          <w:szCs w:val="24"/>
                          <w:rtl/>
                        </w:rPr>
                        <w:t xml:space="preserve"> </w:t>
                      </w:r>
                      <w:r w:rsidRPr="00EF2530">
                        <w:rPr>
                          <w:rFonts w:cs="Tahoma" w:hint="eastAsia"/>
                          <w:color w:val="0B5294"/>
                          <w:spacing w:val="-4"/>
                          <w:sz w:val="24"/>
                          <w:szCs w:val="24"/>
                          <w:rtl/>
                        </w:rPr>
                        <w:t>אליהם</w:t>
                      </w:r>
                      <w:r w:rsidRPr="00EF2530">
                        <w:rPr>
                          <w:rFonts w:cs="Tahoma"/>
                          <w:color w:val="0B5294"/>
                          <w:spacing w:val="-4"/>
                          <w:sz w:val="24"/>
                          <w:szCs w:val="24"/>
                          <w:rtl/>
                        </w:rPr>
                        <w:t xml:space="preserve">, </w:t>
                      </w:r>
                      <w:r w:rsidRPr="00EF2530">
                        <w:rPr>
                          <w:rFonts w:cs="Tahoma" w:hint="eastAsia"/>
                          <w:color w:val="0B5294"/>
                          <w:spacing w:val="-4"/>
                          <w:sz w:val="24"/>
                          <w:szCs w:val="24"/>
                          <w:rtl/>
                        </w:rPr>
                        <w:t>וב</w:t>
                      </w:r>
                      <w:r w:rsidRPr="00EF2530">
                        <w:rPr>
                          <w:rFonts w:cs="Tahoma"/>
                          <w:color w:val="0B5294"/>
                          <w:spacing w:val="-4"/>
                          <w:sz w:val="24"/>
                          <w:szCs w:val="24"/>
                          <w:rtl/>
                        </w:rPr>
                        <w:t xml:space="preserve">-238 </w:t>
                      </w:r>
                      <w:r w:rsidRPr="00EF2530">
                        <w:rPr>
                          <w:rFonts w:cs="Tahoma" w:hint="eastAsia"/>
                          <w:color w:val="0B5294"/>
                          <w:spacing w:val="-4"/>
                          <w:sz w:val="24"/>
                          <w:szCs w:val="24"/>
                          <w:rtl/>
                        </w:rPr>
                        <w:t>יישובים</w:t>
                      </w:r>
                      <w:r w:rsidRPr="00EF2530">
                        <w:rPr>
                          <w:rFonts w:cs="Tahoma"/>
                          <w:color w:val="0B5294"/>
                          <w:spacing w:val="-4"/>
                          <w:sz w:val="24"/>
                          <w:szCs w:val="24"/>
                          <w:rtl/>
                        </w:rPr>
                        <w:t xml:space="preserve"> </w:t>
                      </w:r>
                      <w:r w:rsidRPr="00EF2530">
                        <w:rPr>
                          <w:rFonts w:cs="Tahoma" w:hint="eastAsia"/>
                          <w:color w:val="0B5294"/>
                          <w:spacing w:val="-4"/>
                          <w:sz w:val="24"/>
                          <w:szCs w:val="24"/>
                          <w:rtl/>
                        </w:rPr>
                        <w:t>נוספים</w:t>
                      </w:r>
                      <w:r w:rsidRPr="00EF2530">
                        <w:rPr>
                          <w:rFonts w:cs="Tahoma"/>
                          <w:color w:val="0B5294"/>
                          <w:spacing w:val="-4"/>
                          <w:sz w:val="24"/>
                          <w:szCs w:val="24"/>
                          <w:rtl/>
                        </w:rPr>
                        <w:t xml:space="preserve"> </w:t>
                      </w:r>
                      <w:r w:rsidRPr="00EF2530">
                        <w:rPr>
                          <w:rFonts w:cs="Tahoma" w:hint="eastAsia"/>
                          <w:color w:val="0B5294"/>
                          <w:spacing w:val="-4"/>
                          <w:sz w:val="24"/>
                          <w:szCs w:val="24"/>
                          <w:rtl/>
                        </w:rPr>
                        <w:t>השירות</w:t>
                      </w:r>
                      <w:r w:rsidRPr="00EF2530">
                        <w:rPr>
                          <w:rFonts w:cs="Tahoma"/>
                          <w:color w:val="0B5294"/>
                          <w:spacing w:val="-4"/>
                          <w:sz w:val="24"/>
                          <w:szCs w:val="24"/>
                          <w:rtl/>
                        </w:rPr>
                        <w:t xml:space="preserve"> </w:t>
                      </w:r>
                      <w:r w:rsidRPr="00EF2530">
                        <w:rPr>
                          <w:rFonts w:cs="Tahoma" w:hint="eastAsia"/>
                          <w:color w:val="0B5294"/>
                          <w:spacing w:val="-4"/>
                          <w:sz w:val="24"/>
                          <w:szCs w:val="24"/>
                          <w:rtl/>
                        </w:rPr>
                        <w:t>הניתן</w:t>
                      </w:r>
                      <w:r w:rsidRPr="00EF2530">
                        <w:rPr>
                          <w:rFonts w:cs="Tahoma"/>
                          <w:color w:val="0B5294"/>
                          <w:spacing w:val="-4"/>
                          <w:sz w:val="24"/>
                          <w:szCs w:val="24"/>
                          <w:rtl/>
                        </w:rPr>
                        <w:t xml:space="preserve"> </w:t>
                      </w:r>
                      <w:r w:rsidRPr="00EF2530">
                        <w:rPr>
                          <w:rFonts w:cs="Tahoma" w:hint="eastAsia"/>
                          <w:color w:val="0B5294"/>
                          <w:spacing w:val="-4"/>
                          <w:sz w:val="24"/>
                          <w:szCs w:val="24"/>
                          <w:rtl/>
                        </w:rPr>
                        <w:t>הוא</w:t>
                      </w:r>
                      <w:r w:rsidRPr="00EF2530">
                        <w:rPr>
                          <w:rFonts w:cs="Tahoma"/>
                          <w:color w:val="0B5294"/>
                          <w:spacing w:val="-4"/>
                          <w:sz w:val="24"/>
                          <w:szCs w:val="24"/>
                          <w:rtl/>
                        </w:rPr>
                        <w:t xml:space="preserve"> </w:t>
                      </w:r>
                      <w:r w:rsidRPr="00EF2530">
                        <w:rPr>
                          <w:rFonts w:cs="Tahoma" w:hint="eastAsia"/>
                          <w:color w:val="0B5294"/>
                          <w:spacing w:val="-4"/>
                          <w:sz w:val="24"/>
                          <w:szCs w:val="24"/>
                          <w:rtl/>
                        </w:rPr>
                        <w:t>בתדירות</w:t>
                      </w:r>
                      <w:r w:rsidRPr="00EF2530">
                        <w:rPr>
                          <w:rFonts w:cs="Tahoma"/>
                          <w:color w:val="0B5294"/>
                          <w:spacing w:val="-4"/>
                          <w:sz w:val="24"/>
                          <w:szCs w:val="24"/>
                          <w:rtl/>
                        </w:rPr>
                        <w:t xml:space="preserve"> </w:t>
                      </w:r>
                      <w:r w:rsidRPr="00EF2530">
                        <w:rPr>
                          <w:rFonts w:cs="Tahoma" w:hint="eastAsia"/>
                          <w:color w:val="0B5294"/>
                          <w:spacing w:val="-4"/>
                          <w:sz w:val="24"/>
                          <w:szCs w:val="24"/>
                          <w:rtl/>
                        </w:rPr>
                        <w:t>נמוכה</w:t>
                      </w:r>
                      <w:r w:rsidRPr="00EF2530">
                        <w:rPr>
                          <w:rFonts w:cs="Tahoma"/>
                          <w:color w:val="0B5294"/>
                          <w:spacing w:val="-4"/>
                          <w:sz w:val="24"/>
                          <w:szCs w:val="24"/>
                          <w:rtl/>
                        </w:rPr>
                        <w:t xml:space="preserve"> </w:t>
                      </w:r>
                      <w:r w:rsidRPr="00EF2530">
                        <w:rPr>
                          <w:rFonts w:cs="Tahoma" w:hint="eastAsia"/>
                          <w:color w:val="0B5294"/>
                          <w:spacing w:val="-4"/>
                          <w:sz w:val="24"/>
                          <w:szCs w:val="24"/>
                          <w:rtl/>
                        </w:rPr>
                        <w:t>מהתדירות</w:t>
                      </w:r>
                      <w:r w:rsidRPr="00EF2530">
                        <w:rPr>
                          <w:rFonts w:cs="Tahoma"/>
                          <w:color w:val="0B5294"/>
                          <w:spacing w:val="-4"/>
                          <w:sz w:val="24"/>
                          <w:szCs w:val="24"/>
                          <w:rtl/>
                        </w:rPr>
                        <w:t xml:space="preserve"> </w:t>
                      </w:r>
                      <w:r w:rsidRPr="00EF2530">
                        <w:rPr>
                          <w:rFonts w:cs="Tahoma" w:hint="eastAsia"/>
                          <w:color w:val="0B5294"/>
                          <w:spacing w:val="-4"/>
                          <w:sz w:val="24"/>
                          <w:szCs w:val="24"/>
                          <w:rtl/>
                        </w:rPr>
                        <w:t>המזערית</w:t>
                      </w:r>
                      <w:r w:rsidRPr="00EF2530">
                        <w:rPr>
                          <w:rFonts w:cs="Tahoma"/>
                          <w:color w:val="0B5294"/>
                          <w:spacing w:val="-4"/>
                          <w:sz w:val="24"/>
                          <w:szCs w:val="24"/>
                          <w:rtl/>
                        </w:rPr>
                        <w:t xml:space="preserve"> </w:t>
                      </w:r>
                      <w:r w:rsidRPr="00EF2530">
                        <w:rPr>
                          <w:rFonts w:cs="Tahoma" w:hint="eastAsia"/>
                          <w:color w:val="0B5294"/>
                          <w:spacing w:val="-4"/>
                          <w:sz w:val="24"/>
                          <w:szCs w:val="24"/>
                          <w:rtl/>
                        </w:rPr>
                        <w:t>הנדרשת</w:t>
                      </w:r>
                      <w:r w:rsidRPr="00EF2530">
                        <w:rPr>
                          <w:rFonts w:cs="Tahoma"/>
                          <w:color w:val="0B5294"/>
                          <w:spacing w:val="-4"/>
                          <w:sz w:val="24"/>
                          <w:szCs w:val="24"/>
                          <w:rtl/>
                        </w:rPr>
                        <w:t xml:space="preserve"> </w:t>
                      </w:r>
                      <w:r w:rsidRPr="00EF2530">
                        <w:rPr>
                          <w:rFonts w:cs="Tahoma" w:hint="eastAsia"/>
                          <w:color w:val="0B5294"/>
                          <w:spacing w:val="-4"/>
                          <w:sz w:val="24"/>
                          <w:szCs w:val="24"/>
                          <w:rtl/>
                        </w:rPr>
                        <w:t>ליישוב</w:t>
                      </w:r>
                      <w:r w:rsidRPr="00EF2530">
                        <w:rPr>
                          <w:rFonts w:cs="Tahoma"/>
                          <w:color w:val="0B5294"/>
                          <w:spacing w:val="-4"/>
                          <w:sz w:val="24"/>
                          <w:szCs w:val="24"/>
                          <w:rtl/>
                        </w:rPr>
                        <w:t xml:space="preserve"> </w:t>
                      </w:r>
                      <w:r w:rsidRPr="00EF2530">
                        <w:rPr>
                          <w:rFonts w:cs="Tahoma" w:hint="eastAsia"/>
                          <w:color w:val="0B5294"/>
                          <w:spacing w:val="-4"/>
                          <w:sz w:val="24"/>
                          <w:szCs w:val="24"/>
                          <w:rtl/>
                        </w:rPr>
                        <w:t>הקטן</w:t>
                      </w:r>
                      <w:r w:rsidRPr="00EF2530">
                        <w:rPr>
                          <w:rFonts w:cs="Tahoma"/>
                          <w:color w:val="0B5294"/>
                          <w:spacing w:val="-4"/>
                          <w:sz w:val="24"/>
                          <w:szCs w:val="24"/>
                          <w:rtl/>
                        </w:rPr>
                        <w:t xml:space="preserve"> </w:t>
                      </w:r>
                      <w:r w:rsidRPr="00EF2530">
                        <w:rPr>
                          <w:rFonts w:cs="Tahoma" w:hint="eastAsia"/>
                          <w:color w:val="0B5294"/>
                          <w:spacing w:val="-4"/>
                          <w:sz w:val="24"/>
                          <w:szCs w:val="24"/>
                          <w:rtl/>
                        </w:rPr>
                        <w:t>ביותר</w:t>
                      </w:r>
                    </w:p>
                    <w:p w:rsidR="001608A8" w:rsidRPr="00373C5D" w:rsidP="00EF2530">
                      <w:pPr>
                        <w:spacing w:before="120" w:after="0" w:line="240" w:lineRule="atLeast"/>
                        <w:rPr>
                          <w:rFonts w:cs="Tahoma"/>
                          <w:b/>
                          <w:bCs/>
                          <w:color w:val="0B5294"/>
                          <w:sz w:val="48"/>
                          <w:szCs w:val="48"/>
                          <w:rtl/>
                        </w:rPr>
                      </w:pPr>
                      <w:drawing>
                        <wp:inline distT="0" distB="0" distL="0" distR="0">
                          <wp:extent cx="288000" cy="31337"/>
                          <wp:effectExtent l="0" t="0" r="0" b="6985"/>
                          <wp:docPr id="1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262256" name="line.png"/>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D95047" w:rsidRPr="00F27D96" w:rsidP="00F27D96">
      <w:pPr>
        <w:pStyle w:val="RESHET"/>
        <w:rPr>
          <w:rtl/>
        </w:rPr>
      </w:pPr>
      <w:r w:rsidRPr="00F27D96">
        <w:rPr>
          <w:rFonts w:hint="eastAsia"/>
          <w:rtl/>
        </w:rPr>
        <w:t>בהתאם</w:t>
      </w:r>
      <w:r w:rsidRPr="00F27D96">
        <w:rPr>
          <w:rtl/>
        </w:rPr>
        <w:t xml:space="preserve"> למסמך שפרסמה הרשות, בערים ו</w:t>
      </w:r>
      <w:r w:rsidRPr="00F27D96">
        <w:rPr>
          <w:rFonts w:hint="cs"/>
          <w:rtl/>
        </w:rPr>
        <w:t>ב</w:t>
      </w:r>
      <w:r w:rsidRPr="00F27D96">
        <w:rPr>
          <w:rtl/>
        </w:rPr>
        <w:t xml:space="preserve">יישובים </w:t>
      </w:r>
      <w:r w:rsidRPr="00F27D96">
        <w:rPr>
          <w:rFonts w:hint="cs"/>
          <w:rtl/>
        </w:rPr>
        <w:t>ש</w:t>
      </w:r>
      <w:r w:rsidRPr="00F27D96">
        <w:rPr>
          <w:rFonts w:hint="eastAsia"/>
          <w:rtl/>
        </w:rPr>
        <w:t>בהם</w:t>
      </w:r>
      <w:r w:rsidRPr="00F27D96">
        <w:rPr>
          <w:rtl/>
        </w:rPr>
        <w:t xml:space="preserve"> </w:t>
      </w:r>
      <w:r w:rsidRPr="00F27D96">
        <w:rPr>
          <w:rFonts w:hint="cs"/>
          <w:rtl/>
        </w:rPr>
        <w:t xml:space="preserve">היקף </w:t>
      </w:r>
      <w:r w:rsidRPr="00F27D96">
        <w:rPr>
          <w:rtl/>
        </w:rPr>
        <w:t xml:space="preserve">השירות </w:t>
      </w:r>
      <w:r w:rsidRPr="00F27D96">
        <w:rPr>
          <w:rFonts w:hint="cs"/>
          <w:rtl/>
        </w:rPr>
        <w:t xml:space="preserve">קטן </w:t>
      </w:r>
      <w:r w:rsidRPr="00F27D96">
        <w:rPr>
          <w:rtl/>
        </w:rPr>
        <w:t xml:space="preserve">מההנחיות </w:t>
      </w:r>
      <w:r w:rsidRPr="00F27D96">
        <w:rPr>
          <w:rFonts w:hint="eastAsia"/>
          <w:rtl/>
        </w:rPr>
        <w:t>גרים</w:t>
      </w:r>
      <w:r w:rsidRPr="00F27D96">
        <w:rPr>
          <w:rtl/>
        </w:rPr>
        <w:t xml:space="preserve"> 23% מתושבי מדינת ישראל</w:t>
      </w:r>
      <w:r w:rsidRPr="00F27D96">
        <w:rPr>
          <w:rFonts w:hint="cs"/>
          <w:rtl/>
        </w:rPr>
        <w:t xml:space="preserve">; מדובר </w:t>
      </w:r>
      <w:r w:rsidRPr="00F27D96">
        <w:rPr>
          <w:rtl/>
        </w:rPr>
        <w:t xml:space="preserve">בעיקר </w:t>
      </w:r>
      <w:r w:rsidRPr="00F27D96">
        <w:rPr>
          <w:rFonts w:hint="cs"/>
          <w:rtl/>
        </w:rPr>
        <w:t>ב</w:t>
      </w:r>
      <w:r w:rsidRPr="00F27D96">
        <w:rPr>
          <w:rtl/>
        </w:rPr>
        <w:t>ערים ו</w:t>
      </w:r>
      <w:r w:rsidRPr="00F27D96">
        <w:rPr>
          <w:rFonts w:hint="cs"/>
          <w:rtl/>
        </w:rPr>
        <w:t>ב</w:t>
      </w:r>
      <w:r w:rsidRPr="00F27D96">
        <w:rPr>
          <w:rtl/>
        </w:rPr>
        <w:t>יישובים מהפריפריה</w:t>
      </w:r>
      <w:r w:rsidRPr="00F27D96">
        <w:rPr>
          <w:rFonts w:hint="cs"/>
          <w:rtl/>
        </w:rPr>
        <w:t>,</w:t>
      </w:r>
      <w:r w:rsidRPr="00F27D96">
        <w:rPr>
          <w:rtl/>
        </w:rPr>
        <w:t xml:space="preserve"> </w:t>
      </w:r>
      <w:r w:rsidRPr="00F27D96">
        <w:rPr>
          <w:rFonts w:hint="eastAsia"/>
          <w:rtl/>
        </w:rPr>
        <w:t>וחלקם</w:t>
      </w:r>
      <w:r w:rsidRPr="00F27D96">
        <w:rPr>
          <w:rtl/>
        </w:rPr>
        <w:t xml:space="preserve"> </w:t>
      </w:r>
      <w:r w:rsidRPr="00F27D96">
        <w:rPr>
          <w:rFonts w:hint="eastAsia"/>
          <w:rtl/>
        </w:rPr>
        <w:t>גם</w:t>
      </w:r>
      <w:r w:rsidRPr="00F27D96">
        <w:rPr>
          <w:rtl/>
        </w:rPr>
        <w:t xml:space="preserve"> </w:t>
      </w:r>
      <w:r w:rsidRPr="00F27D96">
        <w:rPr>
          <w:rFonts w:hint="eastAsia"/>
          <w:rtl/>
        </w:rPr>
        <w:t>מאזורים</w:t>
      </w:r>
      <w:r w:rsidRPr="00F27D96">
        <w:rPr>
          <w:rtl/>
        </w:rPr>
        <w:t xml:space="preserve"> </w:t>
      </w:r>
      <w:r w:rsidRPr="00F27D96">
        <w:rPr>
          <w:rFonts w:hint="eastAsia"/>
          <w:rtl/>
        </w:rPr>
        <w:t>מרכזיים</w:t>
      </w:r>
      <w:r w:rsidRPr="00F27D96">
        <w:rPr>
          <w:rtl/>
        </w:rPr>
        <w:t xml:space="preserve">. התאמת היצע השירות לנדרש </w:t>
      </w:r>
      <w:r w:rsidRPr="00F27D96">
        <w:rPr>
          <w:rFonts w:hint="cs"/>
          <w:rtl/>
        </w:rPr>
        <w:t>ב</w:t>
      </w:r>
      <w:r w:rsidRPr="00F27D96">
        <w:rPr>
          <w:rtl/>
        </w:rPr>
        <w:t>הנחיות תאפשר לתושבים ניידות טובה הרבה</w:t>
      </w:r>
      <w:r w:rsidRPr="00F27D96">
        <w:rPr>
          <w:rFonts w:hint="cs"/>
          <w:rtl/>
        </w:rPr>
        <w:t xml:space="preserve"> יותר</w:t>
      </w:r>
      <w:r w:rsidRPr="00F27D96">
        <w:rPr>
          <w:rtl/>
        </w:rPr>
        <w:t xml:space="preserve"> ותפתח </w:t>
      </w:r>
      <w:r w:rsidRPr="00F27D96">
        <w:rPr>
          <w:rFonts w:hint="cs"/>
          <w:rtl/>
        </w:rPr>
        <w:t>ל</w:t>
      </w:r>
      <w:r w:rsidRPr="00F27D96">
        <w:rPr>
          <w:rtl/>
        </w:rPr>
        <w:t xml:space="preserve">פניהם הזדמנויות תעסוקה </w:t>
      </w:r>
      <w:r w:rsidRPr="00F27D96">
        <w:rPr>
          <w:rFonts w:hint="eastAsia"/>
          <w:rtl/>
        </w:rPr>
        <w:t>נוספות</w:t>
      </w:r>
      <w:r w:rsidRPr="00F27D96">
        <w:rPr>
          <w:rtl/>
        </w:rPr>
        <w:t xml:space="preserve">. </w:t>
      </w:r>
      <w:r w:rsidRPr="00F27D96">
        <w:rPr>
          <w:rFonts w:hint="cs"/>
          <w:rtl/>
        </w:rPr>
        <w:t xml:space="preserve">בהתאם לאותו מסמך, </w:t>
      </w:r>
      <w:r w:rsidRPr="00F27D96">
        <w:rPr>
          <w:rtl/>
        </w:rPr>
        <w:t xml:space="preserve">היקף כלל הפעולות הנדרשות להטמעת הנחיות התכנון מוערך </w:t>
      </w:r>
      <w:r w:rsidRPr="00F27D96">
        <w:rPr>
          <w:rFonts w:hint="eastAsia"/>
          <w:rtl/>
        </w:rPr>
        <w:t>בכמיליארד</w:t>
      </w:r>
      <w:r w:rsidRPr="00F27D96">
        <w:rPr>
          <w:rtl/>
        </w:rPr>
        <w:t xml:space="preserve"> שקלים.</w:t>
      </w:r>
    </w:p>
    <w:p w:rsidR="00D95047" w:rsidRPr="00F27D96" w:rsidP="00F27D96">
      <w:pPr>
        <w:pStyle w:val="RESHET"/>
        <w:rPr>
          <w:rtl/>
        </w:rPr>
      </w:pPr>
      <w:r w:rsidRPr="00F27D96">
        <w:rPr>
          <w:rFonts w:hint="cs"/>
          <w:rtl/>
        </w:rPr>
        <w:t xml:space="preserve">משרד מבקר המדינה העלה בביקורתו כי נכון למועד סיום הביקורת, מרץ 2018, לא השתנו הנתונים שהציגה הרשות ביולי 2016. משרד מבקר המדינה רואה בחומרה את השירות הלקוי שמקבלים יישובים פריפריאליים. למרות המודעות במערכת </w:t>
      </w:r>
      <w:r w:rsidRPr="00F27D96">
        <w:rPr>
          <w:rFonts w:hint="cs"/>
          <w:rtl/>
        </w:rPr>
        <w:t>לחוסרים</w:t>
      </w:r>
      <w:r w:rsidRPr="00F27D96">
        <w:rPr>
          <w:rFonts w:hint="cs"/>
          <w:rtl/>
        </w:rPr>
        <w:t xml:space="preserve"> בשירות ליישובים אלה, הפעולות שקידם משרד התחבורה היו דלות בשנים האחרונות, ואין בהן כדי לספק את צורכי היישובים הפריפריאליים.</w:t>
      </w:r>
    </w:p>
    <w:p w:rsidR="00D95047" w:rsidRPr="00F27D96" w:rsidP="00F27D96">
      <w:pPr>
        <w:pStyle w:val="RESHET"/>
        <w:rPr>
          <w:rtl/>
        </w:rPr>
      </w:pPr>
      <w:r w:rsidRPr="00F27D96">
        <w:rPr>
          <w:rFonts w:hint="cs"/>
          <w:rtl/>
        </w:rPr>
        <w:t xml:space="preserve">משרד מבקר המדינה מעיר למשרד התחבורה כי בהתאם למדיניות המשרד ולצורך קיום שירות אחיד ויעיל לכל חלקי הארץ ובייחוד לאזורים מרוחקים, יש לשפר באופן מהותי את שירותי התחבורה ליישובים שאינם מקבלים כל שירות וליישובים המקבלים שירות חלקי. המלצה זו מקבלת משנה תוקף לנוכח העובדה שהאוכלוסיות המתגוררות ביישובים פריפריאליים חייבות לקבל שירותי תחבורה איכותיים כדי להגיע למרכזי </w:t>
      </w:r>
      <w:r w:rsidRPr="00F27D96">
        <w:rPr>
          <w:rFonts w:hint="cs"/>
          <w:rtl/>
        </w:rPr>
        <w:t>המטרופולינים</w:t>
      </w:r>
      <w:r w:rsidRPr="00F27D96">
        <w:rPr>
          <w:rFonts w:hint="cs"/>
          <w:rtl/>
        </w:rPr>
        <w:t>, בין היתר לצורך תעסוקה וקבלת שירותים חיוניים</w:t>
      </w:r>
      <w:r>
        <w:rPr>
          <w:rStyle w:val="FootnoteReference0"/>
          <w:sz w:val="18"/>
          <w:rtl/>
        </w:rPr>
        <w:footnoteReference w:id="23"/>
      </w:r>
      <w:r w:rsidRPr="00F27D96">
        <w:rPr>
          <w:rFonts w:hint="cs"/>
          <w:rtl/>
        </w:rPr>
        <w:t>.</w:t>
      </w:r>
    </w:p>
    <w:p w:rsidR="00D95047" w:rsidRPr="006B731D" w:rsidP="00F27D96">
      <w:pPr>
        <w:spacing w:before="180" w:line="240" w:lineRule="exact"/>
        <w:ind w:right="2268"/>
        <w:jc w:val="both"/>
        <w:rPr>
          <w:rFonts w:ascii="Tahoma" w:hAnsi="Tahoma" w:cs="Tahoma"/>
          <w:sz w:val="18"/>
          <w:szCs w:val="18"/>
          <w:rtl/>
        </w:rPr>
      </w:pPr>
      <w:r w:rsidRPr="006B731D">
        <w:rPr>
          <w:rFonts w:ascii="Tahoma" w:hAnsi="Tahoma" w:cs="Tahoma" w:hint="cs"/>
          <w:sz w:val="18"/>
          <w:szCs w:val="18"/>
          <w:rtl/>
        </w:rPr>
        <w:t xml:space="preserve">המשרד בתשובתו למשרד מבקר המדינה ציין כי "קיים מתח בין הרצון להיות יעילים ולמנוע הפעלת אוטובוסים עם מעט נוסעים לבין הרצון להיות חברתיים". כתוצאה מכך, המשרד מגבש בימים אלו פתרונות אחרים ליישובי הספר </w:t>
      </w:r>
      <w:r w:rsidRPr="006B731D">
        <w:rPr>
          <w:rFonts w:ascii="Tahoma" w:hAnsi="Tahoma" w:cs="Tahoma" w:hint="cs"/>
          <w:sz w:val="18"/>
          <w:szCs w:val="18"/>
          <w:rtl/>
        </w:rPr>
        <w:t>המבוססים על שירות לפי דרישה, זאת על מנת לייעל ולשפר את השירות באזורים דלי ביקוש. עוד הוסיף המשרד כי ניסוי כזה הושק ביוני 2018 במרחב הכפרי מדרום לבית שמש ומקודם בשירות המזין את תחנת הרכבת קריית מלאכי-יואב שזה עתה נפתחה, וכי הפתרון ליישובים אלה מצוי בתפיסות שירות אחרות אותן המשרד בוחן ומפתח. כמו כן הוא ציין כי מתוך 99 יישובים שלא קיבלו שירות בסוף 2016, 13 מקבלים שירות בתוך השטח הבנוי של היישוב ועוד 3 ישובים מקבלים שירות באמצעות תחנה אשר נמצאת במרחק של עד 250 מטר מהקצה הבנוי של היישוב.</w:t>
      </w:r>
    </w:p>
    <w:p w:rsidR="00D95047" w:rsidRPr="006B731D" w:rsidP="002C10DE">
      <w:pPr>
        <w:spacing w:line="240" w:lineRule="exact"/>
        <w:ind w:right="2268"/>
        <w:jc w:val="both"/>
        <w:rPr>
          <w:rFonts w:ascii="Tahoma" w:hAnsi="Tahoma" w:cs="Tahoma"/>
          <w:sz w:val="18"/>
          <w:szCs w:val="18"/>
          <w:rtl/>
        </w:rPr>
      </w:pPr>
    </w:p>
    <w:p w:rsidR="00D95047" w:rsidRPr="006B731D" w:rsidP="002C10DE">
      <w:pPr>
        <w:spacing w:line="240" w:lineRule="exact"/>
        <w:ind w:right="2268"/>
        <w:jc w:val="both"/>
        <w:rPr>
          <w:rFonts w:ascii="Tahoma" w:hAnsi="Tahoma" w:cs="Tahoma"/>
          <w:sz w:val="18"/>
          <w:szCs w:val="18"/>
          <w:rtl/>
        </w:rPr>
      </w:pPr>
    </w:p>
    <w:p w:rsidR="00D95047" w:rsidRPr="006D5320" w:rsidP="002C10DE">
      <w:pPr>
        <w:pStyle w:val="KOT4"/>
        <w:rPr>
          <w:rtl/>
        </w:rPr>
      </w:pPr>
      <w:r w:rsidRPr="003F380A">
        <w:rPr>
          <w:rFonts w:hint="cs"/>
          <w:rtl/>
        </w:rPr>
        <w:t>עידוד השימוש בתחבורה ציבורית</w:t>
      </w:r>
    </w:p>
    <w:p w:rsidR="00D95047" w:rsidRPr="006B731D" w:rsidP="002C10DE">
      <w:pPr>
        <w:spacing w:line="240" w:lineRule="exact"/>
        <w:ind w:right="2268"/>
        <w:jc w:val="both"/>
        <w:rPr>
          <w:rFonts w:ascii="Tahoma" w:hAnsi="Tahoma" w:cs="Tahoma"/>
          <w:sz w:val="18"/>
          <w:szCs w:val="18"/>
          <w:rtl/>
        </w:rPr>
      </w:pPr>
      <w:r w:rsidRPr="006B731D">
        <w:rPr>
          <w:rFonts w:ascii="Tahoma" w:hAnsi="Tahoma" w:cs="Tahoma" w:hint="cs"/>
          <w:sz w:val="18"/>
          <w:szCs w:val="18"/>
          <w:rtl/>
        </w:rPr>
        <w:t xml:space="preserve">בהגדרת התפקיד של אגף תחבורה ציבורית במשרד התחבורה נקבע כי </w:t>
      </w:r>
      <w:r w:rsidRPr="006B731D">
        <w:rPr>
          <w:rFonts w:ascii="Tahoma" w:hAnsi="Tahoma" w:cs="Tahoma"/>
          <w:sz w:val="18"/>
          <w:szCs w:val="18"/>
          <w:rtl/>
        </w:rPr>
        <w:t>היעד המרכזי של האגף הוא עידוד השימוש בתחבורה הציבורית על ידי שיפור רמת השירות</w:t>
      </w:r>
      <w:r w:rsidRPr="006B731D">
        <w:rPr>
          <w:rFonts w:ascii="Tahoma" w:hAnsi="Tahoma" w:cs="Tahoma" w:hint="cs"/>
          <w:sz w:val="18"/>
          <w:szCs w:val="18"/>
          <w:rtl/>
        </w:rPr>
        <w:t>.</w:t>
      </w:r>
    </w:p>
    <w:p w:rsidR="00D95047" w:rsidRPr="00F27D96" w:rsidP="00C25AE5">
      <w:pPr>
        <w:spacing w:line="240" w:lineRule="exact"/>
        <w:ind w:right="2268"/>
        <w:jc w:val="both"/>
        <w:rPr>
          <w:rFonts w:ascii="Tahoma" w:hAnsi="Tahoma" w:cs="Tahoma"/>
          <w:sz w:val="18"/>
          <w:szCs w:val="18"/>
          <w:rtl/>
        </w:rPr>
      </w:pPr>
      <w:r w:rsidRPr="00F27D96">
        <w:rPr>
          <w:rFonts w:ascii="Tahoma" w:hAnsi="Tahoma" w:cs="Tahoma" w:hint="cs"/>
          <w:sz w:val="18"/>
          <w:szCs w:val="18"/>
          <w:rtl/>
        </w:rPr>
        <w:t>בהתאם ל</w:t>
      </w:r>
      <w:r w:rsidRPr="00F27D96">
        <w:rPr>
          <w:rFonts w:ascii="Tahoma" w:hAnsi="Tahoma" w:cs="Tahoma"/>
          <w:sz w:val="18"/>
          <w:szCs w:val="18"/>
          <w:rtl/>
        </w:rPr>
        <w:t>נתוני ה-</w:t>
      </w:r>
      <w:r w:rsidRPr="00F27D96">
        <w:rPr>
          <w:rFonts w:ascii="Tahoma" w:hAnsi="Tahoma" w:cs="Tahoma"/>
          <w:sz w:val="18"/>
          <w:szCs w:val="18"/>
        </w:rPr>
        <w:t>OECD</w:t>
      </w:r>
      <w:r>
        <w:rPr>
          <w:rStyle w:val="FootnoteReference0"/>
          <w:rFonts w:ascii="Tahoma" w:hAnsi="Tahoma" w:cs="Tahoma"/>
          <w:sz w:val="18"/>
          <w:szCs w:val="18"/>
          <w:rtl/>
        </w:rPr>
        <w:footnoteReference w:id="24"/>
      </w:r>
      <w:r w:rsidRPr="00F27D96">
        <w:rPr>
          <w:rFonts w:ascii="Tahoma" w:hAnsi="Tahoma" w:cs="Tahoma" w:hint="cs"/>
          <w:sz w:val="18"/>
          <w:szCs w:val="18"/>
          <w:rtl/>
        </w:rPr>
        <w:t xml:space="preserve"> רמת הצפיפות בכבישי ישראל היא הגבוהה ביותר בקרב מדינו</w:t>
      </w:r>
      <w:r w:rsidR="00C60D51">
        <w:rPr>
          <w:rFonts w:ascii="Tahoma" w:hAnsi="Tahoma" w:cs="Tahoma" w:hint="cs"/>
          <w:sz w:val="18"/>
          <w:szCs w:val="18"/>
          <w:rtl/>
        </w:rPr>
        <w:t>ת ה-</w:t>
      </w:r>
      <w:r w:rsidR="00C60D51">
        <w:rPr>
          <w:rFonts w:ascii="Tahoma" w:hAnsi="Tahoma" w:cs="Tahoma"/>
          <w:sz w:val="18"/>
          <w:szCs w:val="18"/>
        </w:rPr>
        <w:t>OECD</w:t>
      </w:r>
      <w:r w:rsidR="00C60D51">
        <w:rPr>
          <w:rFonts w:ascii="Tahoma" w:hAnsi="Tahoma" w:cs="Tahoma" w:hint="cs"/>
          <w:sz w:val="18"/>
          <w:szCs w:val="18"/>
          <w:rtl/>
        </w:rPr>
        <w:t xml:space="preserve"> - 1,998 </w:t>
      </w:r>
      <w:r w:rsidRPr="00F27D96">
        <w:rPr>
          <w:rFonts w:ascii="Tahoma" w:hAnsi="Tahoma" w:cs="Tahoma" w:hint="cs"/>
          <w:sz w:val="18"/>
          <w:szCs w:val="18"/>
          <w:rtl/>
        </w:rPr>
        <w:t xml:space="preserve">רכבי נוסעים לכל ק"מ כביש </w:t>
      </w:r>
      <w:r w:rsidR="00C25AE5">
        <w:rPr>
          <w:rFonts w:ascii="Tahoma" w:hAnsi="Tahoma" w:cs="Tahoma" w:hint="cs"/>
          <w:sz w:val="18"/>
          <w:szCs w:val="18"/>
          <w:rtl/>
        </w:rPr>
        <w:t>-</w:t>
      </w:r>
      <w:r w:rsidRPr="00F27D96">
        <w:rPr>
          <w:rFonts w:ascii="Tahoma" w:hAnsi="Tahoma" w:cs="Tahoma" w:hint="eastAsia"/>
          <w:sz w:val="18"/>
          <w:szCs w:val="18"/>
          <w:rtl/>
        </w:rPr>
        <w:t xml:space="preserve"> </w:t>
      </w:r>
      <w:r w:rsidRPr="00F27D96">
        <w:rPr>
          <w:rFonts w:ascii="Tahoma" w:hAnsi="Tahoma" w:cs="Tahoma" w:hint="cs"/>
          <w:sz w:val="18"/>
          <w:szCs w:val="18"/>
          <w:rtl/>
        </w:rPr>
        <w:t>לעומת ממוצע של כ-576 רכבי נוסעים במדינות</w:t>
      </w:r>
      <w:r w:rsidRPr="00F27D96">
        <w:rPr>
          <w:rFonts w:ascii="Tahoma" w:hAnsi="Tahoma" w:cs="Tahoma"/>
          <w:sz w:val="18"/>
          <w:szCs w:val="18"/>
          <w:rtl/>
        </w:rPr>
        <w:t xml:space="preserve"> </w:t>
      </w:r>
      <w:r w:rsidRPr="00F27D96">
        <w:rPr>
          <w:rFonts w:ascii="Tahoma" w:hAnsi="Tahoma" w:cs="Tahoma"/>
          <w:sz w:val="18"/>
          <w:szCs w:val="18"/>
        </w:rPr>
        <w:t>OECD</w:t>
      </w:r>
      <w:r>
        <w:rPr>
          <w:rStyle w:val="FootnoteReference0"/>
          <w:rFonts w:ascii="Tahoma" w:hAnsi="Tahoma" w:cs="Tahoma"/>
          <w:sz w:val="18"/>
          <w:szCs w:val="18"/>
          <w:rtl/>
        </w:rPr>
        <w:footnoteReference w:id="25"/>
      </w:r>
      <w:r w:rsidRPr="00F27D96">
        <w:rPr>
          <w:rFonts w:ascii="Tahoma" w:hAnsi="Tahoma" w:cs="Tahoma" w:hint="cs"/>
          <w:sz w:val="18"/>
          <w:szCs w:val="18"/>
          <w:rtl/>
        </w:rPr>
        <w:t>.</w:t>
      </w:r>
      <w:r w:rsidRPr="00F27D96">
        <w:rPr>
          <w:rFonts w:ascii="Tahoma" w:hAnsi="Tahoma" w:cs="Tahoma"/>
          <w:sz w:val="18"/>
          <w:szCs w:val="18"/>
          <w:rtl/>
        </w:rPr>
        <w:t xml:space="preserve"> לנסיעה ב</w:t>
      </w:r>
      <w:r w:rsidRPr="00F27D96">
        <w:rPr>
          <w:rFonts w:ascii="Tahoma" w:hAnsi="Tahoma" w:cs="Tahoma" w:hint="cs"/>
          <w:sz w:val="18"/>
          <w:szCs w:val="18"/>
          <w:rtl/>
        </w:rPr>
        <w:t xml:space="preserve">כלי </w:t>
      </w:r>
      <w:r w:rsidRPr="00F27D96">
        <w:rPr>
          <w:rFonts w:ascii="Tahoma" w:hAnsi="Tahoma" w:cs="Tahoma"/>
          <w:sz w:val="18"/>
          <w:szCs w:val="18"/>
          <w:rtl/>
        </w:rPr>
        <w:t>רכב פרטיים נזקים והוצאות</w:t>
      </w:r>
      <w:r w:rsidRPr="00F27D96">
        <w:rPr>
          <w:rFonts w:ascii="Tahoma" w:hAnsi="Tahoma" w:cs="Tahoma" w:hint="cs"/>
          <w:sz w:val="18"/>
          <w:szCs w:val="18"/>
          <w:rtl/>
        </w:rPr>
        <w:t xml:space="preserve"> ניכרות</w:t>
      </w:r>
      <w:r w:rsidRPr="00F27D96">
        <w:rPr>
          <w:rFonts w:ascii="Tahoma" w:hAnsi="Tahoma" w:cs="Tahoma"/>
          <w:sz w:val="18"/>
          <w:szCs w:val="18"/>
          <w:rtl/>
        </w:rPr>
        <w:t xml:space="preserve"> הן לאזרח והן למדינה,</w:t>
      </w:r>
      <w:r w:rsidRPr="00F27D96">
        <w:rPr>
          <w:rFonts w:ascii="Tahoma" w:hAnsi="Tahoma" w:cs="Tahoma" w:hint="cs"/>
          <w:sz w:val="18"/>
          <w:szCs w:val="18"/>
          <w:rtl/>
        </w:rPr>
        <w:t xml:space="preserve"> ובכלל זה</w:t>
      </w:r>
      <w:r w:rsidRPr="00F27D96">
        <w:rPr>
          <w:rFonts w:ascii="Tahoma" w:hAnsi="Tahoma" w:cs="Tahoma"/>
          <w:sz w:val="18"/>
          <w:szCs w:val="18"/>
          <w:rtl/>
        </w:rPr>
        <w:t xml:space="preserve">: </w:t>
      </w:r>
      <w:r w:rsidR="0028507E">
        <w:rPr>
          <w:rFonts w:ascii="Tahoma" w:hAnsi="Tahoma" w:cs="Tahoma" w:hint="cs"/>
          <w:sz w:val="18"/>
          <w:szCs w:val="18"/>
          <w:rtl/>
        </w:rPr>
        <w:t xml:space="preserve">גודש, </w:t>
      </w:r>
      <w:r w:rsidRPr="00F27D96">
        <w:rPr>
          <w:rFonts w:ascii="Tahoma" w:hAnsi="Tahoma" w:cs="Tahoma"/>
          <w:sz w:val="18"/>
          <w:szCs w:val="18"/>
          <w:rtl/>
        </w:rPr>
        <w:t>תאונות דרכים</w:t>
      </w:r>
      <w:r w:rsidRPr="00F27D96">
        <w:rPr>
          <w:rFonts w:ascii="Tahoma" w:hAnsi="Tahoma" w:cs="Tahoma" w:hint="cs"/>
          <w:sz w:val="18"/>
          <w:szCs w:val="18"/>
          <w:rtl/>
        </w:rPr>
        <w:t>,</w:t>
      </w:r>
      <w:r w:rsidRPr="00F27D96">
        <w:rPr>
          <w:rFonts w:ascii="Tahoma" w:hAnsi="Tahoma" w:cs="Tahoma"/>
          <w:sz w:val="18"/>
          <w:szCs w:val="18"/>
          <w:rtl/>
        </w:rPr>
        <w:t xml:space="preserve"> זיהום א</w:t>
      </w:r>
      <w:r w:rsidRPr="00F27D96">
        <w:rPr>
          <w:rFonts w:ascii="Tahoma" w:hAnsi="Tahoma" w:cs="Tahoma" w:hint="cs"/>
          <w:sz w:val="18"/>
          <w:szCs w:val="18"/>
          <w:rtl/>
        </w:rPr>
        <w:t>ו</w:t>
      </w:r>
      <w:r w:rsidRPr="00F27D96">
        <w:rPr>
          <w:rFonts w:ascii="Tahoma" w:hAnsi="Tahoma" w:cs="Tahoma"/>
          <w:sz w:val="18"/>
          <w:szCs w:val="18"/>
          <w:rtl/>
        </w:rPr>
        <w:t>ויר, בזבוז אנרגיה, בלאי של כבישים ותשתיות, בעיות בריאות ועוד</w:t>
      </w:r>
      <w:r>
        <w:rPr>
          <w:rStyle w:val="FootnoteReference0"/>
          <w:rFonts w:ascii="Tahoma" w:hAnsi="Tahoma" w:cs="Tahoma"/>
          <w:sz w:val="18"/>
          <w:szCs w:val="18"/>
          <w:rtl/>
        </w:rPr>
        <w:footnoteReference w:id="26"/>
      </w:r>
      <w:r w:rsidRPr="00F27D96">
        <w:rPr>
          <w:rFonts w:ascii="Tahoma" w:hAnsi="Tahoma" w:cs="Tahoma"/>
          <w:sz w:val="18"/>
          <w:szCs w:val="18"/>
          <w:rtl/>
        </w:rPr>
        <w:t>.</w:t>
      </w:r>
    </w:p>
    <w:p w:rsidR="00D95047" w:rsidRPr="006B731D" w:rsidP="002C10DE">
      <w:pPr>
        <w:spacing w:line="240" w:lineRule="exact"/>
        <w:ind w:right="2268"/>
        <w:jc w:val="both"/>
        <w:rPr>
          <w:rFonts w:ascii="Tahoma" w:hAnsi="Tahoma" w:cs="Tahoma"/>
          <w:sz w:val="18"/>
          <w:szCs w:val="18"/>
          <w:rtl/>
        </w:rPr>
      </w:pPr>
      <w:r w:rsidRPr="006B731D">
        <w:rPr>
          <w:rFonts w:ascii="Tahoma" w:hAnsi="Tahoma" w:cs="Tahoma" w:hint="cs"/>
          <w:sz w:val="18"/>
          <w:szCs w:val="18"/>
          <w:rtl/>
        </w:rPr>
        <w:t xml:space="preserve">במסמך שנערך במרכז המידע והמחקר של הכנסת במרץ 2009 בנושא עידוד עובדים לנסוע למקום עבודתם ובחזרה ממנו בתחבורה ציבורית, נבחנו הסדרים שנעשו בעולם למטרה זו. בהתאם לממצאי מסמך זה, על יסוד הנתונים שנאספו במגוון מדינות, </w:t>
      </w:r>
      <w:r w:rsidRPr="006B731D">
        <w:rPr>
          <w:rFonts w:ascii="Tahoma" w:hAnsi="Tahoma" w:cs="Tahoma" w:hint="cs"/>
          <w:sz w:val="18"/>
          <w:szCs w:val="18"/>
          <w:rtl/>
        </w:rPr>
        <w:t>תוכניות</w:t>
      </w:r>
      <w:r w:rsidRPr="006B731D">
        <w:rPr>
          <w:rFonts w:ascii="Tahoma" w:hAnsi="Tahoma" w:cs="Tahoma" w:hint="cs"/>
          <w:sz w:val="18"/>
          <w:szCs w:val="18"/>
          <w:rtl/>
        </w:rPr>
        <w:t xml:space="preserve"> נסיעה הביאו לידי צמצום הנסיעה היחידנית</w:t>
      </w:r>
      <w:r>
        <w:rPr>
          <w:rStyle w:val="FootnoteReference0"/>
          <w:rFonts w:ascii="Tahoma" w:hAnsi="Tahoma" w:cs="Tahoma"/>
          <w:sz w:val="18"/>
          <w:szCs w:val="18"/>
          <w:rtl/>
        </w:rPr>
        <w:footnoteReference w:id="27"/>
      </w:r>
      <w:r w:rsidRPr="006B731D">
        <w:rPr>
          <w:rFonts w:ascii="Tahoma" w:hAnsi="Tahoma" w:cs="Tahoma" w:hint="cs"/>
          <w:sz w:val="18"/>
          <w:szCs w:val="18"/>
          <w:rtl/>
        </w:rPr>
        <w:t xml:space="preserve"> לעבודה ב-10% עד 75%. </w:t>
      </w:r>
    </w:p>
    <w:p w:rsidR="00D95047" w:rsidRPr="006B731D" w:rsidP="002C10DE">
      <w:pPr>
        <w:pStyle w:val="ListParagraph"/>
        <w:numPr>
          <w:ilvl w:val="0"/>
          <w:numId w:val="14"/>
        </w:numPr>
        <w:autoSpaceDE/>
        <w:autoSpaceDN/>
        <w:adjustRightInd/>
        <w:spacing w:line="240" w:lineRule="exact"/>
        <w:ind w:right="2268"/>
        <w:rPr>
          <w:sz w:val="18"/>
          <w:szCs w:val="18"/>
          <w:rtl/>
        </w:rPr>
      </w:pPr>
      <w:r w:rsidRPr="006B731D">
        <w:rPr>
          <w:rFonts w:hint="cs"/>
          <w:sz w:val="18"/>
          <w:szCs w:val="18"/>
          <w:rtl/>
        </w:rPr>
        <w:t xml:space="preserve">בהחלטת ממשלה מס' 165 ממאי 2013 החליטה הממשלה על גיבוש </w:t>
      </w:r>
      <w:r w:rsidRPr="006B731D">
        <w:rPr>
          <w:rFonts w:hint="cs"/>
          <w:sz w:val="18"/>
          <w:szCs w:val="18"/>
          <w:rtl/>
        </w:rPr>
        <w:t>תוכנית</w:t>
      </w:r>
      <w:r w:rsidRPr="006B731D">
        <w:rPr>
          <w:rFonts w:hint="cs"/>
          <w:sz w:val="18"/>
          <w:szCs w:val="18"/>
          <w:rtl/>
        </w:rPr>
        <w:t xml:space="preserve"> להפחתת השימוש ברכב פרטי בנסיעות לעבודה. ההחלטה כללה הקמת צוות בין-משרדי שמתפקידו להכין </w:t>
      </w:r>
      <w:r w:rsidRPr="006B731D">
        <w:rPr>
          <w:rFonts w:hint="cs"/>
          <w:sz w:val="18"/>
          <w:szCs w:val="18"/>
          <w:rtl/>
        </w:rPr>
        <w:t>תוכנית</w:t>
      </w:r>
      <w:r w:rsidRPr="006B731D">
        <w:rPr>
          <w:rFonts w:hint="cs"/>
          <w:sz w:val="18"/>
          <w:szCs w:val="18"/>
          <w:rtl/>
        </w:rPr>
        <w:t xml:space="preserve"> למתן תמריצים לעידוד השימוש בתחבורה ציבורית במקומות עבודה; בהשתתפות מנכ"ל משרד התחבורה, מנכ"ל משרד הכלכלה, הממונה על התקציבים במשרד האוצר או נציגיהם. התוכנית הוגדרה לשנים 2013 עד 2018 בהיקף תקציבי של 40 מיליון ש"ח לכל התקופה, וכללה הענקת תמריצים למעסיקים שינקטו בצעדים לצורך הפחתת השימוש ברכבים פרטיים.</w:t>
      </w:r>
    </w:p>
    <w:p w:rsidR="00D95047" w:rsidRPr="006B731D" w:rsidP="002C10DE">
      <w:pPr>
        <w:spacing w:line="240" w:lineRule="exact"/>
        <w:ind w:left="340" w:right="2268"/>
        <w:jc w:val="both"/>
        <w:rPr>
          <w:rFonts w:ascii="Tahoma" w:hAnsi="Tahoma" w:cs="Tahoma"/>
          <w:sz w:val="18"/>
          <w:szCs w:val="18"/>
          <w:rtl/>
        </w:rPr>
      </w:pPr>
      <w:r w:rsidRPr="006B731D">
        <w:rPr>
          <w:rFonts w:ascii="Tahoma" w:hAnsi="Tahoma" w:cs="Tahoma" w:hint="cs"/>
          <w:sz w:val="18"/>
          <w:szCs w:val="18"/>
          <w:rtl/>
        </w:rPr>
        <w:t>עוד כללה התוכנית שיתוף פעולה עם מפעילי תחבורה ציבורית לצורך הפעלת הסדרי נסיעות לטובת העובדים, מתוך ביצוע שינויים בהסדרי הנסיעות הקיימים במידת הצורך. הצוות הבין-משרדי היה אמור להציג את התוכנית לפני שר האוצר, שר הכלכלה ושר התחבורה בתוך 90 יום ממועד קבלת ההחלטה, מאי 2013.</w:t>
      </w:r>
    </w:p>
    <w:p w:rsidR="00D95047" w:rsidRPr="006B731D" w:rsidP="00F27D96">
      <w:pPr>
        <w:spacing w:after="240" w:line="240" w:lineRule="exact"/>
        <w:ind w:left="340" w:right="2268"/>
        <w:jc w:val="both"/>
        <w:rPr>
          <w:rFonts w:ascii="Tahoma" w:hAnsi="Tahoma" w:cs="Tahoma"/>
          <w:sz w:val="18"/>
          <w:szCs w:val="18"/>
          <w:rtl/>
        </w:rPr>
      </w:pPr>
      <w:r w:rsidRPr="006B731D">
        <w:rPr>
          <w:rFonts w:ascii="Tahoma" w:hAnsi="Tahoma" w:cs="Tahoma" w:hint="cs"/>
          <w:sz w:val="18"/>
          <w:szCs w:val="18"/>
          <w:rtl/>
        </w:rPr>
        <w:t xml:space="preserve">המשרד הסביר </w:t>
      </w:r>
      <w:r w:rsidRPr="006B731D">
        <w:rPr>
          <w:rFonts w:ascii="Tahoma" w:hAnsi="Tahoma" w:cs="Tahoma"/>
          <w:sz w:val="18"/>
          <w:szCs w:val="18"/>
          <w:rtl/>
        </w:rPr>
        <w:t>במ</w:t>
      </w:r>
      <w:r w:rsidRPr="006B731D">
        <w:rPr>
          <w:rFonts w:ascii="Tahoma" w:hAnsi="Tahoma" w:cs="Tahoma" w:hint="cs"/>
          <w:sz w:val="18"/>
          <w:szCs w:val="18"/>
          <w:rtl/>
        </w:rPr>
        <w:t>כתב</w:t>
      </w:r>
      <w:r w:rsidRPr="006B731D">
        <w:rPr>
          <w:rFonts w:ascii="Tahoma" w:hAnsi="Tahoma" w:cs="Tahoma"/>
          <w:sz w:val="18"/>
          <w:szCs w:val="18"/>
          <w:rtl/>
        </w:rPr>
        <w:t xml:space="preserve"> שהוציא ביולי 2015</w:t>
      </w:r>
      <w:r w:rsidRPr="006B731D">
        <w:rPr>
          <w:rFonts w:ascii="Tahoma" w:hAnsi="Tahoma" w:cs="Tahoma" w:hint="cs"/>
          <w:sz w:val="18"/>
          <w:szCs w:val="18"/>
          <w:rtl/>
        </w:rPr>
        <w:t>,</w:t>
      </w:r>
      <w:r w:rsidRPr="006B731D">
        <w:rPr>
          <w:rFonts w:ascii="Tahoma" w:hAnsi="Tahoma" w:cs="Tahoma"/>
          <w:sz w:val="18"/>
          <w:szCs w:val="18"/>
          <w:rtl/>
        </w:rPr>
        <w:t xml:space="preserve"> </w:t>
      </w:r>
      <w:r w:rsidRPr="006B731D">
        <w:rPr>
          <w:rFonts w:ascii="Tahoma" w:hAnsi="Tahoma" w:cs="Tahoma" w:hint="cs"/>
          <w:sz w:val="18"/>
          <w:szCs w:val="18"/>
          <w:rtl/>
        </w:rPr>
        <w:t>במענה</w:t>
      </w:r>
      <w:r w:rsidRPr="006B731D">
        <w:rPr>
          <w:rFonts w:ascii="Tahoma" w:hAnsi="Tahoma" w:cs="Tahoma"/>
          <w:sz w:val="18"/>
          <w:szCs w:val="18"/>
          <w:rtl/>
        </w:rPr>
        <w:t xml:space="preserve"> </w:t>
      </w:r>
      <w:r w:rsidRPr="006B731D">
        <w:rPr>
          <w:rFonts w:ascii="Tahoma" w:hAnsi="Tahoma" w:cs="Tahoma" w:hint="cs"/>
          <w:sz w:val="18"/>
          <w:szCs w:val="18"/>
          <w:rtl/>
        </w:rPr>
        <w:t>ל</w:t>
      </w:r>
      <w:r w:rsidRPr="006B731D">
        <w:rPr>
          <w:rFonts w:ascii="Tahoma" w:hAnsi="Tahoma" w:cs="Tahoma"/>
          <w:sz w:val="18"/>
          <w:szCs w:val="18"/>
          <w:rtl/>
        </w:rPr>
        <w:t xml:space="preserve">פניית המרכז להעצמת האזרח בנושא, </w:t>
      </w:r>
      <w:r w:rsidRPr="006B731D">
        <w:rPr>
          <w:rFonts w:ascii="Tahoma" w:hAnsi="Tahoma" w:cs="Tahoma" w:hint="cs"/>
          <w:sz w:val="18"/>
          <w:szCs w:val="18"/>
          <w:rtl/>
        </w:rPr>
        <w:t>שלצוות</w:t>
      </w:r>
      <w:r w:rsidRPr="006B731D">
        <w:rPr>
          <w:rFonts w:ascii="Tahoma" w:hAnsi="Tahoma" w:cs="Tahoma"/>
          <w:sz w:val="18"/>
          <w:szCs w:val="18"/>
          <w:rtl/>
        </w:rPr>
        <w:t xml:space="preserve"> </w:t>
      </w:r>
      <w:r w:rsidRPr="006B731D">
        <w:rPr>
          <w:rFonts w:ascii="Tahoma" w:hAnsi="Tahoma" w:cs="Tahoma" w:hint="cs"/>
          <w:sz w:val="18"/>
          <w:szCs w:val="18"/>
          <w:rtl/>
        </w:rPr>
        <w:t>הייעודי</w:t>
      </w:r>
      <w:r w:rsidRPr="006B731D">
        <w:rPr>
          <w:rFonts w:ascii="Tahoma" w:hAnsi="Tahoma" w:cs="Tahoma"/>
          <w:sz w:val="18"/>
          <w:szCs w:val="18"/>
          <w:rtl/>
        </w:rPr>
        <w:t xml:space="preserve"> שהוקם התברר כי ההצעות </w:t>
      </w:r>
      <w:r w:rsidRPr="006B731D">
        <w:rPr>
          <w:rFonts w:ascii="Tahoma" w:hAnsi="Tahoma" w:cs="Tahoma" w:hint="cs"/>
          <w:sz w:val="18"/>
          <w:szCs w:val="18"/>
          <w:rtl/>
        </w:rPr>
        <w:t xml:space="preserve">שבחן </w:t>
      </w:r>
      <w:r w:rsidRPr="006B731D">
        <w:rPr>
          <w:rFonts w:ascii="Tahoma" w:hAnsi="Tahoma" w:cs="Tahoma"/>
          <w:sz w:val="18"/>
          <w:szCs w:val="18"/>
          <w:rtl/>
        </w:rPr>
        <w:t xml:space="preserve">מיושמות על ידי הרשות </w:t>
      </w:r>
      <w:r w:rsidRPr="006B731D">
        <w:rPr>
          <w:rFonts w:ascii="Tahoma" w:hAnsi="Tahoma" w:cs="Tahoma" w:hint="cs"/>
          <w:sz w:val="18"/>
          <w:szCs w:val="18"/>
          <w:rtl/>
        </w:rPr>
        <w:t xml:space="preserve">הארצית </w:t>
      </w:r>
      <w:r w:rsidRPr="006B731D">
        <w:rPr>
          <w:rFonts w:ascii="Tahoma" w:hAnsi="Tahoma" w:cs="Tahoma"/>
          <w:sz w:val="18"/>
          <w:szCs w:val="18"/>
          <w:rtl/>
        </w:rPr>
        <w:t xml:space="preserve">ועל ידי המשרד להגנת הסביבה. </w:t>
      </w:r>
    </w:p>
    <w:p w:rsidR="00D95047" w:rsidRPr="006B731D" w:rsidP="00EF2530">
      <w:pPr>
        <w:pStyle w:val="RESHET"/>
        <w:ind w:left="567"/>
        <w:rPr>
          <w:rtl/>
        </w:rPr>
      </w:pPr>
      <w:r w:rsidRPr="006B731D">
        <w:rPr>
          <w:rFonts w:hint="cs"/>
          <w:rtl/>
        </w:rPr>
        <w:t>הביקורת העלתה כי</w:t>
      </w:r>
      <w:r w:rsidRPr="006B731D">
        <w:rPr>
          <w:rtl/>
        </w:rPr>
        <w:t xml:space="preserve"> </w:t>
      </w:r>
      <w:r w:rsidRPr="006B731D">
        <w:rPr>
          <w:rtl/>
        </w:rPr>
        <w:t>ת</w:t>
      </w:r>
      <w:r w:rsidRPr="006B731D">
        <w:rPr>
          <w:rFonts w:hint="cs"/>
          <w:rtl/>
        </w:rPr>
        <w:t>ו</w:t>
      </w:r>
      <w:r w:rsidRPr="006B731D">
        <w:rPr>
          <w:rtl/>
        </w:rPr>
        <w:t>כנית</w:t>
      </w:r>
      <w:r w:rsidRPr="006B731D">
        <w:rPr>
          <w:rtl/>
        </w:rPr>
        <w:t xml:space="preserve"> ייעודית בנושא מתן תמריצים לעידוד השימוש </w:t>
      </w:r>
      <w:r w:rsidRPr="006B731D">
        <w:rPr>
          <w:rtl/>
        </w:rPr>
        <w:t>בתח</w:t>
      </w:r>
      <w:r w:rsidRPr="006B731D">
        <w:rPr>
          <w:rFonts w:hint="cs"/>
          <w:rtl/>
        </w:rPr>
        <w:t>"</w:t>
      </w:r>
      <w:r w:rsidRPr="006B731D">
        <w:rPr>
          <w:rtl/>
        </w:rPr>
        <w:t>צ</w:t>
      </w:r>
      <w:r w:rsidRPr="006B731D">
        <w:rPr>
          <w:rtl/>
        </w:rPr>
        <w:t xml:space="preserve"> במקומות ע</w:t>
      </w:r>
      <w:r w:rsidRPr="006B731D">
        <w:rPr>
          <w:rFonts w:hint="cs"/>
          <w:rtl/>
        </w:rPr>
        <w:t>בודה</w:t>
      </w:r>
      <w:r w:rsidRPr="006B731D">
        <w:rPr>
          <w:rtl/>
        </w:rPr>
        <w:t xml:space="preserve"> לא הו</w:t>
      </w:r>
      <w:r w:rsidRPr="006B731D">
        <w:rPr>
          <w:rFonts w:hint="cs"/>
          <w:rtl/>
        </w:rPr>
        <w:t>כנה</w:t>
      </w:r>
      <w:r w:rsidRPr="006B731D">
        <w:rPr>
          <w:rtl/>
        </w:rPr>
        <w:t xml:space="preserve">, </w:t>
      </w:r>
      <w:r w:rsidRPr="006B731D">
        <w:rPr>
          <w:rFonts w:hint="cs"/>
          <w:rtl/>
        </w:rPr>
        <w:t>וממילא לא נעשה שימוש בתקציב שיועד לתוכנית זו</w:t>
      </w:r>
      <w:r w:rsidRPr="006B731D">
        <w:rPr>
          <w:rtl/>
        </w:rPr>
        <w:t>.</w:t>
      </w:r>
      <w:r w:rsidRPr="0012789B" w:rsidR="00EF2530">
        <w:rPr>
          <w:noProof/>
          <w:szCs w:val="17"/>
          <w:rtl/>
          <w:lang w:eastAsia="en-US"/>
        </w:rPr>
        <mc:AlternateContent>
          <mc:Choice Requires="wps">
            <w:drawing>
              <wp:anchor distT="0" distB="0" distL="114300" distR="114300" simplePos="0" relativeHeight="251658240" behindDoc="1" locked="0" layoutInCell="1" allowOverlap="1">
                <wp:simplePos x="0" y="0"/>
                <wp:positionH relativeFrom="margin">
                  <wp:posOffset>-431800</wp:posOffset>
                </wp:positionH>
                <wp:positionV relativeFrom="margin">
                  <wp:align>top</wp:align>
                </wp:positionV>
                <wp:extent cx="1620000" cy="4140000"/>
                <wp:effectExtent l="0" t="0" r="0" b="0"/>
                <wp:wrapNone/>
                <wp:docPr id="3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1608A8" w:rsidRPr="00373C5D" w:rsidP="00EF2530">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8674373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412756" name="QUTE.pn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608A8" w:rsidRPr="00881D99" w:rsidP="00EF2530">
                            <w:pPr>
                              <w:spacing w:after="0" w:line="240" w:lineRule="auto"/>
                              <w:rPr>
                                <w:color w:val="0B5294"/>
                                <w:spacing w:val="-4"/>
                                <w:sz w:val="24"/>
                                <w:szCs w:val="24"/>
                                <w:rtl/>
                                <w:cs/>
                              </w:rPr>
                            </w:pPr>
                            <w:r w:rsidRPr="00EF2530">
                              <w:rPr>
                                <w:rFonts w:cs="Tahoma" w:hint="eastAsia"/>
                                <w:color w:val="0B5294"/>
                                <w:spacing w:val="-4"/>
                                <w:sz w:val="24"/>
                                <w:szCs w:val="24"/>
                                <w:rtl/>
                              </w:rPr>
                              <w:t>תוכנית</w:t>
                            </w:r>
                            <w:r w:rsidRPr="00EF2530">
                              <w:rPr>
                                <w:rFonts w:cs="Tahoma"/>
                                <w:color w:val="0B5294"/>
                                <w:spacing w:val="-4"/>
                                <w:sz w:val="24"/>
                                <w:szCs w:val="24"/>
                                <w:rtl/>
                              </w:rPr>
                              <w:t xml:space="preserve"> </w:t>
                            </w:r>
                            <w:r w:rsidRPr="00EF2530">
                              <w:rPr>
                                <w:rFonts w:cs="Tahoma" w:hint="eastAsia"/>
                                <w:color w:val="0B5294"/>
                                <w:spacing w:val="-4"/>
                                <w:sz w:val="24"/>
                                <w:szCs w:val="24"/>
                                <w:rtl/>
                              </w:rPr>
                              <w:t>ייעודית</w:t>
                            </w:r>
                            <w:r w:rsidRPr="00EF2530">
                              <w:rPr>
                                <w:rFonts w:cs="Tahoma"/>
                                <w:color w:val="0B5294"/>
                                <w:spacing w:val="-4"/>
                                <w:sz w:val="24"/>
                                <w:szCs w:val="24"/>
                                <w:rtl/>
                              </w:rPr>
                              <w:t xml:space="preserve"> </w:t>
                            </w:r>
                            <w:r w:rsidRPr="00EF2530">
                              <w:rPr>
                                <w:rFonts w:cs="Tahoma" w:hint="eastAsia"/>
                                <w:color w:val="0B5294"/>
                                <w:spacing w:val="-4"/>
                                <w:sz w:val="24"/>
                                <w:szCs w:val="24"/>
                                <w:rtl/>
                              </w:rPr>
                              <w:t>בנושא</w:t>
                            </w:r>
                            <w:r w:rsidRPr="00EF2530">
                              <w:rPr>
                                <w:rFonts w:cs="Tahoma"/>
                                <w:color w:val="0B5294"/>
                                <w:spacing w:val="-4"/>
                                <w:sz w:val="24"/>
                                <w:szCs w:val="24"/>
                                <w:rtl/>
                              </w:rPr>
                              <w:t xml:space="preserve"> </w:t>
                            </w:r>
                            <w:r w:rsidRPr="00EF2530">
                              <w:rPr>
                                <w:rFonts w:cs="Tahoma" w:hint="eastAsia"/>
                                <w:color w:val="0B5294"/>
                                <w:spacing w:val="-4"/>
                                <w:sz w:val="24"/>
                                <w:szCs w:val="24"/>
                                <w:rtl/>
                              </w:rPr>
                              <w:t>מתן</w:t>
                            </w:r>
                            <w:r w:rsidRPr="00EF2530">
                              <w:rPr>
                                <w:rFonts w:cs="Tahoma"/>
                                <w:color w:val="0B5294"/>
                                <w:spacing w:val="-4"/>
                                <w:sz w:val="24"/>
                                <w:szCs w:val="24"/>
                                <w:rtl/>
                              </w:rPr>
                              <w:t xml:space="preserve"> </w:t>
                            </w:r>
                            <w:r w:rsidRPr="00EF2530">
                              <w:rPr>
                                <w:rFonts w:cs="Tahoma" w:hint="eastAsia"/>
                                <w:color w:val="0B5294"/>
                                <w:spacing w:val="-4"/>
                                <w:sz w:val="24"/>
                                <w:szCs w:val="24"/>
                                <w:rtl/>
                              </w:rPr>
                              <w:t>תמריצים</w:t>
                            </w:r>
                            <w:r w:rsidRPr="00EF2530">
                              <w:rPr>
                                <w:rFonts w:cs="Tahoma"/>
                                <w:color w:val="0B5294"/>
                                <w:spacing w:val="-4"/>
                                <w:sz w:val="24"/>
                                <w:szCs w:val="24"/>
                                <w:rtl/>
                              </w:rPr>
                              <w:t xml:space="preserve"> </w:t>
                            </w:r>
                            <w:r w:rsidRPr="00EF2530">
                              <w:rPr>
                                <w:rFonts w:cs="Tahoma" w:hint="eastAsia"/>
                                <w:color w:val="0B5294"/>
                                <w:spacing w:val="-4"/>
                                <w:sz w:val="24"/>
                                <w:szCs w:val="24"/>
                                <w:rtl/>
                              </w:rPr>
                              <w:t>לעידוד</w:t>
                            </w:r>
                            <w:r w:rsidRPr="00EF2530">
                              <w:rPr>
                                <w:rFonts w:cs="Tahoma"/>
                                <w:color w:val="0B5294"/>
                                <w:spacing w:val="-4"/>
                                <w:sz w:val="24"/>
                                <w:szCs w:val="24"/>
                                <w:rtl/>
                              </w:rPr>
                              <w:t xml:space="preserve"> </w:t>
                            </w:r>
                            <w:r w:rsidRPr="00EF2530">
                              <w:rPr>
                                <w:rFonts w:cs="Tahoma" w:hint="eastAsia"/>
                                <w:color w:val="0B5294"/>
                                <w:spacing w:val="-4"/>
                                <w:sz w:val="24"/>
                                <w:szCs w:val="24"/>
                                <w:rtl/>
                              </w:rPr>
                              <w:t>השימוש</w:t>
                            </w:r>
                            <w:r w:rsidRPr="00EF2530">
                              <w:rPr>
                                <w:rFonts w:cs="Tahoma"/>
                                <w:color w:val="0B5294"/>
                                <w:spacing w:val="-4"/>
                                <w:sz w:val="24"/>
                                <w:szCs w:val="24"/>
                                <w:rtl/>
                              </w:rPr>
                              <w:t xml:space="preserve"> </w:t>
                            </w:r>
                            <w:r w:rsidRPr="00EF2530">
                              <w:rPr>
                                <w:rFonts w:cs="Tahoma" w:hint="eastAsia"/>
                                <w:color w:val="0B5294"/>
                                <w:spacing w:val="-4"/>
                                <w:sz w:val="24"/>
                                <w:szCs w:val="24"/>
                                <w:rtl/>
                              </w:rPr>
                              <w:t>בתח</w:t>
                            </w:r>
                            <w:r w:rsidRPr="00EF2530">
                              <w:rPr>
                                <w:rFonts w:cs="Tahoma"/>
                                <w:color w:val="0B5294"/>
                                <w:spacing w:val="-4"/>
                                <w:sz w:val="24"/>
                                <w:szCs w:val="24"/>
                                <w:rtl/>
                              </w:rPr>
                              <w:t>"</w:t>
                            </w:r>
                            <w:r w:rsidRPr="00EF2530">
                              <w:rPr>
                                <w:rFonts w:cs="Tahoma" w:hint="eastAsia"/>
                                <w:color w:val="0B5294"/>
                                <w:spacing w:val="-4"/>
                                <w:sz w:val="24"/>
                                <w:szCs w:val="24"/>
                                <w:rtl/>
                              </w:rPr>
                              <w:t>צ</w:t>
                            </w:r>
                            <w:r w:rsidRPr="00EF2530">
                              <w:rPr>
                                <w:rFonts w:cs="Tahoma"/>
                                <w:color w:val="0B5294"/>
                                <w:spacing w:val="-4"/>
                                <w:sz w:val="24"/>
                                <w:szCs w:val="24"/>
                                <w:rtl/>
                              </w:rPr>
                              <w:t xml:space="preserve"> </w:t>
                            </w:r>
                            <w:r w:rsidRPr="00EF2530">
                              <w:rPr>
                                <w:rFonts w:cs="Tahoma" w:hint="eastAsia"/>
                                <w:color w:val="0B5294"/>
                                <w:spacing w:val="-4"/>
                                <w:sz w:val="24"/>
                                <w:szCs w:val="24"/>
                                <w:rtl/>
                              </w:rPr>
                              <w:t>במקומות</w:t>
                            </w:r>
                            <w:r w:rsidRPr="00EF2530">
                              <w:rPr>
                                <w:rFonts w:cs="Tahoma"/>
                                <w:color w:val="0B5294"/>
                                <w:spacing w:val="-4"/>
                                <w:sz w:val="24"/>
                                <w:szCs w:val="24"/>
                                <w:rtl/>
                              </w:rPr>
                              <w:t xml:space="preserve"> </w:t>
                            </w:r>
                            <w:r w:rsidRPr="00EF2530">
                              <w:rPr>
                                <w:rFonts w:cs="Tahoma" w:hint="eastAsia"/>
                                <w:color w:val="0B5294"/>
                                <w:spacing w:val="-4"/>
                                <w:sz w:val="24"/>
                                <w:szCs w:val="24"/>
                                <w:rtl/>
                              </w:rPr>
                              <w:t>עבודה</w:t>
                            </w:r>
                            <w:r w:rsidRPr="00EF2530">
                              <w:rPr>
                                <w:rFonts w:cs="Tahoma"/>
                                <w:color w:val="0B5294"/>
                                <w:spacing w:val="-4"/>
                                <w:sz w:val="24"/>
                                <w:szCs w:val="24"/>
                                <w:rtl/>
                              </w:rPr>
                              <w:t xml:space="preserve"> </w:t>
                            </w:r>
                            <w:r w:rsidRPr="00EF2530">
                              <w:rPr>
                                <w:rFonts w:cs="Tahoma" w:hint="eastAsia"/>
                                <w:color w:val="0B5294"/>
                                <w:spacing w:val="-4"/>
                                <w:sz w:val="24"/>
                                <w:szCs w:val="24"/>
                                <w:rtl/>
                              </w:rPr>
                              <w:t>לא</w:t>
                            </w:r>
                            <w:r w:rsidRPr="00EF2530">
                              <w:rPr>
                                <w:rFonts w:cs="Tahoma"/>
                                <w:color w:val="0B5294"/>
                                <w:spacing w:val="-4"/>
                                <w:sz w:val="24"/>
                                <w:szCs w:val="24"/>
                                <w:rtl/>
                              </w:rPr>
                              <w:t xml:space="preserve"> </w:t>
                            </w:r>
                            <w:r w:rsidRPr="00EF2530">
                              <w:rPr>
                                <w:rFonts w:cs="Tahoma" w:hint="eastAsia"/>
                                <w:color w:val="0B5294"/>
                                <w:spacing w:val="-4"/>
                                <w:sz w:val="24"/>
                                <w:szCs w:val="24"/>
                                <w:rtl/>
                              </w:rPr>
                              <w:t>הוכנה</w:t>
                            </w:r>
                            <w:r w:rsidRPr="00EF2530">
                              <w:rPr>
                                <w:rFonts w:cs="Tahoma"/>
                                <w:color w:val="0B5294"/>
                                <w:spacing w:val="-4"/>
                                <w:sz w:val="24"/>
                                <w:szCs w:val="24"/>
                                <w:rtl/>
                              </w:rPr>
                              <w:t xml:space="preserve">, </w:t>
                            </w:r>
                            <w:r w:rsidRPr="00EF2530">
                              <w:rPr>
                                <w:rFonts w:cs="Tahoma" w:hint="eastAsia"/>
                                <w:color w:val="0B5294"/>
                                <w:spacing w:val="-4"/>
                                <w:sz w:val="24"/>
                                <w:szCs w:val="24"/>
                                <w:rtl/>
                              </w:rPr>
                              <w:t>וממילא</w:t>
                            </w:r>
                            <w:r w:rsidRPr="00EF2530">
                              <w:rPr>
                                <w:rFonts w:cs="Tahoma"/>
                                <w:color w:val="0B5294"/>
                                <w:spacing w:val="-4"/>
                                <w:sz w:val="24"/>
                                <w:szCs w:val="24"/>
                                <w:rtl/>
                              </w:rPr>
                              <w:t xml:space="preserve"> </w:t>
                            </w:r>
                            <w:r w:rsidRPr="00EF2530">
                              <w:rPr>
                                <w:rFonts w:cs="Tahoma" w:hint="eastAsia"/>
                                <w:color w:val="0B5294"/>
                                <w:spacing w:val="-4"/>
                                <w:sz w:val="24"/>
                                <w:szCs w:val="24"/>
                                <w:rtl/>
                              </w:rPr>
                              <w:t>לא</w:t>
                            </w:r>
                            <w:r w:rsidRPr="00EF2530">
                              <w:rPr>
                                <w:rFonts w:cs="Tahoma"/>
                                <w:color w:val="0B5294"/>
                                <w:spacing w:val="-4"/>
                                <w:sz w:val="24"/>
                                <w:szCs w:val="24"/>
                                <w:rtl/>
                              </w:rPr>
                              <w:t xml:space="preserve"> </w:t>
                            </w:r>
                            <w:r w:rsidRPr="00EF2530">
                              <w:rPr>
                                <w:rFonts w:cs="Tahoma" w:hint="eastAsia"/>
                                <w:color w:val="0B5294"/>
                                <w:spacing w:val="-4"/>
                                <w:sz w:val="24"/>
                                <w:szCs w:val="24"/>
                                <w:rtl/>
                              </w:rPr>
                              <w:t>נעשה</w:t>
                            </w:r>
                            <w:r w:rsidRPr="00EF2530">
                              <w:rPr>
                                <w:rFonts w:cs="Tahoma"/>
                                <w:color w:val="0B5294"/>
                                <w:spacing w:val="-4"/>
                                <w:sz w:val="24"/>
                                <w:szCs w:val="24"/>
                                <w:rtl/>
                              </w:rPr>
                              <w:t xml:space="preserve"> </w:t>
                            </w:r>
                            <w:r w:rsidRPr="00EF2530">
                              <w:rPr>
                                <w:rFonts w:cs="Tahoma" w:hint="eastAsia"/>
                                <w:color w:val="0B5294"/>
                                <w:spacing w:val="-4"/>
                                <w:sz w:val="24"/>
                                <w:szCs w:val="24"/>
                                <w:rtl/>
                              </w:rPr>
                              <w:t>שימוש</w:t>
                            </w:r>
                            <w:r w:rsidRPr="00EF2530">
                              <w:rPr>
                                <w:rFonts w:cs="Tahoma"/>
                                <w:color w:val="0B5294"/>
                                <w:spacing w:val="-4"/>
                                <w:sz w:val="24"/>
                                <w:szCs w:val="24"/>
                                <w:rtl/>
                              </w:rPr>
                              <w:t xml:space="preserve"> </w:t>
                            </w:r>
                            <w:r w:rsidRPr="00EF2530">
                              <w:rPr>
                                <w:rFonts w:cs="Tahoma" w:hint="eastAsia"/>
                                <w:color w:val="0B5294"/>
                                <w:spacing w:val="-4"/>
                                <w:sz w:val="24"/>
                                <w:szCs w:val="24"/>
                                <w:rtl/>
                              </w:rPr>
                              <w:t>בתקציב</w:t>
                            </w:r>
                            <w:r w:rsidRPr="00EF2530">
                              <w:rPr>
                                <w:rFonts w:cs="Tahoma"/>
                                <w:color w:val="0B5294"/>
                                <w:spacing w:val="-4"/>
                                <w:sz w:val="24"/>
                                <w:szCs w:val="24"/>
                                <w:rtl/>
                              </w:rPr>
                              <w:t xml:space="preserve"> </w:t>
                            </w:r>
                            <w:r w:rsidRPr="00EF2530">
                              <w:rPr>
                                <w:rFonts w:cs="Tahoma" w:hint="eastAsia"/>
                                <w:color w:val="0B5294"/>
                                <w:spacing w:val="-4"/>
                                <w:sz w:val="24"/>
                                <w:szCs w:val="24"/>
                                <w:rtl/>
                              </w:rPr>
                              <w:t>שיועד</w:t>
                            </w:r>
                            <w:r w:rsidRPr="00EF2530">
                              <w:rPr>
                                <w:rFonts w:cs="Tahoma"/>
                                <w:color w:val="0B5294"/>
                                <w:spacing w:val="-4"/>
                                <w:sz w:val="24"/>
                                <w:szCs w:val="24"/>
                                <w:rtl/>
                              </w:rPr>
                              <w:t xml:space="preserve"> </w:t>
                            </w:r>
                            <w:r w:rsidRPr="00EF2530">
                              <w:rPr>
                                <w:rFonts w:cs="Tahoma" w:hint="eastAsia"/>
                                <w:color w:val="0B5294"/>
                                <w:spacing w:val="-4"/>
                                <w:sz w:val="24"/>
                                <w:szCs w:val="24"/>
                                <w:rtl/>
                              </w:rPr>
                              <w:t>לתוכנית</w:t>
                            </w:r>
                            <w:r w:rsidRPr="00EF2530">
                              <w:rPr>
                                <w:rFonts w:cs="Tahoma"/>
                                <w:color w:val="0B5294"/>
                                <w:spacing w:val="-4"/>
                                <w:sz w:val="24"/>
                                <w:szCs w:val="24"/>
                                <w:rtl/>
                              </w:rPr>
                              <w:t xml:space="preserve"> </w:t>
                            </w:r>
                            <w:r w:rsidRPr="00EF2530">
                              <w:rPr>
                                <w:rFonts w:cs="Tahoma" w:hint="eastAsia"/>
                                <w:color w:val="0B5294"/>
                                <w:spacing w:val="-4"/>
                                <w:sz w:val="24"/>
                                <w:szCs w:val="24"/>
                                <w:rtl/>
                              </w:rPr>
                              <w:t>זו</w:t>
                            </w:r>
                          </w:p>
                          <w:p w:rsidR="001608A8" w:rsidRPr="00373C5D" w:rsidP="00EF2530">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89646002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868028" name="line.png"/>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4"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7216" filled="f" stroked="f">
                <v:textbox>
                  <w:txbxContent>
                    <w:p w:rsidR="001608A8" w:rsidRPr="00373C5D" w:rsidP="00EF2530">
                      <w:pPr>
                        <w:spacing w:line="240" w:lineRule="atLeast"/>
                        <w:rPr>
                          <w:rFonts w:cs="Tahoma"/>
                          <w:b/>
                          <w:bCs/>
                          <w:color w:val="0B5294"/>
                          <w:sz w:val="48"/>
                          <w:szCs w:val="48"/>
                          <w:rtl/>
                        </w:rPr>
                      </w:pPr>
                      <w:drawing>
                        <wp:inline distT="0" distB="0" distL="0" distR="0">
                          <wp:extent cx="311150" cy="256800"/>
                          <wp:effectExtent l="0" t="0" r="0" b="0"/>
                          <wp:docPr id="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172937" name="QUTE.png"/>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608A8" w:rsidRPr="00881D99" w:rsidP="00EF2530">
                      <w:pPr>
                        <w:spacing w:after="0" w:line="240" w:lineRule="auto"/>
                        <w:rPr>
                          <w:color w:val="0B5294"/>
                          <w:spacing w:val="-4"/>
                          <w:sz w:val="24"/>
                          <w:szCs w:val="24"/>
                          <w:rtl/>
                          <w:cs/>
                        </w:rPr>
                      </w:pPr>
                      <w:r w:rsidRPr="00EF2530">
                        <w:rPr>
                          <w:rFonts w:cs="Tahoma" w:hint="eastAsia"/>
                          <w:color w:val="0B5294"/>
                          <w:spacing w:val="-4"/>
                          <w:sz w:val="24"/>
                          <w:szCs w:val="24"/>
                          <w:rtl/>
                        </w:rPr>
                        <w:t>תוכנית</w:t>
                      </w:r>
                      <w:r w:rsidRPr="00EF2530">
                        <w:rPr>
                          <w:rFonts w:cs="Tahoma"/>
                          <w:color w:val="0B5294"/>
                          <w:spacing w:val="-4"/>
                          <w:sz w:val="24"/>
                          <w:szCs w:val="24"/>
                          <w:rtl/>
                        </w:rPr>
                        <w:t xml:space="preserve"> </w:t>
                      </w:r>
                      <w:r w:rsidRPr="00EF2530">
                        <w:rPr>
                          <w:rFonts w:cs="Tahoma" w:hint="eastAsia"/>
                          <w:color w:val="0B5294"/>
                          <w:spacing w:val="-4"/>
                          <w:sz w:val="24"/>
                          <w:szCs w:val="24"/>
                          <w:rtl/>
                        </w:rPr>
                        <w:t>ייעודית</w:t>
                      </w:r>
                      <w:r w:rsidRPr="00EF2530">
                        <w:rPr>
                          <w:rFonts w:cs="Tahoma"/>
                          <w:color w:val="0B5294"/>
                          <w:spacing w:val="-4"/>
                          <w:sz w:val="24"/>
                          <w:szCs w:val="24"/>
                          <w:rtl/>
                        </w:rPr>
                        <w:t xml:space="preserve"> </w:t>
                      </w:r>
                      <w:r w:rsidRPr="00EF2530">
                        <w:rPr>
                          <w:rFonts w:cs="Tahoma" w:hint="eastAsia"/>
                          <w:color w:val="0B5294"/>
                          <w:spacing w:val="-4"/>
                          <w:sz w:val="24"/>
                          <w:szCs w:val="24"/>
                          <w:rtl/>
                        </w:rPr>
                        <w:t>בנושא</w:t>
                      </w:r>
                      <w:r w:rsidRPr="00EF2530">
                        <w:rPr>
                          <w:rFonts w:cs="Tahoma"/>
                          <w:color w:val="0B5294"/>
                          <w:spacing w:val="-4"/>
                          <w:sz w:val="24"/>
                          <w:szCs w:val="24"/>
                          <w:rtl/>
                        </w:rPr>
                        <w:t xml:space="preserve"> </w:t>
                      </w:r>
                      <w:r w:rsidRPr="00EF2530">
                        <w:rPr>
                          <w:rFonts w:cs="Tahoma" w:hint="eastAsia"/>
                          <w:color w:val="0B5294"/>
                          <w:spacing w:val="-4"/>
                          <w:sz w:val="24"/>
                          <w:szCs w:val="24"/>
                          <w:rtl/>
                        </w:rPr>
                        <w:t>מתן</w:t>
                      </w:r>
                      <w:r w:rsidRPr="00EF2530">
                        <w:rPr>
                          <w:rFonts w:cs="Tahoma"/>
                          <w:color w:val="0B5294"/>
                          <w:spacing w:val="-4"/>
                          <w:sz w:val="24"/>
                          <w:szCs w:val="24"/>
                          <w:rtl/>
                        </w:rPr>
                        <w:t xml:space="preserve"> </w:t>
                      </w:r>
                      <w:r w:rsidRPr="00EF2530">
                        <w:rPr>
                          <w:rFonts w:cs="Tahoma" w:hint="eastAsia"/>
                          <w:color w:val="0B5294"/>
                          <w:spacing w:val="-4"/>
                          <w:sz w:val="24"/>
                          <w:szCs w:val="24"/>
                          <w:rtl/>
                        </w:rPr>
                        <w:t>תמריצים</w:t>
                      </w:r>
                      <w:r w:rsidRPr="00EF2530">
                        <w:rPr>
                          <w:rFonts w:cs="Tahoma"/>
                          <w:color w:val="0B5294"/>
                          <w:spacing w:val="-4"/>
                          <w:sz w:val="24"/>
                          <w:szCs w:val="24"/>
                          <w:rtl/>
                        </w:rPr>
                        <w:t xml:space="preserve"> </w:t>
                      </w:r>
                      <w:r w:rsidRPr="00EF2530">
                        <w:rPr>
                          <w:rFonts w:cs="Tahoma" w:hint="eastAsia"/>
                          <w:color w:val="0B5294"/>
                          <w:spacing w:val="-4"/>
                          <w:sz w:val="24"/>
                          <w:szCs w:val="24"/>
                          <w:rtl/>
                        </w:rPr>
                        <w:t>לעידוד</w:t>
                      </w:r>
                      <w:r w:rsidRPr="00EF2530">
                        <w:rPr>
                          <w:rFonts w:cs="Tahoma"/>
                          <w:color w:val="0B5294"/>
                          <w:spacing w:val="-4"/>
                          <w:sz w:val="24"/>
                          <w:szCs w:val="24"/>
                          <w:rtl/>
                        </w:rPr>
                        <w:t xml:space="preserve"> </w:t>
                      </w:r>
                      <w:r w:rsidRPr="00EF2530">
                        <w:rPr>
                          <w:rFonts w:cs="Tahoma" w:hint="eastAsia"/>
                          <w:color w:val="0B5294"/>
                          <w:spacing w:val="-4"/>
                          <w:sz w:val="24"/>
                          <w:szCs w:val="24"/>
                          <w:rtl/>
                        </w:rPr>
                        <w:t>השימוש</w:t>
                      </w:r>
                      <w:r w:rsidRPr="00EF2530">
                        <w:rPr>
                          <w:rFonts w:cs="Tahoma"/>
                          <w:color w:val="0B5294"/>
                          <w:spacing w:val="-4"/>
                          <w:sz w:val="24"/>
                          <w:szCs w:val="24"/>
                          <w:rtl/>
                        </w:rPr>
                        <w:t xml:space="preserve"> </w:t>
                      </w:r>
                      <w:r w:rsidRPr="00EF2530">
                        <w:rPr>
                          <w:rFonts w:cs="Tahoma" w:hint="eastAsia"/>
                          <w:color w:val="0B5294"/>
                          <w:spacing w:val="-4"/>
                          <w:sz w:val="24"/>
                          <w:szCs w:val="24"/>
                          <w:rtl/>
                        </w:rPr>
                        <w:t>בתח</w:t>
                      </w:r>
                      <w:r w:rsidRPr="00EF2530">
                        <w:rPr>
                          <w:rFonts w:cs="Tahoma"/>
                          <w:color w:val="0B5294"/>
                          <w:spacing w:val="-4"/>
                          <w:sz w:val="24"/>
                          <w:szCs w:val="24"/>
                          <w:rtl/>
                        </w:rPr>
                        <w:t>"</w:t>
                      </w:r>
                      <w:r w:rsidRPr="00EF2530">
                        <w:rPr>
                          <w:rFonts w:cs="Tahoma" w:hint="eastAsia"/>
                          <w:color w:val="0B5294"/>
                          <w:spacing w:val="-4"/>
                          <w:sz w:val="24"/>
                          <w:szCs w:val="24"/>
                          <w:rtl/>
                        </w:rPr>
                        <w:t>צ</w:t>
                      </w:r>
                      <w:r w:rsidRPr="00EF2530">
                        <w:rPr>
                          <w:rFonts w:cs="Tahoma"/>
                          <w:color w:val="0B5294"/>
                          <w:spacing w:val="-4"/>
                          <w:sz w:val="24"/>
                          <w:szCs w:val="24"/>
                          <w:rtl/>
                        </w:rPr>
                        <w:t xml:space="preserve"> </w:t>
                      </w:r>
                      <w:r w:rsidRPr="00EF2530">
                        <w:rPr>
                          <w:rFonts w:cs="Tahoma" w:hint="eastAsia"/>
                          <w:color w:val="0B5294"/>
                          <w:spacing w:val="-4"/>
                          <w:sz w:val="24"/>
                          <w:szCs w:val="24"/>
                          <w:rtl/>
                        </w:rPr>
                        <w:t>במקומות</w:t>
                      </w:r>
                      <w:r w:rsidRPr="00EF2530">
                        <w:rPr>
                          <w:rFonts w:cs="Tahoma"/>
                          <w:color w:val="0B5294"/>
                          <w:spacing w:val="-4"/>
                          <w:sz w:val="24"/>
                          <w:szCs w:val="24"/>
                          <w:rtl/>
                        </w:rPr>
                        <w:t xml:space="preserve"> </w:t>
                      </w:r>
                      <w:r w:rsidRPr="00EF2530">
                        <w:rPr>
                          <w:rFonts w:cs="Tahoma" w:hint="eastAsia"/>
                          <w:color w:val="0B5294"/>
                          <w:spacing w:val="-4"/>
                          <w:sz w:val="24"/>
                          <w:szCs w:val="24"/>
                          <w:rtl/>
                        </w:rPr>
                        <w:t>עבודה</w:t>
                      </w:r>
                      <w:r w:rsidRPr="00EF2530">
                        <w:rPr>
                          <w:rFonts w:cs="Tahoma"/>
                          <w:color w:val="0B5294"/>
                          <w:spacing w:val="-4"/>
                          <w:sz w:val="24"/>
                          <w:szCs w:val="24"/>
                          <w:rtl/>
                        </w:rPr>
                        <w:t xml:space="preserve"> </w:t>
                      </w:r>
                      <w:r w:rsidRPr="00EF2530">
                        <w:rPr>
                          <w:rFonts w:cs="Tahoma" w:hint="eastAsia"/>
                          <w:color w:val="0B5294"/>
                          <w:spacing w:val="-4"/>
                          <w:sz w:val="24"/>
                          <w:szCs w:val="24"/>
                          <w:rtl/>
                        </w:rPr>
                        <w:t>לא</w:t>
                      </w:r>
                      <w:r w:rsidRPr="00EF2530">
                        <w:rPr>
                          <w:rFonts w:cs="Tahoma"/>
                          <w:color w:val="0B5294"/>
                          <w:spacing w:val="-4"/>
                          <w:sz w:val="24"/>
                          <w:szCs w:val="24"/>
                          <w:rtl/>
                        </w:rPr>
                        <w:t xml:space="preserve"> </w:t>
                      </w:r>
                      <w:r w:rsidRPr="00EF2530">
                        <w:rPr>
                          <w:rFonts w:cs="Tahoma" w:hint="eastAsia"/>
                          <w:color w:val="0B5294"/>
                          <w:spacing w:val="-4"/>
                          <w:sz w:val="24"/>
                          <w:szCs w:val="24"/>
                          <w:rtl/>
                        </w:rPr>
                        <w:t>הוכנה</w:t>
                      </w:r>
                      <w:r w:rsidRPr="00EF2530">
                        <w:rPr>
                          <w:rFonts w:cs="Tahoma"/>
                          <w:color w:val="0B5294"/>
                          <w:spacing w:val="-4"/>
                          <w:sz w:val="24"/>
                          <w:szCs w:val="24"/>
                          <w:rtl/>
                        </w:rPr>
                        <w:t xml:space="preserve">, </w:t>
                      </w:r>
                      <w:r w:rsidRPr="00EF2530">
                        <w:rPr>
                          <w:rFonts w:cs="Tahoma" w:hint="eastAsia"/>
                          <w:color w:val="0B5294"/>
                          <w:spacing w:val="-4"/>
                          <w:sz w:val="24"/>
                          <w:szCs w:val="24"/>
                          <w:rtl/>
                        </w:rPr>
                        <w:t>וממילא</w:t>
                      </w:r>
                      <w:r w:rsidRPr="00EF2530">
                        <w:rPr>
                          <w:rFonts w:cs="Tahoma"/>
                          <w:color w:val="0B5294"/>
                          <w:spacing w:val="-4"/>
                          <w:sz w:val="24"/>
                          <w:szCs w:val="24"/>
                          <w:rtl/>
                        </w:rPr>
                        <w:t xml:space="preserve"> </w:t>
                      </w:r>
                      <w:r w:rsidRPr="00EF2530">
                        <w:rPr>
                          <w:rFonts w:cs="Tahoma" w:hint="eastAsia"/>
                          <w:color w:val="0B5294"/>
                          <w:spacing w:val="-4"/>
                          <w:sz w:val="24"/>
                          <w:szCs w:val="24"/>
                          <w:rtl/>
                        </w:rPr>
                        <w:t>לא</w:t>
                      </w:r>
                      <w:r w:rsidRPr="00EF2530">
                        <w:rPr>
                          <w:rFonts w:cs="Tahoma"/>
                          <w:color w:val="0B5294"/>
                          <w:spacing w:val="-4"/>
                          <w:sz w:val="24"/>
                          <w:szCs w:val="24"/>
                          <w:rtl/>
                        </w:rPr>
                        <w:t xml:space="preserve"> </w:t>
                      </w:r>
                      <w:r w:rsidRPr="00EF2530">
                        <w:rPr>
                          <w:rFonts w:cs="Tahoma" w:hint="eastAsia"/>
                          <w:color w:val="0B5294"/>
                          <w:spacing w:val="-4"/>
                          <w:sz w:val="24"/>
                          <w:szCs w:val="24"/>
                          <w:rtl/>
                        </w:rPr>
                        <w:t>נעשה</w:t>
                      </w:r>
                      <w:r w:rsidRPr="00EF2530">
                        <w:rPr>
                          <w:rFonts w:cs="Tahoma"/>
                          <w:color w:val="0B5294"/>
                          <w:spacing w:val="-4"/>
                          <w:sz w:val="24"/>
                          <w:szCs w:val="24"/>
                          <w:rtl/>
                        </w:rPr>
                        <w:t xml:space="preserve"> </w:t>
                      </w:r>
                      <w:r w:rsidRPr="00EF2530">
                        <w:rPr>
                          <w:rFonts w:cs="Tahoma" w:hint="eastAsia"/>
                          <w:color w:val="0B5294"/>
                          <w:spacing w:val="-4"/>
                          <w:sz w:val="24"/>
                          <w:szCs w:val="24"/>
                          <w:rtl/>
                        </w:rPr>
                        <w:t>שימוש</w:t>
                      </w:r>
                      <w:r w:rsidRPr="00EF2530">
                        <w:rPr>
                          <w:rFonts w:cs="Tahoma"/>
                          <w:color w:val="0B5294"/>
                          <w:spacing w:val="-4"/>
                          <w:sz w:val="24"/>
                          <w:szCs w:val="24"/>
                          <w:rtl/>
                        </w:rPr>
                        <w:t xml:space="preserve"> </w:t>
                      </w:r>
                      <w:r w:rsidRPr="00EF2530">
                        <w:rPr>
                          <w:rFonts w:cs="Tahoma" w:hint="eastAsia"/>
                          <w:color w:val="0B5294"/>
                          <w:spacing w:val="-4"/>
                          <w:sz w:val="24"/>
                          <w:szCs w:val="24"/>
                          <w:rtl/>
                        </w:rPr>
                        <w:t>בתקציב</w:t>
                      </w:r>
                      <w:r w:rsidRPr="00EF2530">
                        <w:rPr>
                          <w:rFonts w:cs="Tahoma"/>
                          <w:color w:val="0B5294"/>
                          <w:spacing w:val="-4"/>
                          <w:sz w:val="24"/>
                          <w:szCs w:val="24"/>
                          <w:rtl/>
                        </w:rPr>
                        <w:t xml:space="preserve"> </w:t>
                      </w:r>
                      <w:r w:rsidRPr="00EF2530">
                        <w:rPr>
                          <w:rFonts w:cs="Tahoma" w:hint="eastAsia"/>
                          <w:color w:val="0B5294"/>
                          <w:spacing w:val="-4"/>
                          <w:sz w:val="24"/>
                          <w:szCs w:val="24"/>
                          <w:rtl/>
                        </w:rPr>
                        <w:t>שיועד</w:t>
                      </w:r>
                      <w:r w:rsidRPr="00EF2530">
                        <w:rPr>
                          <w:rFonts w:cs="Tahoma"/>
                          <w:color w:val="0B5294"/>
                          <w:spacing w:val="-4"/>
                          <w:sz w:val="24"/>
                          <w:szCs w:val="24"/>
                          <w:rtl/>
                        </w:rPr>
                        <w:t xml:space="preserve"> </w:t>
                      </w:r>
                      <w:r w:rsidRPr="00EF2530">
                        <w:rPr>
                          <w:rFonts w:cs="Tahoma" w:hint="eastAsia"/>
                          <w:color w:val="0B5294"/>
                          <w:spacing w:val="-4"/>
                          <w:sz w:val="24"/>
                          <w:szCs w:val="24"/>
                          <w:rtl/>
                        </w:rPr>
                        <w:t>לתוכנית</w:t>
                      </w:r>
                      <w:r w:rsidRPr="00EF2530">
                        <w:rPr>
                          <w:rFonts w:cs="Tahoma"/>
                          <w:color w:val="0B5294"/>
                          <w:spacing w:val="-4"/>
                          <w:sz w:val="24"/>
                          <w:szCs w:val="24"/>
                          <w:rtl/>
                        </w:rPr>
                        <w:t xml:space="preserve"> </w:t>
                      </w:r>
                      <w:r w:rsidRPr="00EF2530">
                        <w:rPr>
                          <w:rFonts w:cs="Tahoma" w:hint="eastAsia"/>
                          <w:color w:val="0B5294"/>
                          <w:spacing w:val="-4"/>
                          <w:sz w:val="24"/>
                          <w:szCs w:val="24"/>
                          <w:rtl/>
                        </w:rPr>
                        <w:t>זו</w:t>
                      </w:r>
                    </w:p>
                    <w:p w:rsidR="001608A8" w:rsidRPr="00373C5D" w:rsidP="00EF2530">
                      <w:pPr>
                        <w:spacing w:before="120" w:after="0" w:line="240" w:lineRule="atLeast"/>
                        <w:rPr>
                          <w:rFonts w:cs="Tahoma"/>
                          <w:b/>
                          <w:bCs/>
                          <w:color w:val="0B5294"/>
                          <w:sz w:val="48"/>
                          <w:szCs w:val="48"/>
                          <w:rtl/>
                        </w:rPr>
                      </w:pPr>
                      <w:drawing>
                        <wp:inline distT="0" distB="0" distL="0" distR="0">
                          <wp:extent cx="288000" cy="31337"/>
                          <wp:effectExtent l="0" t="0" r="0" b="6985"/>
                          <wp:docPr id="1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753724" name="line.png"/>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D95047" w:rsidRPr="006B731D" w:rsidP="00F27D96">
      <w:pPr>
        <w:pStyle w:val="ListParagraph"/>
        <w:numPr>
          <w:ilvl w:val="0"/>
          <w:numId w:val="14"/>
        </w:numPr>
        <w:autoSpaceDE/>
        <w:autoSpaceDN/>
        <w:adjustRightInd/>
        <w:spacing w:before="180" w:line="240" w:lineRule="exact"/>
        <w:ind w:right="2268"/>
        <w:rPr>
          <w:sz w:val="18"/>
          <w:szCs w:val="18"/>
          <w:rtl/>
        </w:rPr>
      </w:pPr>
      <w:r w:rsidRPr="006B731D">
        <w:rPr>
          <w:rFonts w:hint="cs"/>
          <w:sz w:val="18"/>
          <w:szCs w:val="18"/>
          <w:rtl/>
        </w:rPr>
        <w:t>בהחלטת ממשלה מס' 542 מספטמבר 2015 החליטה הממשלה בין היתר, על צ</w:t>
      </w:r>
      <w:r w:rsidRPr="006B731D">
        <w:rPr>
          <w:sz w:val="18"/>
          <w:szCs w:val="18"/>
          <w:rtl/>
        </w:rPr>
        <w:t>מצום הנסועה הפרטית עד לשנת 2030 בשיעור של 20% ביחס לנסועה הצפויה באותה השנה</w:t>
      </w:r>
      <w:r w:rsidRPr="006B731D">
        <w:rPr>
          <w:rFonts w:hint="cs"/>
          <w:sz w:val="18"/>
          <w:szCs w:val="18"/>
          <w:rtl/>
        </w:rPr>
        <w:t xml:space="preserve">, </w:t>
      </w:r>
      <w:r w:rsidRPr="006B731D">
        <w:rPr>
          <w:sz w:val="18"/>
          <w:szCs w:val="18"/>
          <w:rtl/>
        </w:rPr>
        <w:t>לפי תחזית עסקים כרגיל והמגמות נכון לשנת 2015.</w:t>
      </w:r>
      <w:r w:rsidRPr="006B731D">
        <w:rPr>
          <w:rFonts w:hint="cs"/>
          <w:sz w:val="18"/>
          <w:szCs w:val="18"/>
          <w:rtl/>
        </w:rPr>
        <w:t xml:space="preserve"> בהחלטת ממשלה מס' 1403 מאפריל 2016 הוחלט בין היתר </w:t>
      </w:r>
      <w:r w:rsidRPr="006B731D">
        <w:rPr>
          <w:sz w:val="18"/>
          <w:szCs w:val="18"/>
          <w:rtl/>
        </w:rPr>
        <w:t>להטיל על שר התחבורה ו</w:t>
      </w:r>
      <w:r w:rsidRPr="006B731D">
        <w:rPr>
          <w:rFonts w:hint="cs"/>
          <w:sz w:val="18"/>
          <w:szCs w:val="18"/>
          <w:rtl/>
        </w:rPr>
        <w:t xml:space="preserve">על </w:t>
      </w:r>
      <w:r w:rsidRPr="006B731D">
        <w:rPr>
          <w:sz w:val="18"/>
          <w:szCs w:val="18"/>
          <w:rtl/>
        </w:rPr>
        <w:t xml:space="preserve">שר האוצר, בהתייעצות עם השר להגנת הסביבה, לגבש ולהפעיל </w:t>
      </w:r>
      <w:r w:rsidRPr="006B731D">
        <w:rPr>
          <w:sz w:val="18"/>
          <w:szCs w:val="18"/>
          <w:rtl/>
        </w:rPr>
        <w:t>ת</w:t>
      </w:r>
      <w:r w:rsidRPr="006B731D">
        <w:rPr>
          <w:rFonts w:hint="cs"/>
          <w:sz w:val="18"/>
          <w:szCs w:val="18"/>
          <w:rtl/>
        </w:rPr>
        <w:t>ו</w:t>
      </w:r>
      <w:r w:rsidRPr="006B731D">
        <w:rPr>
          <w:sz w:val="18"/>
          <w:szCs w:val="18"/>
          <w:rtl/>
        </w:rPr>
        <w:t>כנית</w:t>
      </w:r>
      <w:r w:rsidRPr="006B731D">
        <w:rPr>
          <w:sz w:val="18"/>
          <w:szCs w:val="18"/>
          <w:rtl/>
        </w:rPr>
        <w:t xml:space="preserve"> לעידוד השימוש בתחבורה ציבורית ולמימוש יעדי </w:t>
      </w:r>
      <w:r w:rsidRPr="006B731D">
        <w:rPr>
          <w:rFonts w:hint="cs"/>
          <w:sz w:val="18"/>
          <w:szCs w:val="18"/>
          <w:rtl/>
        </w:rPr>
        <w:t>ה</w:t>
      </w:r>
      <w:r w:rsidRPr="006B731D">
        <w:rPr>
          <w:sz w:val="18"/>
          <w:szCs w:val="18"/>
          <w:rtl/>
        </w:rPr>
        <w:t xml:space="preserve">צמצום </w:t>
      </w:r>
      <w:r w:rsidRPr="006B731D">
        <w:rPr>
          <w:rFonts w:hint="cs"/>
          <w:sz w:val="18"/>
          <w:szCs w:val="18"/>
          <w:rtl/>
        </w:rPr>
        <w:t xml:space="preserve">של </w:t>
      </w:r>
      <w:r w:rsidRPr="006B731D">
        <w:rPr>
          <w:sz w:val="18"/>
          <w:szCs w:val="18"/>
          <w:rtl/>
        </w:rPr>
        <w:t xml:space="preserve">הנסועה הפרטית כמפורט בסעיף 1(ב)(2) להחלטת ממשלה 542. </w:t>
      </w:r>
      <w:r w:rsidRPr="006B731D">
        <w:rPr>
          <w:rFonts w:hint="cs"/>
          <w:sz w:val="18"/>
          <w:szCs w:val="18"/>
          <w:rtl/>
        </w:rPr>
        <w:t xml:space="preserve">עוד הוחלט כי </w:t>
      </w:r>
      <w:r w:rsidRPr="006B731D">
        <w:rPr>
          <w:sz w:val="18"/>
          <w:szCs w:val="18"/>
          <w:rtl/>
        </w:rPr>
        <w:t xml:space="preserve">עד </w:t>
      </w:r>
      <w:r w:rsidRPr="006B731D">
        <w:rPr>
          <w:rFonts w:hint="cs"/>
          <w:sz w:val="18"/>
          <w:szCs w:val="18"/>
          <w:rtl/>
        </w:rPr>
        <w:t xml:space="preserve">סוף יוני </w:t>
      </w:r>
      <w:r w:rsidRPr="006B731D">
        <w:rPr>
          <w:sz w:val="18"/>
          <w:szCs w:val="18"/>
          <w:rtl/>
        </w:rPr>
        <w:t xml:space="preserve">2017 יפרסמו שר התחבורה ושר האוצר </w:t>
      </w:r>
      <w:r w:rsidRPr="006B731D">
        <w:rPr>
          <w:rFonts w:hint="cs"/>
          <w:sz w:val="18"/>
          <w:szCs w:val="18"/>
          <w:rtl/>
        </w:rPr>
        <w:t>את ה</w:t>
      </w:r>
      <w:r w:rsidRPr="006B731D">
        <w:rPr>
          <w:sz w:val="18"/>
          <w:szCs w:val="18"/>
          <w:rtl/>
        </w:rPr>
        <w:t>ת</w:t>
      </w:r>
      <w:r w:rsidRPr="006B731D">
        <w:rPr>
          <w:rFonts w:hint="cs"/>
          <w:sz w:val="18"/>
          <w:szCs w:val="18"/>
          <w:rtl/>
        </w:rPr>
        <w:t>ו</w:t>
      </w:r>
      <w:r w:rsidRPr="006B731D">
        <w:rPr>
          <w:sz w:val="18"/>
          <w:szCs w:val="18"/>
          <w:rtl/>
        </w:rPr>
        <w:t xml:space="preserve">כנית למימוש יעדי </w:t>
      </w:r>
      <w:r w:rsidRPr="006B731D">
        <w:rPr>
          <w:rFonts w:hint="cs"/>
          <w:sz w:val="18"/>
          <w:szCs w:val="18"/>
          <w:rtl/>
        </w:rPr>
        <w:t>ה</w:t>
      </w:r>
      <w:r w:rsidRPr="006B731D">
        <w:rPr>
          <w:sz w:val="18"/>
          <w:szCs w:val="18"/>
          <w:rtl/>
        </w:rPr>
        <w:t>צמצום</w:t>
      </w:r>
      <w:r w:rsidRPr="006B731D">
        <w:rPr>
          <w:rFonts w:hint="cs"/>
          <w:sz w:val="18"/>
          <w:szCs w:val="18"/>
          <w:rtl/>
        </w:rPr>
        <w:t xml:space="preserve"> של</w:t>
      </w:r>
      <w:r w:rsidRPr="006B731D">
        <w:rPr>
          <w:sz w:val="18"/>
          <w:szCs w:val="18"/>
          <w:rtl/>
        </w:rPr>
        <w:t xml:space="preserve"> הנסועה הפרטית.</w:t>
      </w:r>
    </w:p>
    <w:p w:rsidR="00D95047" w:rsidRPr="006B731D" w:rsidP="00F27D96">
      <w:pPr>
        <w:spacing w:after="240" w:line="240" w:lineRule="exact"/>
        <w:ind w:left="340" w:right="2268"/>
        <w:jc w:val="both"/>
        <w:rPr>
          <w:rFonts w:ascii="Tahoma" w:hAnsi="Tahoma" w:cs="Tahoma"/>
          <w:sz w:val="18"/>
          <w:szCs w:val="18"/>
          <w:rtl/>
        </w:rPr>
      </w:pPr>
      <w:r w:rsidRPr="006B731D">
        <w:rPr>
          <w:rFonts w:ascii="Tahoma" w:hAnsi="Tahoma" w:cs="Tahoma" w:hint="cs"/>
          <w:sz w:val="18"/>
          <w:szCs w:val="18"/>
          <w:rtl/>
        </w:rPr>
        <w:t xml:space="preserve">משרד התחבורה ציין בתשובתו למשרד מבקר המדינה כי מנהל הרשות הארצית מינה צוות שהתכנס כמה פעמים במהלך 2017 והפעיל צוות יועצים בכיר במטרה לסייע בגיבושה ובהפעלתה של </w:t>
      </w:r>
      <w:r w:rsidRPr="006B731D">
        <w:rPr>
          <w:rFonts w:ascii="Tahoma" w:hAnsi="Tahoma" w:cs="Tahoma" w:hint="cs"/>
          <w:sz w:val="18"/>
          <w:szCs w:val="18"/>
          <w:rtl/>
        </w:rPr>
        <w:t>תוכנית</w:t>
      </w:r>
      <w:r w:rsidRPr="006B731D">
        <w:rPr>
          <w:rFonts w:ascii="Tahoma" w:hAnsi="Tahoma" w:cs="Tahoma" w:hint="cs"/>
          <w:sz w:val="18"/>
          <w:szCs w:val="18"/>
          <w:rtl/>
        </w:rPr>
        <w:t xml:space="preserve"> למימוש יעדי צמצום הנסועה הפרטית כפי שנקבע בהחלטה 542, וכי ועדת היגוי רחבה לדיון באופן קידום ההחלטה 1403 התכנסה פעמיים במהלך 2017 לדון בעקרונות התוכנית, ובאוגוסט 2017 גובשה טיוטת מסמך למימוש ההחלטה. עוד ציין המשרד כי המסמך המסכם צפוי להתפרסם בחודשים הקרובים.</w:t>
      </w:r>
    </w:p>
    <w:p w:rsidR="00D95047" w:rsidRPr="006B731D" w:rsidP="00F27D96">
      <w:pPr>
        <w:pStyle w:val="RESHET"/>
        <w:ind w:left="567"/>
        <w:rPr>
          <w:rtl/>
        </w:rPr>
      </w:pPr>
      <w:r w:rsidRPr="006B731D">
        <w:rPr>
          <w:rFonts w:hint="cs"/>
          <w:rtl/>
        </w:rPr>
        <w:t xml:space="preserve">הביקורת העלתה כי עד מועד סיום הביקורת, שר התחבורה ושר האוצר טרם גיבשו את התוכנית האמורה, וממילא הגורמים המקצועיים במשרד התחבורה ובמשרד האוצר לא פעלו ולא גיבשו מדיניות מתאימה לצורך קידום החלטות הממשלה בנושא. משרד מבקר המדינה מעיר לשר התחבורה ולשר האוצר כי עליהם לפעול בהקדם האפשרי למימוש החלטות ממשלה אלו ולפתח </w:t>
      </w:r>
      <w:r w:rsidRPr="006B731D">
        <w:rPr>
          <w:rFonts w:hint="cs"/>
          <w:rtl/>
        </w:rPr>
        <w:t>תוכנית</w:t>
      </w:r>
      <w:r w:rsidRPr="006B731D">
        <w:rPr>
          <w:rFonts w:hint="cs"/>
          <w:rtl/>
        </w:rPr>
        <w:t xml:space="preserve"> מתאימה לעידוד השימוש בתחבורה הציבורית, </w:t>
      </w:r>
      <w:r w:rsidRPr="006B731D">
        <w:rPr>
          <w:rtl/>
        </w:rPr>
        <w:t xml:space="preserve">התנהלות זו פוגעת במשילות והיא בניגוד לכללי </w:t>
      </w:r>
      <w:r w:rsidRPr="006B731D">
        <w:rPr>
          <w:rtl/>
        </w:rPr>
        <w:t>מינהל</w:t>
      </w:r>
      <w:r w:rsidRPr="006B731D">
        <w:rPr>
          <w:rtl/>
        </w:rPr>
        <w:t xml:space="preserve"> תקין</w:t>
      </w:r>
      <w:r w:rsidRPr="006B731D">
        <w:rPr>
          <w:rFonts w:hint="cs"/>
          <w:rtl/>
        </w:rPr>
        <w:t>.</w:t>
      </w:r>
    </w:p>
    <w:p w:rsidR="00D95047" w:rsidRPr="006B731D" w:rsidP="002C10DE">
      <w:pPr>
        <w:spacing w:line="240" w:lineRule="exact"/>
        <w:ind w:right="2268"/>
        <w:jc w:val="both"/>
        <w:rPr>
          <w:rFonts w:ascii="Tahoma" w:hAnsi="Tahoma" w:cs="Tahoma"/>
          <w:sz w:val="18"/>
          <w:szCs w:val="18"/>
          <w:rtl/>
        </w:rPr>
      </w:pPr>
    </w:p>
    <w:p w:rsidR="00D95047" w:rsidRPr="006D5320" w:rsidP="002C10DE">
      <w:pPr>
        <w:pStyle w:val="KOT4"/>
        <w:rPr>
          <w:rtl/>
        </w:rPr>
      </w:pPr>
      <w:r w:rsidRPr="00FE4268">
        <w:rPr>
          <w:rFonts w:hint="cs"/>
          <w:rtl/>
        </w:rPr>
        <w:t>סיכום</w:t>
      </w:r>
    </w:p>
    <w:p w:rsidR="00D95047" w:rsidRPr="00F27D96" w:rsidP="002C10DE">
      <w:pPr>
        <w:spacing w:line="240" w:lineRule="exact"/>
        <w:ind w:right="2268"/>
        <w:jc w:val="both"/>
        <w:rPr>
          <w:rFonts w:ascii="Tahoma" w:hAnsi="Tahoma" w:cs="Tahoma"/>
          <w:sz w:val="18"/>
          <w:szCs w:val="18"/>
          <w:rtl/>
        </w:rPr>
      </w:pPr>
      <w:r w:rsidRPr="00F27D96">
        <w:rPr>
          <w:rFonts w:ascii="Tahoma" w:hAnsi="Tahoma" w:cs="Tahoma"/>
          <w:sz w:val="18"/>
          <w:szCs w:val="18"/>
          <w:rtl/>
        </w:rPr>
        <w:t xml:space="preserve">שירותי תחבורה ציבורית </w:t>
      </w:r>
      <w:r w:rsidRPr="00F27D96">
        <w:rPr>
          <w:rFonts w:ascii="Tahoma" w:hAnsi="Tahoma" w:cs="Tahoma" w:hint="cs"/>
          <w:sz w:val="18"/>
          <w:szCs w:val="18"/>
          <w:rtl/>
        </w:rPr>
        <w:t>באמצעות אוטובוסים הם</w:t>
      </w:r>
      <w:r w:rsidRPr="00F27D96">
        <w:rPr>
          <w:rFonts w:ascii="Tahoma" w:hAnsi="Tahoma" w:cs="Tahoma"/>
          <w:sz w:val="18"/>
          <w:szCs w:val="18"/>
          <w:rtl/>
        </w:rPr>
        <w:t xml:space="preserve"> שירותים בסיסיים וחשובים ביותר</w:t>
      </w:r>
      <w:r w:rsidRPr="00F27D96">
        <w:rPr>
          <w:rFonts w:ascii="Tahoma" w:hAnsi="Tahoma" w:cs="Tahoma" w:hint="cs"/>
          <w:sz w:val="18"/>
          <w:szCs w:val="18"/>
          <w:rtl/>
        </w:rPr>
        <w:t xml:space="preserve"> לכלל תושבי המדינה</w:t>
      </w:r>
      <w:r w:rsidRPr="00F27D96">
        <w:rPr>
          <w:rFonts w:ascii="Tahoma" w:hAnsi="Tahoma" w:cs="Tahoma"/>
          <w:sz w:val="18"/>
          <w:szCs w:val="18"/>
          <w:rtl/>
        </w:rPr>
        <w:t xml:space="preserve"> לקיום תקין ולתפעול</w:t>
      </w:r>
      <w:r w:rsidRPr="00F27D96">
        <w:rPr>
          <w:rFonts w:ascii="Tahoma" w:hAnsi="Tahoma" w:cs="Tahoma" w:hint="cs"/>
          <w:sz w:val="18"/>
          <w:szCs w:val="18"/>
          <w:rtl/>
        </w:rPr>
        <w:t>ם</w:t>
      </w:r>
      <w:r w:rsidRPr="00F27D96">
        <w:rPr>
          <w:rFonts w:ascii="Tahoma" w:hAnsi="Tahoma" w:cs="Tahoma"/>
          <w:sz w:val="18"/>
          <w:szCs w:val="18"/>
          <w:rtl/>
        </w:rPr>
        <w:t xml:space="preserve"> השוטף של המשק והחברה. חשיבות זו נובעת בעיקר מההשפעה הרבה שיש לנגישות יעילה ואיכותית על קבוצות </w:t>
      </w:r>
      <w:r w:rsidRPr="00F27D96">
        <w:rPr>
          <w:rFonts w:ascii="Tahoma" w:hAnsi="Tahoma" w:cs="Tahoma" w:hint="cs"/>
          <w:sz w:val="18"/>
          <w:szCs w:val="18"/>
          <w:rtl/>
        </w:rPr>
        <w:t>אוכלוסייה</w:t>
      </w:r>
      <w:r w:rsidRPr="00F27D96">
        <w:rPr>
          <w:rFonts w:ascii="Tahoma" w:hAnsi="Tahoma" w:cs="Tahoma"/>
          <w:sz w:val="18"/>
          <w:szCs w:val="18"/>
          <w:rtl/>
        </w:rPr>
        <w:t xml:space="preserve"> שונות, בעיקר </w:t>
      </w:r>
      <w:r w:rsidRPr="00F27D96">
        <w:rPr>
          <w:rFonts w:ascii="Tahoma" w:hAnsi="Tahoma" w:cs="Tahoma" w:hint="cs"/>
          <w:sz w:val="18"/>
          <w:szCs w:val="18"/>
          <w:rtl/>
        </w:rPr>
        <w:t xml:space="preserve">על </w:t>
      </w:r>
      <w:r w:rsidRPr="00F27D96">
        <w:rPr>
          <w:rFonts w:ascii="Tahoma" w:hAnsi="Tahoma" w:cs="Tahoma"/>
          <w:sz w:val="18"/>
          <w:szCs w:val="18"/>
          <w:rtl/>
        </w:rPr>
        <w:t xml:space="preserve">אוכלוסיות חלשות, וכן </w:t>
      </w:r>
      <w:r w:rsidRPr="00F27D96">
        <w:rPr>
          <w:rFonts w:ascii="Tahoma" w:hAnsi="Tahoma" w:cs="Tahoma" w:hint="cs"/>
          <w:sz w:val="18"/>
          <w:szCs w:val="18"/>
          <w:rtl/>
        </w:rPr>
        <w:t>על ה</w:t>
      </w:r>
      <w:r w:rsidRPr="00F27D96">
        <w:rPr>
          <w:rFonts w:ascii="Tahoma" w:hAnsi="Tahoma" w:cs="Tahoma"/>
          <w:sz w:val="18"/>
          <w:szCs w:val="18"/>
          <w:rtl/>
        </w:rPr>
        <w:t xml:space="preserve">מאמץ הלאומי להפחתת הגודש בכבישים. שירותי התחבורה </w:t>
      </w:r>
      <w:r w:rsidRPr="00F27D96">
        <w:rPr>
          <w:rFonts w:ascii="Tahoma" w:hAnsi="Tahoma" w:cs="Tahoma" w:hint="cs"/>
          <w:sz w:val="18"/>
          <w:szCs w:val="18"/>
          <w:rtl/>
        </w:rPr>
        <w:t xml:space="preserve">הציבורית </w:t>
      </w:r>
      <w:r w:rsidRPr="00F27D96">
        <w:rPr>
          <w:rFonts w:ascii="Tahoma" w:hAnsi="Tahoma" w:cs="Tahoma"/>
          <w:sz w:val="18"/>
          <w:szCs w:val="18"/>
          <w:rtl/>
        </w:rPr>
        <w:t>באוטובוסים</w:t>
      </w:r>
      <w:r w:rsidRPr="00F27D96">
        <w:rPr>
          <w:rFonts w:ascii="Tahoma" w:hAnsi="Tahoma" w:cs="Tahoma" w:hint="cs"/>
          <w:sz w:val="18"/>
          <w:szCs w:val="18"/>
          <w:rtl/>
        </w:rPr>
        <w:t xml:space="preserve"> הם חלק מרכזי בשירותי התחבורה הציבורית,</w:t>
      </w:r>
      <w:r w:rsidRPr="00F27D96">
        <w:rPr>
          <w:rFonts w:ascii="Tahoma" w:hAnsi="Tahoma" w:cs="Tahoma"/>
          <w:sz w:val="18"/>
          <w:szCs w:val="18"/>
          <w:rtl/>
        </w:rPr>
        <w:t xml:space="preserve"> </w:t>
      </w:r>
      <w:r w:rsidRPr="00F27D96">
        <w:rPr>
          <w:rFonts w:ascii="Tahoma" w:hAnsi="Tahoma" w:cs="Tahoma" w:hint="cs"/>
          <w:sz w:val="18"/>
          <w:szCs w:val="18"/>
          <w:rtl/>
        </w:rPr>
        <w:t>ש</w:t>
      </w:r>
      <w:r w:rsidRPr="00F27D96">
        <w:rPr>
          <w:rFonts w:ascii="Tahoma" w:hAnsi="Tahoma" w:cs="Tahoma"/>
          <w:sz w:val="18"/>
          <w:szCs w:val="18"/>
          <w:rtl/>
        </w:rPr>
        <w:t xml:space="preserve">נועדו לספק לכל אזרח במידה שווה </w:t>
      </w:r>
      <w:r w:rsidRPr="00F27D96">
        <w:rPr>
          <w:rFonts w:ascii="Tahoma" w:hAnsi="Tahoma" w:cs="Tahoma" w:hint="cs"/>
          <w:sz w:val="18"/>
          <w:szCs w:val="18"/>
          <w:rtl/>
        </w:rPr>
        <w:t xml:space="preserve">– </w:t>
      </w:r>
      <w:r w:rsidRPr="00F27D96">
        <w:rPr>
          <w:rFonts w:ascii="Tahoma" w:hAnsi="Tahoma" w:cs="Tahoma"/>
          <w:sz w:val="18"/>
          <w:szCs w:val="18"/>
          <w:rtl/>
        </w:rPr>
        <w:t>ללא תלות באזור המגורים או ברמה</w:t>
      </w:r>
      <w:r w:rsidRPr="00F27D96">
        <w:rPr>
          <w:rFonts w:ascii="Tahoma" w:hAnsi="Tahoma" w:cs="Tahoma" w:hint="cs"/>
          <w:sz w:val="18"/>
          <w:szCs w:val="18"/>
          <w:rtl/>
        </w:rPr>
        <w:t xml:space="preserve"> החברתית-כלכלית</w:t>
      </w:r>
      <w:r w:rsidRPr="00F27D96">
        <w:rPr>
          <w:rFonts w:ascii="Tahoma" w:hAnsi="Tahoma" w:cs="Tahoma"/>
          <w:sz w:val="18"/>
          <w:szCs w:val="18"/>
          <w:rtl/>
        </w:rPr>
        <w:t xml:space="preserve"> </w:t>
      </w:r>
      <w:r w:rsidRPr="00F27D96">
        <w:rPr>
          <w:rFonts w:ascii="Tahoma" w:hAnsi="Tahoma" w:cs="Tahoma" w:hint="cs"/>
          <w:sz w:val="18"/>
          <w:szCs w:val="18"/>
          <w:rtl/>
        </w:rPr>
        <w:t xml:space="preserve">– </w:t>
      </w:r>
      <w:r w:rsidRPr="00F27D96">
        <w:rPr>
          <w:rFonts w:ascii="Tahoma" w:hAnsi="Tahoma" w:cs="Tahoma"/>
          <w:sz w:val="18"/>
          <w:szCs w:val="18"/>
          <w:rtl/>
        </w:rPr>
        <w:t>שירותים שווים ויעילים לצורך הנ</w:t>
      </w:r>
      <w:r w:rsidRPr="00F27D96">
        <w:rPr>
          <w:rFonts w:ascii="Tahoma" w:hAnsi="Tahoma" w:cs="Tahoma" w:hint="cs"/>
          <w:sz w:val="18"/>
          <w:szCs w:val="18"/>
          <w:rtl/>
        </w:rPr>
        <w:t>י</w:t>
      </w:r>
      <w:r w:rsidRPr="00F27D96">
        <w:rPr>
          <w:rFonts w:ascii="Tahoma" w:hAnsi="Tahoma" w:cs="Tahoma"/>
          <w:sz w:val="18"/>
          <w:szCs w:val="18"/>
          <w:rtl/>
        </w:rPr>
        <w:t>ידות</w:t>
      </w:r>
      <w:r w:rsidRPr="00F27D96">
        <w:rPr>
          <w:rFonts w:ascii="Tahoma" w:hAnsi="Tahoma" w:cs="Tahoma" w:hint="cs"/>
          <w:sz w:val="18"/>
          <w:szCs w:val="18"/>
          <w:rtl/>
        </w:rPr>
        <w:t xml:space="preserve"> היום-יומית,</w:t>
      </w:r>
      <w:r w:rsidRPr="00F27D96">
        <w:rPr>
          <w:rFonts w:ascii="Tahoma" w:hAnsi="Tahoma" w:cs="Tahoma"/>
          <w:sz w:val="18"/>
          <w:szCs w:val="18"/>
          <w:rtl/>
        </w:rPr>
        <w:t xml:space="preserve"> הן ברמה הארצית </w:t>
      </w:r>
      <w:r w:rsidRPr="00F27D96">
        <w:rPr>
          <w:rFonts w:ascii="Tahoma" w:hAnsi="Tahoma" w:cs="Tahoma" w:hint="cs"/>
          <w:sz w:val="18"/>
          <w:szCs w:val="18"/>
          <w:rtl/>
        </w:rPr>
        <w:t>ו</w:t>
      </w:r>
      <w:r w:rsidRPr="00F27D96">
        <w:rPr>
          <w:rFonts w:ascii="Tahoma" w:hAnsi="Tahoma" w:cs="Tahoma"/>
          <w:sz w:val="18"/>
          <w:szCs w:val="18"/>
          <w:rtl/>
        </w:rPr>
        <w:t xml:space="preserve">הן בתוך </w:t>
      </w:r>
      <w:r w:rsidRPr="00F27D96">
        <w:rPr>
          <w:rFonts w:ascii="Tahoma" w:hAnsi="Tahoma" w:cs="Tahoma" w:hint="cs"/>
          <w:sz w:val="18"/>
          <w:szCs w:val="18"/>
          <w:rtl/>
        </w:rPr>
        <w:t>המטרופולינים</w:t>
      </w:r>
      <w:r w:rsidRPr="00F27D96">
        <w:rPr>
          <w:rFonts w:ascii="Tahoma" w:hAnsi="Tahoma" w:cs="Tahoma"/>
          <w:sz w:val="18"/>
          <w:szCs w:val="18"/>
          <w:rtl/>
        </w:rPr>
        <w:t xml:space="preserve"> השונים</w:t>
      </w:r>
      <w:r w:rsidRPr="00F27D96">
        <w:rPr>
          <w:rFonts w:ascii="Tahoma" w:hAnsi="Tahoma" w:cs="Tahoma" w:hint="cs"/>
          <w:sz w:val="18"/>
          <w:szCs w:val="18"/>
          <w:rtl/>
        </w:rPr>
        <w:t>,</w:t>
      </w:r>
      <w:r w:rsidRPr="00F27D96">
        <w:rPr>
          <w:rFonts w:ascii="Tahoma" w:hAnsi="Tahoma" w:cs="Tahoma"/>
          <w:sz w:val="18"/>
          <w:szCs w:val="18"/>
          <w:rtl/>
        </w:rPr>
        <w:t xml:space="preserve"> הן למרכזי תעסוקה </w:t>
      </w:r>
      <w:r w:rsidRPr="00F27D96">
        <w:rPr>
          <w:rFonts w:ascii="Tahoma" w:hAnsi="Tahoma" w:cs="Tahoma" w:hint="cs"/>
          <w:sz w:val="18"/>
          <w:szCs w:val="18"/>
          <w:rtl/>
        </w:rPr>
        <w:t>והן ל</w:t>
      </w:r>
      <w:r w:rsidRPr="00F27D96">
        <w:rPr>
          <w:rFonts w:ascii="Tahoma" w:hAnsi="Tahoma" w:cs="Tahoma"/>
          <w:sz w:val="18"/>
          <w:szCs w:val="18"/>
          <w:rtl/>
        </w:rPr>
        <w:t>לימודים.</w:t>
      </w:r>
    </w:p>
    <w:p w:rsidR="00D95047" w:rsidRPr="00F27D96" w:rsidP="002C10DE">
      <w:pPr>
        <w:spacing w:line="240" w:lineRule="exact"/>
        <w:ind w:right="2268"/>
        <w:jc w:val="both"/>
        <w:rPr>
          <w:rFonts w:ascii="Tahoma" w:hAnsi="Tahoma" w:cs="Tahoma"/>
          <w:sz w:val="18"/>
          <w:szCs w:val="18"/>
          <w:rtl/>
        </w:rPr>
      </w:pPr>
      <w:r w:rsidRPr="00F27D96">
        <w:rPr>
          <w:rFonts w:ascii="Tahoma" w:hAnsi="Tahoma" w:cs="Tahoma" w:hint="cs"/>
          <w:sz w:val="18"/>
          <w:szCs w:val="18"/>
          <w:rtl/>
        </w:rPr>
        <w:t>דוח זה העלה שבמקביל לפעולות משרד התחבורה להגברת השימוש בשירותי האוטובוסים במדינה, יש בהפעלת השירות ליקויים רבים ומשמעותיים. בין היתר, היעדר תמריצים מספקים וליקויים בפיקוח על פעילות המפעילים אינו מבטיח שהמפעילים מספקים שירותים מיטביים. כמו כן, המשקל הנמוך הניתן לאיכות השירות במכרזים לבחירת מפעילים עלול לאפשר זכייה של הצעה הכוללת</w:t>
      </w:r>
      <w:r w:rsidRPr="00F27D96">
        <w:rPr>
          <w:rFonts w:ascii="Tahoma" w:hAnsi="Tahoma" w:cs="Tahoma"/>
          <w:sz w:val="18"/>
          <w:szCs w:val="18"/>
          <w:rtl/>
        </w:rPr>
        <w:t xml:space="preserve"> רמת שירות מינימלית</w:t>
      </w:r>
      <w:r w:rsidRPr="00F27D96">
        <w:rPr>
          <w:rFonts w:ascii="Tahoma" w:hAnsi="Tahoma" w:cs="Tahoma" w:hint="cs"/>
          <w:sz w:val="18"/>
          <w:szCs w:val="18"/>
          <w:rtl/>
        </w:rPr>
        <w:t>,</w:t>
      </w:r>
      <w:r w:rsidRPr="00F27D96">
        <w:rPr>
          <w:rFonts w:ascii="Tahoma" w:hAnsi="Tahoma" w:cs="Tahoma"/>
          <w:sz w:val="18"/>
          <w:szCs w:val="18"/>
          <w:rtl/>
        </w:rPr>
        <w:t xml:space="preserve"> </w:t>
      </w:r>
      <w:r w:rsidRPr="00F27D96">
        <w:rPr>
          <w:rFonts w:ascii="Tahoma" w:hAnsi="Tahoma" w:cs="Tahoma" w:hint="cs"/>
          <w:sz w:val="18"/>
          <w:szCs w:val="18"/>
          <w:rtl/>
        </w:rPr>
        <w:t xml:space="preserve">אך </w:t>
      </w:r>
      <w:r w:rsidRPr="00F27D96">
        <w:rPr>
          <w:rFonts w:ascii="Tahoma" w:hAnsi="Tahoma" w:cs="Tahoma"/>
          <w:sz w:val="18"/>
          <w:szCs w:val="18"/>
          <w:rtl/>
        </w:rPr>
        <w:t>זולה מספיק</w:t>
      </w:r>
      <w:r w:rsidRPr="00F27D96">
        <w:rPr>
          <w:rFonts w:ascii="Tahoma" w:hAnsi="Tahoma" w:cs="Tahoma" w:hint="cs"/>
          <w:sz w:val="18"/>
          <w:szCs w:val="18"/>
          <w:rtl/>
        </w:rPr>
        <w:t xml:space="preserve"> כדי לזכות בו. המשקל הגבוה הניתן להצעה הכספית של המפעילים במכרזים מחייב אותם להגיש הצעה זולה יחסית כדי להעלות את סיכוייהם לזכות בהליך המכרז, אך במקביל עולים הסיכונים לפגיעה ברווחיות המפעילים, ובעקבות זאת </w:t>
      </w:r>
      <w:r w:rsidRPr="00F27D96">
        <w:rPr>
          <w:rFonts w:ascii="Tahoma" w:hAnsi="Tahoma" w:cs="Tahoma" w:hint="eastAsia"/>
          <w:sz w:val="18"/>
          <w:szCs w:val="18"/>
          <w:rtl/>
        </w:rPr>
        <w:t xml:space="preserve">– </w:t>
      </w:r>
      <w:r w:rsidRPr="00F27D96">
        <w:rPr>
          <w:rFonts w:ascii="Tahoma" w:hAnsi="Tahoma" w:cs="Tahoma" w:hint="cs"/>
          <w:sz w:val="18"/>
          <w:szCs w:val="18"/>
          <w:rtl/>
        </w:rPr>
        <w:t>לפגיעה בשירות לנוסע. עוד נמצא כי רמת השירות לאזרחים אינה אחידה בכל הארץ, וקיים מחסור בתשתיות חיוניות להפעלת שירותי אוטובוסים יעילים ואיכותיים. נוסף לכך, קיים מחסור חמור בנהגים, הפוגע בשירות ומאלץ את המפעילים להעסיק את הנהגים שעות מרובות ביום מתוך סיכון בטיחות הנוסעים. כמו כן נמצא כי חלק מהמפעילים לא עמדו בדרישות השירות שנקבעו בהסכמים עם המדינה, ונמצאו כשלים שונים במערך הפיקוח והבקרה של המשרד על המפעילים.</w:t>
      </w:r>
    </w:p>
    <w:p w:rsidR="00D95047" w:rsidRPr="00F27D96" w:rsidP="002C10DE">
      <w:pPr>
        <w:spacing w:line="240" w:lineRule="exact"/>
        <w:ind w:right="2268"/>
        <w:jc w:val="both"/>
        <w:rPr>
          <w:rFonts w:ascii="Tahoma" w:hAnsi="Tahoma" w:cs="Tahoma"/>
          <w:sz w:val="18"/>
          <w:szCs w:val="18"/>
          <w:highlight w:val="yellow"/>
          <w:rtl/>
        </w:rPr>
      </w:pPr>
      <w:r w:rsidRPr="00F27D96">
        <w:rPr>
          <w:rFonts w:ascii="Tahoma" w:hAnsi="Tahoma" w:cs="Tahoma"/>
          <w:sz w:val="18"/>
          <w:szCs w:val="18"/>
          <w:rtl/>
        </w:rPr>
        <w:t xml:space="preserve">על </w:t>
      </w:r>
      <w:r w:rsidRPr="00F27D96">
        <w:rPr>
          <w:rFonts w:ascii="Tahoma" w:hAnsi="Tahoma" w:cs="Tahoma" w:hint="cs"/>
          <w:sz w:val="18"/>
          <w:szCs w:val="18"/>
          <w:rtl/>
        </w:rPr>
        <w:t>משרד התחבורה ו</w:t>
      </w:r>
      <w:r w:rsidRPr="00F27D96">
        <w:rPr>
          <w:rFonts w:ascii="Tahoma" w:hAnsi="Tahoma" w:cs="Tahoma"/>
          <w:sz w:val="18"/>
          <w:szCs w:val="18"/>
          <w:rtl/>
        </w:rPr>
        <w:t>ה</w:t>
      </w:r>
      <w:r w:rsidRPr="00F27D96">
        <w:rPr>
          <w:rFonts w:ascii="Tahoma" w:hAnsi="Tahoma" w:cs="Tahoma" w:hint="cs"/>
          <w:sz w:val="18"/>
          <w:szCs w:val="18"/>
          <w:rtl/>
        </w:rPr>
        <w:t>רשות הארצית</w:t>
      </w:r>
      <w:r w:rsidRPr="00F27D96">
        <w:rPr>
          <w:rFonts w:ascii="Tahoma" w:hAnsi="Tahoma" w:cs="Tahoma"/>
          <w:sz w:val="18"/>
          <w:szCs w:val="18"/>
          <w:rtl/>
        </w:rPr>
        <w:t xml:space="preserve"> לבצע עבודת מטה מעמיקה, שבה ייבחן </w:t>
      </w:r>
      <w:r w:rsidRPr="00F27D96">
        <w:rPr>
          <w:rFonts w:ascii="Tahoma" w:hAnsi="Tahoma" w:cs="Tahoma" w:hint="cs"/>
          <w:sz w:val="18"/>
          <w:szCs w:val="18"/>
          <w:rtl/>
        </w:rPr>
        <w:t>אופן הניהול של מערך מפעילי האוטובוסים על רבדיו השונים, ובכללם התמריצים למפעילים, אופן הפיקוח של המשרד ושל חברות הבקרה שהוא מעסיק, הצורך בשיפור משמעותי של מדדי השירות לציבור הנוסעים והצורך בסיוע למפעילים בפתרון בעיות מערכתיות, כגון חסמי התשתית והמחסור בנהגים. כמו כן, על המשרד לדאוג להמשך השיפור בשירותי האוטובוסים באזורי הפריפריה, שבהם השימוש בתחבורה הציבורית, בייחוד באוטובוסים, הוא בעל חשיבות יתרה.</w:t>
      </w:r>
    </w:p>
    <w:p w:rsidR="00B713EE" w:rsidP="002C10DE">
      <w:pPr>
        <w:spacing w:line="240" w:lineRule="exact"/>
        <w:ind w:right="2268"/>
        <w:jc w:val="both"/>
        <w:rPr>
          <w:rFonts w:ascii="Tahoma" w:hAnsi="Tahoma" w:cs="Tahoma"/>
          <w:b/>
          <w:bCs/>
          <w:sz w:val="18"/>
          <w:szCs w:val="18"/>
          <w:rtl/>
        </w:rPr>
        <w:sectPr w:rsidSect="00C20745">
          <w:headerReference w:type="even" r:id="rId24"/>
          <w:headerReference w:type="default" r:id="rId25"/>
          <w:pgSz w:w="11906" w:h="16838" w:code="9"/>
          <w:pgMar w:top="3119" w:right="1701" w:bottom="3119" w:left="1701" w:header="1559" w:footer="709" w:gutter="0"/>
          <w:cols w:space="708"/>
          <w:bidi/>
          <w:rtlGutter/>
          <w:docGrid w:linePitch="360"/>
        </w:sectPr>
      </w:pPr>
    </w:p>
    <w:p w:rsidR="00D95047" w:rsidRPr="006B731D" w:rsidP="002C10DE">
      <w:pPr>
        <w:spacing w:line="240" w:lineRule="exact"/>
        <w:ind w:right="2268"/>
        <w:jc w:val="both"/>
        <w:rPr>
          <w:rFonts w:ascii="Tahoma" w:hAnsi="Tahoma" w:cs="Tahoma"/>
          <w:b/>
          <w:bCs/>
          <w:sz w:val="18"/>
          <w:szCs w:val="18"/>
        </w:rPr>
      </w:pPr>
      <w:bookmarkStart w:id="6" w:name="_GoBack"/>
      <w:bookmarkEnd w:id="6"/>
    </w:p>
    <w:sectPr w:rsidSect="00B713EE">
      <w:pgSz w:w="11906" w:h="16838" w:code="9"/>
      <w:pgMar w:top="3119" w:right="1701" w:bottom="3119" w:left="1701" w:header="1559" w:footer="709" w:gutter="0"/>
      <w:cols w:space="708"/>
      <w:titlePg/>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FrankRuehl">
    <w:altName w:val="Times New Roman"/>
    <w:panose1 w:val="020E0503060101010101"/>
    <w:charset w:val="B1"/>
    <w:family w:val="swiss"/>
    <w:pitch w:val="variable"/>
    <w:sig w:usb0="00000801" w:usb1="00000000" w:usb2="00000000" w:usb3="00000000" w:csb0="0000002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isha">
    <w:altName w:val="Arial"/>
    <w:panose1 w:val="020B0502040204020203"/>
    <w:charset w:val="00"/>
    <w:family w:val="swiss"/>
    <w:pitch w:val="variable"/>
    <w:sig w:usb0="80000807" w:usb1="40000042" w:usb2="00000000" w:usb3="00000000" w:csb0="00000021" w:csb1="00000000"/>
  </w:font>
  <w:font w:name="David">
    <w:panose1 w:val="020E0502060401010101"/>
    <w:charset w:val="B1"/>
    <w:family w:val="swiss"/>
    <w:pitch w:val="variable"/>
    <w:sig w:usb0="00000801" w:usb1="00000000" w:usb2="00000000" w:usb3="00000000" w:csb0="0000002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Rockwell">
    <w:panose1 w:val="02060603020205020403"/>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250607" w:rsidRPr="008A007A" w:rsidP="008A007A">
      <w:pPr>
        <w:pStyle w:val="Footer"/>
      </w:pPr>
    </w:p>
  </w:footnote>
  <w:footnote w:type="continuationSeparator" w:id="1">
    <w:p w:rsidR="00250607" w:rsidP="00CB3322">
      <w:pPr>
        <w:spacing w:after="0" w:line="240" w:lineRule="auto"/>
      </w:pPr>
      <w:r>
        <w:continuationSeparator/>
      </w:r>
    </w:p>
    <w:p w:rsidR="00250607"/>
  </w:footnote>
  <w:footnote w:id="2">
    <w:p w:rsidR="001608A8" w:rsidRPr="001C79F0" w:rsidP="00041B49">
      <w:pPr>
        <w:pStyle w:val="FootnoteText"/>
        <w:rPr>
          <w:rtl/>
        </w:rPr>
      </w:pPr>
      <w:r w:rsidRPr="001C79F0">
        <w:rPr>
          <w:rStyle w:val="FootnoteReference0"/>
          <w:vertAlign w:val="baseline"/>
        </w:rPr>
        <w:footnoteRef/>
      </w:r>
      <w:r w:rsidRPr="001C79F0">
        <w:rPr>
          <w:rtl/>
        </w:rPr>
        <w:t xml:space="preserve"> </w:t>
      </w:r>
      <w:r w:rsidRPr="001C79F0">
        <w:rPr>
          <w:rtl/>
        </w:rPr>
        <w:tab/>
      </w:r>
      <w:r w:rsidRPr="001C79F0">
        <w:rPr>
          <w:rFonts w:hint="cs"/>
          <w:rtl/>
        </w:rPr>
        <w:t xml:space="preserve">רמת השירות נקבעת בהסכמים עם המפעילים וכוללת בין היתר, יציאה של כל האוטובוסים על פי התכנון, עמידה בלוחות זמנים, איכות האוטובוסים, איכות השירות </w:t>
      </w:r>
      <w:r w:rsidRPr="001C79F0">
        <w:rPr>
          <w:rFonts w:hint="cs"/>
          <w:rtl/>
        </w:rPr>
        <w:t>וכו</w:t>
      </w:r>
      <w:r w:rsidRPr="001C79F0">
        <w:rPr>
          <w:rFonts w:hint="cs"/>
          <w:rtl/>
        </w:rPr>
        <w:t>'.</w:t>
      </w:r>
    </w:p>
  </w:footnote>
  <w:footnote w:id="3">
    <w:p w:rsidR="001608A8" w:rsidRPr="001C79F0" w:rsidP="00F50448">
      <w:pPr>
        <w:pStyle w:val="FootnoteText"/>
        <w:rPr>
          <w:rtl/>
        </w:rPr>
      </w:pPr>
      <w:r w:rsidRPr="001C79F0">
        <w:rPr>
          <w:rStyle w:val="FootnoteReference0"/>
          <w:vertAlign w:val="baseline"/>
        </w:rPr>
        <w:footnoteRef/>
      </w:r>
      <w:r w:rsidRPr="001C79F0">
        <w:rPr>
          <w:rtl/>
        </w:rPr>
        <w:t xml:space="preserve"> </w:t>
      </w:r>
      <w:r w:rsidRPr="001C79F0">
        <w:rPr>
          <w:rtl/>
        </w:rPr>
        <w:tab/>
      </w:r>
      <w:r w:rsidRPr="001C79F0">
        <w:rPr>
          <w:rFonts w:hint="cs"/>
          <w:rtl/>
        </w:rPr>
        <w:t>מ-2015 משרד התחבורה משתמש במערכת ממוחשבת אשר מספקת את כל המידע הקיים על ביצוע הנסיעות בפועל של המפעילים השונים, וזאת בהשוואה למספר הנסיעות הקבוע ברישיון.</w:t>
      </w:r>
    </w:p>
  </w:footnote>
  <w:footnote w:id="4">
    <w:p w:rsidR="001608A8" w:rsidRPr="001C79F0" w:rsidP="00F50448">
      <w:pPr>
        <w:pStyle w:val="FootnoteText"/>
        <w:rPr>
          <w:rtl/>
        </w:rPr>
      </w:pPr>
      <w:r w:rsidRPr="001C79F0">
        <w:rPr>
          <w:rStyle w:val="FootnoteReference0"/>
          <w:vertAlign w:val="baseline"/>
        </w:rPr>
        <w:footnoteRef/>
      </w:r>
      <w:r w:rsidRPr="001C79F0">
        <w:rPr>
          <w:rtl/>
        </w:rPr>
        <w:t xml:space="preserve"> </w:t>
      </w:r>
      <w:r w:rsidRPr="001C79F0">
        <w:rPr>
          <w:rtl/>
        </w:rPr>
        <w:tab/>
      </w:r>
      <w:r w:rsidRPr="001C79F0">
        <w:rPr>
          <w:rFonts w:hint="cs"/>
          <w:rtl/>
        </w:rPr>
        <w:t xml:space="preserve">תקנות אלו מגדירות את שעות העבודה והמנוחה של נהג אוטובוס. </w:t>
      </w:r>
    </w:p>
  </w:footnote>
  <w:footnote w:id="5">
    <w:p w:rsidR="001608A8" w:rsidRPr="001C79F0" w:rsidP="00F50448">
      <w:pPr>
        <w:pStyle w:val="FootnoteText"/>
        <w:rPr>
          <w:rtl/>
        </w:rPr>
      </w:pPr>
      <w:r w:rsidRPr="001C79F0">
        <w:rPr>
          <w:rStyle w:val="FootnoteReference0"/>
          <w:vertAlign w:val="baseline"/>
        </w:rPr>
        <w:footnoteRef/>
      </w:r>
      <w:r w:rsidRPr="001C79F0">
        <w:rPr>
          <w:rtl/>
        </w:rPr>
        <w:t xml:space="preserve"> </w:t>
      </w:r>
      <w:r w:rsidRPr="001C79F0">
        <w:rPr>
          <w:rtl/>
        </w:rPr>
        <w:tab/>
        <w:t>תקן השירות מוגדר בהתאם לסוגי מרחב ובהתאם לגודל השכונה ומיקו</w:t>
      </w:r>
      <w:r w:rsidRPr="001C79F0">
        <w:rPr>
          <w:rFonts w:hint="cs"/>
          <w:rtl/>
        </w:rPr>
        <w:t>מה</w:t>
      </w:r>
      <w:r w:rsidRPr="001C79F0">
        <w:rPr>
          <w:rtl/>
        </w:rPr>
        <w:t xml:space="preserve"> הגיאוגרפי</w:t>
      </w:r>
      <w:r w:rsidRPr="001C79F0">
        <w:rPr>
          <w:rFonts w:hint="cs"/>
          <w:rtl/>
        </w:rPr>
        <w:t>.</w:t>
      </w:r>
    </w:p>
  </w:footnote>
  <w:footnote w:id="6">
    <w:p w:rsidR="001608A8" w:rsidRPr="001C79F0" w:rsidP="00D95047">
      <w:pPr>
        <w:pStyle w:val="FootnoteText"/>
        <w:rPr>
          <w:rtl/>
        </w:rPr>
      </w:pPr>
      <w:r w:rsidRPr="001C79F0">
        <w:rPr>
          <w:rStyle w:val="FootnoteReference0"/>
          <w:vertAlign w:val="baseline"/>
        </w:rPr>
        <w:footnoteRef/>
      </w:r>
      <w:r w:rsidRPr="001C79F0">
        <w:rPr>
          <w:rtl/>
        </w:rPr>
        <w:t xml:space="preserve"> </w:t>
      </w:r>
      <w:r w:rsidRPr="001C79F0">
        <w:rPr>
          <w:rtl/>
        </w:rPr>
        <w:tab/>
      </w:r>
      <w:r w:rsidRPr="001C79F0">
        <w:rPr>
          <w:rFonts w:hint="cs"/>
          <w:rtl/>
        </w:rPr>
        <w:t xml:space="preserve">רמת השירות נקבעת בהסכמים עם המפעילים וכוללת בין היתר, יציאה של כל האוטובוסים על פי התכנון, עמידה בלוחות זמנים, איכות האוטובוסים, איכות השירות </w:t>
      </w:r>
      <w:r w:rsidRPr="001C79F0">
        <w:rPr>
          <w:rFonts w:hint="cs"/>
          <w:rtl/>
        </w:rPr>
        <w:t>וכו</w:t>
      </w:r>
      <w:r w:rsidRPr="001C79F0">
        <w:rPr>
          <w:rFonts w:hint="cs"/>
          <w:rtl/>
        </w:rPr>
        <w:t>'.</w:t>
      </w:r>
    </w:p>
  </w:footnote>
  <w:footnote w:id="7">
    <w:p w:rsidR="001608A8" w:rsidRPr="001C79F0" w:rsidP="00D95047">
      <w:pPr>
        <w:pStyle w:val="FootnoteText"/>
      </w:pPr>
      <w:r w:rsidRPr="001C79F0">
        <w:rPr>
          <w:rStyle w:val="FootnoteReference0"/>
          <w:vertAlign w:val="baseline"/>
        </w:rPr>
        <w:footnoteRef/>
      </w:r>
      <w:r w:rsidRPr="001C79F0">
        <w:rPr>
          <w:rtl/>
        </w:rPr>
        <w:t xml:space="preserve"> </w:t>
      </w:r>
      <w:r w:rsidRPr="001C79F0">
        <w:rPr>
          <w:rtl/>
        </w:rPr>
        <w:tab/>
      </w:r>
      <w:r w:rsidRPr="001C79F0">
        <w:rPr>
          <w:rFonts w:hint="cs"/>
          <w:rtl/>
        </w:rPr>
        <w:t xml:space="preserve">עמודת שבת מבטאת את עמדת הציבור לגבי נסיעות בשבת. </w:t>
      </w:r>
      <w:r w:rsidRPr="001C79F0">
        <w:rPr>
          <w:rFonts w:hint="cs"/>
          <w:rtl/>
        </w:rPr>
        <w:t>שילובית</w:t>
      </w:r>
      <w:r w:rsidRPr="001C79F0">
        <w:rPr>
          <w:rFonts w:hint="cs"/>
          <w:rtl/>
        </w:rPr>
        <w:t xml:space="preserve"> מבטאת תיאום בין כמה </w:t>
      </w:r>
      <w:r w:rsidRPr="001C79F0">
        <w:rPr>
          <w:rFonts w:hint="eastAsia"/>
          <w:rtl/>
        </w:rPr>
        <w:t>כלי</w:t>
      </w:r>
      <w:r w:rsidRPr="001C79F0">
        <w:rPr>
          <w:rFonts w:hint="cs"/>
          <w:rtl/>
        </w:rPr>
        <w:t xml:space="preserve"> תחבורה. </w:t>
      </w:r>
    </w:p>
  </w:footnote>
  <w:footnote w:id="8">
    <w:p w:rsidR="001608A8" w:rsidRPr="001C79F0" w:rsidP="00D95047">
      <w:pPr>
        <w:pStyle w:val="FootnoteText"/>
      </w:pPr>
      <w:r w:rsidRPr="001C79F0">
        <w:rPr>
          <w:rStyle w:val="FootnoteReference0"/>
          <w:vertAlign w:val="baseline"/>
        </w:rPr>
        <w:footnoteRef/>
      </w:r>
      <w:r w:rsidRPr="001C79F0">
        <w:rPr>
          <w:rtl/>
        </w:rPr>
        <w:t xml:space="preserve"> </w:t>
      </w:r>
      <w:r w:rsidRPr="001C79F0">
        <w:rPr>
          <w:rtl/>
        </w:rPr>
        <w:tab/>
      </w:r>
      <w:r w:rsidRPr="001C79F0">
        <w:rPr>
          <w:rFonts w:hint="cs"/>
          <w:rtl/>
        </w:rPr>
        <w:t>על פי סעיף 4.9 בהסכם ההפעלה בין הממשלה לבין מפעיל האשכול ביתר עילית וכפי שסעיף זה נכלל בהסכמים עם יתר המפעילים.</w:t>
      </w:r>
    </w:p>
  </w:footnote>
  <w:footnote w:id="9">
    <w:p w:rsidR="001608A8" w:rsidRPr="001C79F0" w:rsidP="00D95047">
      <w:pPr>
        <w:pStyle w:val="FootnoteText"/>
      </w:pPr>
      <w:r w:rsidRPr="001C79F0">
        <w:rPr>
          <w:rStyle w:val="FootnoteReference0"/>
          <w:vertAlign w:val="baseline"/>
        </w:rPr>
        <w:footnoteRef/>
      </w:r>
      <w:r w:rsidRPr="001C79F0">
        <w:rPr>
          <w:rtl/>
        </w:rPr>
        <w:t xml:space="preserve"> </w:t>
      </w:r>
      <w:r w:rsidRPr="001C79F0">
        <w:rPr>
          <w:rtl/>
        </w:rPr>
        <w:tab/>
      </w:r>
      <w:r w:rsidRPr="001C79F0">
        <w:rPr>
          <w:rFonts w:hint="cs"/>
          <w:rtl/>
        </w:rPr>
        <w:t>מוגדר כקנס שהמפעיל יישלם למדינה.</w:t>
      </w:r>
    </w:p>
  </w:footnote>
  <w:footnote w:id="10">
    <w:p w:rsidR="001608A8" w:rsidRPr="001C79F0" w:rsidP="00D95047">
      <w:pPr>
        <w:pStyle w:val="FootnoteText"/>
        <w:rPr>
          <w:rtl/>
        </w:rPr>
      </w:pPr>
      <w:r w:rsidRPr="001C79F0">
        <w:rPr>
          <w:rStyle w:val="FootnoteReference0"/>
          <w:vertAlign w:val="baseline"/>
        </w:rPr>
        <w:footnoteRef/>
      </w:r>
      <w:r w:rsidRPr="001C79F0">
        <w:rPr>
          <w:rtl/>
        </w:rPr>
        <w:t xml:space="preserve"> </w:t>
      </w:r>
      <w:r w:rsidRPr="001C79F0">
        <w:rPr>
          <w:rtl/>
        </w:rPr>
        <w:tab/>
      </w:r>
      <w:r w:rsidRPr="001C79F0">
        <w:rPr>
          <w:rFonts w:hint="cs"/>
          <w:rtl/>
        </w:rPr>
        <w:t xml:space="preserve">נתונים שהציג מרכז המחקר והמידע של הכנסת לח"כ דב </w:t>
      </w:r>
      <w:r w:rsidRPr="001C79F0">
        <w:rPr>
          <w:rFonts w:hint="cs"/>
          <w:rtl/>
        </w:rPr>
        <w:t>חנין</w:t>
      </w:r>
      <w:r w:rsidRPr="001C79F0">
        <w:rPr>
          <w:rFonts w:hint="cs"/>
          <w:rtl/>
        </w:rPr>
        <w:t xml:space="preserve"> בינואר 2016.</w:t>
      </w:r>
    </w:p>
  </w:footnote>
  <w:footnote w:id="11">
    <w:p w:rsidR="001608A8" w:rsidRPr="001C79F0" w:rsidP="00D95047">
      <w:pPr>
        <w:pStyle w:val="FootnoteText"/>
      </w:pPr>
      <w:r w:rsidRPr="001C79F0">
        <w:rPr>
          <w:rStyle w:val="FootnoteReference0"/>
          <w:vertAlign w:val="baseline"/>
        </w:rPr>
        <w:footnoteRef/>
      </w:r>
      <w:r w:rsidRPr="001C79F0">
        <w:rPr>
          <w:rtl/>
        </w:rPr>
        <w:t xml:space="preserve"> </w:t>
      </w:r>
      <w:r w:rsidRPr="001C79F0">
        <w:rPr>
          <w:rtl/>
        </w:rPr>
        <w:tab/>
      </w:r>
      <w:r w:rsidRPr="001C79F0">
        <w:rPr>
          <w:rFonts w:hint="cs"/>
          <w:rtl/>
        </w:rPr>
        <w:t>קובץ הנחיות שהוציא משרד התחבורה בראשית 2016 בנוגע לתכנון ולמיסוד של התחבורה הציבורית ואבני הדרך שכולל תכנון זה.</w:t>
      </w:r>
    </w:p>
  </w:footnote>
  <w:footnote w:id="12">
    <w:p w:rsidR="001608A8" w:rsidRPr="001C79F0" w:rsidP="00D95047">
      <w:pPr>
        <w:pStyle w:val="FootnoteText"/>
      </w:pPr>
      <w:r w:rsidRPr="001C79F0">
        <w:rPr>
          <w:rStyle w:val="FootnoteReference0"/>
          <w:vertAlign w:val="baseline"/>
        </w:rPr>
        <w:footnoteRef/>
      </w:r>
      <w:r w:rsidRPr="001C79F0">
        <w:rPr>
          <w:rtl/>
        </w:rPr>
        <w:t xml:space="preserve"> </w:t>
      </w:r>
      <w:r w:rsidRPr="001C79F0">
        <w:rPr>
          <w:rtl/>
        </w:rPr>
        <w:tab/>
      </w:r>
      <w:r w:rsidRPr="001C79F0">
        <w:rPr>
          <w:rFonts w:hint="cs"/>
          <w:rtl/>
        </w:rPr>
        <w:t>מתקנים אלה כוללים: חדרי מנוחה, חדרי אוכל, שירותים ועוד.</w:t>
      </w:r>
    </w:p>
  </w:footnote>
  <w:footnote w:id="13">
    <w:p w:rsidR="001608A8" w:rsidRPr="001C79F0" w:rsidP="00D95047">
      <w:pPr>
        <w:pStyle w:val="FootnoteText"/>
      </w:pPr>
      <w:r w:rsidRPr="001C79F0">
        <w:rPr>
          <w:rStyle w:val="FootnoteReference0"/>
          <w:vertAlign w:val="baseline"/>
        </w:rPr>
        <w:footnoteRef/>
      </w:r>
      <w:r w:rsidRPr="001C79F0">
        <w:rPr>
          <w:rtl/>
        </w:rPr>
        <w:t xml:space="preserve"> </w:t>
      </w:r>
      <w:r w:rsidRPr="001C79F0">
        <w:rPr>
          <w:rtl/>
        </w:rPr>
        <w:tab/>
        <w:t xml:space="preserve">ראו בדוח זה את הפרק העוסק בתחבורה </w:t>
      </w:r>
      <w:r w:rsidRPr="001C79F0">
        <w:rPr>
          <w:rFonts w:hint="cs"/>
          <w:rtl/>
        </w:rPr>
        <w:t>ה</w:t>
      </w:r>
      <w:r w:rsidRPr="001C79F0">
        <w:rPr>
          <w:rtl/>
        </w:rPr>
        <w:t>ציבורית בי</w:t>
      </w:r>
      <w:r w:rsidRPr="001C79F0">
        <w:rPr>
          <w:rFonts w:hint="cs"/>
          <w:rtl/>
        </w:rPr>
        <w:t>שראל</w:t>
      </w:r>
      <w:r w:rsidR="0055500B">
        <w:rPr>
          <w:rFonts w:hint="cs"/>
          <w:rtl/>
        </w:rPr>
        <w:t>.</w:t>
      </w:r>
    </w:p>
  </w:footnote>
  <w:footnote w:id="14">
    <w:p w:rsidR="001608A8" w:rsidRPr="001C79F0" w:rsidP="00D95047">
      <w:pPr>
        <w:pStyle w:val="FootnoteText"/>
      </w:pPr>
      <w:r w:rsidRPr="001C79F0">
        <w:rPr>
          <w:rStyle w:val="FootnoteReference0"/>
          <w:vertAlign w:val="baseline"/>
        </w:rPr>
        <w:footnoteRef/>
      </w:r>
      <w:r w:rsidRPr="001C79F0">
        <w:rPr>
          <w:rtl/>
        </w:rPr>
        <w:t xml:space="preserve"> </w:t>
      </w:r>
      <w:r w:rsidRPr="001C79F0">
        <w:rPr>
          <w:rtl/>
        </w:rPr>
        <w:tab/>
      </w:r>
      <w:r w:rsidRPr="001C79F0">
        <w:rPr>
          <w:rFonts w:hint="cs"/>
          <w:rtl/>
        </w:rPr>
        <w:t>בהתאם לנתונים שהתקבלו מפורום חברות התחבורה הציבורית הפרטיות.</w:t>
      </w:r>
    </w:p>
  </w:footnote>
  <w:footnote w:id="15">
    <w:p w:rsidR="001608A8" w:rsidRPr="001C79F0" w:rsidP="00E03A53">
      <w:pPr>
        <w:pStyle w:val="FootnoteText"/>
      </w:pPr>
      <w:r w:rsidRPr="001C79F0">
        <w:rPr>
          <w:rStyle w:val="FootnoteReference0"/>
          <w:vertAlign w:val="baseline"/>
        </w:rPr>
        <w:footnoteRef/>
      </w:r>
      <w:r w:rsidRPr="001C79F0">
        <w:rPr>
          <w:rtl/>
        </w:rPr>
        <w:t xml:space="preserve"> </w:t>
      </w:r>
      <w:r w:rsidRPr="001C79F0">
        <w:rPr>
          <w:rtl/>
        </w:rPr>
        <w:tab/>
        <w:t xml:space="preserve">ראו בדוח זה את הפרק העוסק </w:t>
      </w:r>
      <w:r w:rsidR="0055500B">
        <w:rPr>
          <w:rFonts w:hint="cs"/>
          <w:rtl/>
        </w:rPr>
        <w:t>בקידום התחבורה</w:t>
      </w:r>
      <w:r w:rsidR="00E03A53">
        <w:rPr>
          <w:rFonts w:hint="cs"/>
          <w:rtl/>
        </w:rPr>
        <w:t xml:space="preserve"> </w:t>
      </w:r>
      <w:r w:rsidR="0055500B">
        <w:rPr>
          <w:rFonts w:hint="cs"/>
          <w:rtl/>
        </w:rPr>
        <w:t>ה</w:t>
      </w:r>
      <w:r w:rsidRPr="001C79F0">
        <w:rPr>
          <w:rtl/>
        </w:rPr>
        <w:t>ציבורית ביישובים הלא</w:t>
      </w:r>
      <w:r w:rsidR="0055500B">
        <w:rPr>
          <w:rFonts w:hint="cs"/>
          <w:rtl/>
        </w:rPr>
        <w:t>-</w:t>
      </w:r>
      <w:r w:rsidRPr="001C79F0">
        <w:rPr>
          <w:rtl/>
        </w:rPr>
        <w:t>יהודיים</w:t>
      </w:r>
      <w:r w:rsidR="0055500B">
        <w:rPr>
          <w:rFonts w:hint="cs"/>
          <w:rtl/>
        </w:rPr>
        <w:t>.</w:t>
      </w:r>
    </w:p>
  </w:footnote>
  <w:footnote w:id="16">
    <w:p w:rsidR="001608A8" w:rsidRPr="001C79F0" w:rsidP="00D95047">
      <w:pPr>
        <w:pStyle w:val="FootnoteText"/>
      </w:pPr>
      <w:r w:rsidRPr="001C79F0">
        <w:rPr>
          <w:rStyle w:val="FootnoteReference0"/>
          <w:vertAlign w:val="baseline"/>
        </w:rPr>
        <w:footnoteRef/>
      </w:r>
      <w:r w:rsidRPr="001C79F0">
        <w:rPr>
          <w:rtl/>
        </w:rPr>
        <w:t xml:space="preserve"> </w:t>
      </w:r>
      <w:r w:rsidRPr="001C79F0">
        <w:rPr>
          <w:rtl/>
        </w:rPr>
        <w:tab/>
        <w:t xml:space="preserve">ועדת המשנה של ועדת הכלכלה לתחבורה ציבורית, </w:t>
      </w:r>
      <w:r w:rsidRPr="001C79F0">
        <w:rPr>
          <w:b/>
          <w:bCs/>
          <w:rtl/>
        </w:rPr>
        <w:t>פרוטוקול דיון: התמודדות עם המחסור החמור בנהגי אוטובוס לשיפור שירותי התחבורה הציבורית</w:t>
      </w:r>
      <w:r w:rsidRPr="001C79F0">
        <w:rPr>
          <w:rtl/>
        </w:rPr>
        <w:t>, 30 בינואר 2017</w:t>
      </w:r>
      <w:r w:rsidRPr="001C79F0">
        <w:rPr>
          <w:rFonts w:hint="cs"/>
          <w:rtl/>
        </w:rPr>
        <w:t>.</w:t>
      </w:r>
    </w:p>
  </w:footnote>
  <w:footnote w:id="17">
    <w:p w:rsidR="001608A8" w:rsidRPr="001C79F0" w:rsidP="00D95047">
      <w:pPr>
        <w:pStyle w:val="FootnoteText"/>
      </w:pPr>
      <w:r w:rsidRPr="001C79F0">
        <w:rPr>
          <w:rStyle w:val="FootnoteReference0"/>
          <w:vertAlign w:val="baseline"/>
        </w:rPr>
        <w:footnoteRef/>
      </w:r>
      <w:r w:rsidRPr="001C79F0">
        <w:rPr>
          <w:rtl/>
        </w:rPr>
        <w:t xml:space="preserve"> </w:t>
      </w:r>
      <w:r w:rsidRPr="001C79F0">
        <w:rPr>
          <w:rtl/>
        </w:rPr>
        <w:tab/>
      </w:r>
      <w:r w:rsidRPr="001C79F0">
        <w:rPr>
          <w:rFonts w:hint="cs"/>
          <w:rtl/>
        </w:rPr>
        <w:t xml:space="preserve">ראו גם מבקר המדינה, </w:t>
      </w:r>
      <w:r w:rsidRPr="001C79F0">
        <w:rPr>
          <w:rFonts w:hint="eastAsia"/>
          <w:b/>
          <w:bCs/>
          <w:rtl/>
        </w:rPr>
        <w:t>דוח</w:t>
      </w:r>
      <w:r w:rsidRPr="001C79F0">
        <w:rPr>
          <w:b/>
          <w:bCs/>
          <w:rtl/>
        </w:rPr>
        <w:t xml:space="preserve"> </w:t>
      </w:r>
      <w:r w:rsidRPr="001C79F0">
        <w:rPr>
          <w:rFonts w:hint="eastAsia"/>
          <w:b/>
          <w:bCs/>
          <w:rtl/>
        </w:rPr>
        <w:t>שנתי</w:t>
      </w:r>
      <w:r w:rsidRPr="001C79F0">
        <w:rPr>
          <w:b/>
          <w:bCs/>
          <w:rtl/>
        </w:rPr>
        <w:t xml:space="preserve"> 67א</w:t>
      </w:r>
      <w:r w:rsidRPr="001C79F0">
        <w:rPr>
          <w:rFonts w:hint="cs"/>
          <w:rtl/>
        </w:rPr>
        <w:t xml:space="preserve"> (2016), "משרד התחבורה והבטיחות בדרכים - תפקוד אגף הרישוי והכשרת נהגים", עמ' 594-547.</w:t>
      </w:r>
    </w:p>
  </w:footnote>
  <w:footnote w:id="18">
    <w:p w:rsidR="001608A8" w:rsidRPr="001C79F0" w:rsidP="00D95047">
      <w:pPr>
        <w:pStyle w:val="FootnoteText"/>
        <w:rPr>
          <w:rtl/>
        </w:rPr>
      </w:pPr>
      <w:r w:rsidRPr="001C79F0">
        <w:rPr>
          <w:rStyle w:val="FootnoteReference0"/>
          <w:vertAlign w:val="baseline"/>
        </w:rPr>
        <w:footnoteRef/>
      </w:r>
      <w:r w:rsidRPr="001C79F0">
        <w:rPr>
          <w:rtl/>
        </w:rPr>
        <w:t xml:space="preserve"> </w:t>
      </w:r>
      <w:r w:rsidRPr="001C79F0">
        <w:rPr>
          <w:rtl/>
        </w:rPr>
        <w:tab/>
      </w:r>
      <w:r w:rsidRPr="001C79F0">
        <w:rPr>
          <w:rFonts w:hint="cs"/>
          <w:rtl/>
        </w:rPr>
        <w:t>גוף המאגד את עיקר המפעילים בענף התחבורה הציבורית והפרטית.</w:t>
      </w:r>
    </w:p>
  </w:footnote>
  <w:footnote w:id="19">
    <w:p w:rsidR="001608A8" w:rsidRPr="001C79F0" w:rsidP="00D95047">
      <w:pPr>
        <w:pStyle w:val="FootnoteText"/>
      </w:pPr>
      <w:r w:rsidRPr="001C79F0">
        <w:rPr>
          <w:rStyle w:val="FootnoteReference0"/>
          <w:vertAlign w:val="baseline"/>
        </w:rPr>
        <w:footnoteRef/>
      </w:r>
      <w:r w:rsidRPr="001C79F0">
        <w:rPr>
          <w:rtl/>
        </w:rPr>
        <w:t xml:space="preserve"> </w:t>
      </w:r>
      <w:r w:rsidRPr="001C79F0">
        <w:rPr>
          <w:rtl/>
        </w:rPr>
        <w:tab/>
      </w:r>
      <w:r w:rsidRPr="001C79F0">
        <w:rPr>
          <w:rFonts w:hint="cs"/>
          <w:rtl/>
        </w:rPr>
        <w:t>על פי נתוני הרשות הארצית לתחבורה ציבורית.</w:t>
      </w:r>
    </w:p>
  </w:footnote>
  <w:footnote w:id="20">
    <w:p w:rsidR="001608A8" w:rsidRPr="001C79F0" w:rsidP="00D95047">
      <w:pPr>
        <w:pStyle w:val="FootnoteText"/>
        <w:rPr>
          <w:rtl/>
        </w:rPr>
      </w:pPr>
      <w:r w:rsidRPr="001C79F0">
        <w:rPr>
          <w:rStyle w:val="FootnoteReference0"/>
          <w:vertAlign w:val="baseline"/>
        </w:rPr>
        <w:footnoteRef/>
      </w:r>
      <w:r w:rsidRPr="001C79F0">
        <w:rPr>
          <w:rtl/>
        </w:rPr>
        <w:t xml:space="preserve"> </w:t>
      </w:r>
      <w:r w:rsidRPr="001C79F0">
        <w:rPr>
          <w:rtl/>
        </w:rPr>
        <w:tab/>
      </w:r>
      <w:r w:rsidRPr="001C79F0">
        <w:rPr>
          <w:rFonts w:hint="cs"/>
          <w:rtl/>
        </w:rPr>
        <w:t xml:space="preserve">את הוועדה, בראשות פרופ' עזרא סדן, מינה באוקטובר 2007 שר התחבורה דאז מר שאול מופז לצורך בחינת יישום הרפורמה בתחבורה הציבורית, בהתאם להחלטת ממשלה 1301 מינואר 1997. ב-2008 הגישה הוועדה את המלצותיה לשר, והוא אימץ אותן. </w:t>
      </w:r>
    </w:p>
  </w:footnote>
  <w:footnote w:id="21">
    <w:p w:rsidR="001608A8" w:rsidRPr="001C79F0" w:rsidP="00D95047">
      <w:pPr>
        <w:pStyle w:val="FootnoteText"/>
        <w:rPr>
          <w:rtl/>
        </w:rPr>
      </w:pPr>
      <w:r w:rsidRPr="001C79F0">
        <w:rPr>
          <w:rStyle w:val="FootnoteReference0"/>
          <w:vertAlign w:val="baseline"/>
        </w:rPr>
        <w:footnoteRef/>
      </w:r>
      <w:r w:rsidRPr="001C79F0">
        <w:rPr>
          <w:rtl/>
        </w:rPr>
        <w:t xml:space="preserve"> </w:t>
      </w:r>
      <w:r w:rsidRPr="001C79F0">
        <w:rPr>
          <w:rtl/>
        </w:rPr>
        <w:tab/>
      </w:r>
      <w:r w:rsidRPr="001C79F0">
        <w:rPr>
          <w:rFonts w:hint="cs"/>
          <w:rtl/>
        </w:rPr>
        <w:t>ממוצע נסיעות יומי של 7.9 לאלף נפש לעומת 25.7 בכלל הרשויות המקומיות בארץ.</w:t>
      </w:r>
    </w:p>
  </w:footnote>
  <w:footnote w:id="22">
    <w:p w:rsidR="001608A8" w:rsidRPr="001C79F0" w:rsidP="00D95047">
      <w:pPr>
        <w:pStyle w:val="FootnoteText"/>
      </w:pPr>
      <w:r w:rsidRPr="001C79F0">
        <w:rPr>
          <w:rStyle w:val="FootnoteReference0"/>
          <w:vertAlign w:val="baseline"/>
        </w:rPr>
        <w:footnoteRef/>
      </w:r>
      <w:r w:rsidRPr="001C79F0">
        <w:rPr>
          <w:rtl/>
        </w:rPr>
        <w:t xml:space="preserve"> </w:t>
      </w:r>
      <w:r w:rsidRPr="001C79F0">
        <w:rPr>
          <w:rtl/>
        </w:rPr>
        <w:tab/>
      </w:r>
      <w:r w:rsidRPr="001C79F0">
        <w:rPr>
          <w:rFonts w:hint="cs"/>
          <w:rtl/>
        </w:rPr>
        <w:t xml:space="preserve">על פי הגדרת </w:t>
      </w:r>
      <w:r w:rsidRPr="001C79F0">
        <w:rPr>
          <w:rFonts w:hint="cs"/>
          <w:rtl/>
        </w:rPr>
        <w:t>הלמ"ס</w:t>
      </w:r>
      <w:r w:rsidRPr="001C79F0">
        <w:rPr>
          <w:rFonts w:hint="cs"/>
          <w:rtl/>
        </w:rPr>
        <w:t xml:space="preserve">, </w:t>
      </w:r>
      <w:r w:rsidRPr="001C79F0">
        <w:rPr>
          <w:rtl/>
        </w:rPr>
        <w:t xml:space="preserve">אזור פריפריאלי </w:t>
      </w:r>
      <w:r w:rsidRPr="001C79F0">
        <w:rPr>
          <w:rFonts w:hint="cs"/>
          <w:rtl/>
        </w:rPr>
        <w:t xml:space="preserve">הוא </w:t>
      </w:r>
      <w:r w:rsidRPr="001C79F0">
        <w:rPr>
          <w:rtl/>
        </w:rPr>
        <w:t xml:space="preserve">אזור </w:t>
      </w:r>
      <w:r w:rsidRPr="001C79F0">
        <w:rPr>
          <w:rFonts w:hint="cs"/>
          <w:rtl/>
        </w:rPr>
        <w:t>ה</w:t>
      </w:r>
      <w:r w:rsidRPr="001C79F0">
        <w:rPr>
          <w:rtl/>
        </w:rPr>
        <w:t xml:space="preserve">מרוחק מאפשרויות (כגון שווקים, מקומות תעסוקה ושירותי בריאות), </w:t>
      </w:r>
      <w:r w:rsidRPr="001C79F0">
        <w:rPr>
          <w:rFonts w:hint="cs"/>
          <w:rtl/>
        </w:rPr>
        <w:t>מ</w:t>
      </w:r>
      <w:r w:rsidRPr="001C79F0">
        <w:rPr>
          <w:rtl/>
        </w:rPr>
        <w:t>פעילויות (כגון עבודה, לימודים, קניות ופנאי) או מנכסים הקיימים בכל האזורים, כולל האזור עצמו</w:t>
      </w:r>
      <w:r w:rsidRPr="001C79F0">
        <w:rPr>
          <w:rFonts w:hint="cs"/>
          <w:rtl/>
        </w:rPr>
        <w:t>.</w:t>
      </w:r>
    </w:p>
  </w:footnote>
  <w:footnote w:id="23">
    <w:p w:rsidR="001608A8" w:rsidRPr="001C79F0" w:rsidP="0028507E">
      <w:pPr>
        <w:pStyle w:val="FootnoteText"/>
      </w:pPr>
      <w:r w:rsidRPr="001C79F0">
        <w:rPr>
          <w:rStyle w:val="FootnoteReference0"/>
          <w:vertAlign w:val="baseline"/>
        </w:rPr>
        <w:footnoteRef/>
      </w:r>
      <w:r w:rsidRPr="001C79F0">
        <w:rPr>
          <w:rtl/>
        </w:rPr>
        <w:t xml:space="preserve"> </w:t>
      </w:r>
      <w:r w:rsidRPr="001C79F0">
        <w:rPr>
          <w:rtl/>
        </w:rPr>
        <w:tab/>
      </w:r>
      <w:r w:rsidRPr="001C79F0">
        <w:rPr>
          <w:rFonts w:hint="cs"/>
          <w:rtl/>
        </w:rPr>
        <w:t>ראו בדוח זה את הפרק העוסק ב</w:t>
      </w:r>
      <w:r w:rsidR="00C60D51">
        <w:rPr>
          <w:rFonts w:hint="cs"/>
          <w:rtl/>
        </w:rPr>
        <w:t>קידום</w:t>
      </w:r>
      <w:r w:rsidR="0028507E">
        <w:rPr>
          <w:rFonts w:hint="cs"/>
          <w:rtl/>
        </w:rPr>
        <w:t xml:space="preserve"> </w:t>
      </w:r>
      <w:r w:rsidR="00C60D51">
        <w:rPr>
          <w:rFonts w:hint="cs"/>
          <w:rtl/>
        </w:rPr>
        <w:t>ה</w:t>
      </w:r>
      <w:r w:rsidRPr="001C79F0">
        <w:rPr>
          <w:rFonts w:hint="cs"/>
          <w:rtl/>
        </w:rPr>
        <w:t xml:space="preserve">תחבורה </w:t>
      </w:r>
      <w:r w:rsidR="00C60D51">
        <w:rPr>
          <w:rFonts w:hint="cs"/>
          <w:rtl/>
        </w:rPr>
        <w:t>ה</w:t>
      </w:r>
      <w:r w:rsidRPr="001C79F0">
        <w:rPr>
          <w:rFonts w:hint="cs"/>
          <w:rtl/>
        </w:rPr>
        <w:t>ציבורית ביישובים הלא</w:t>
      </w:r>
      <w:r w:rsidR="00C60D51">
        <w:rPr>
          <w:rFonts w:hint="cs"/>
          <w:rtl/>
        </w:rPr>
        <w:t>-</w:t>
      </w:r>
      <w:r w:rsidRPr="001C79F0">
        <w:rPr>
          <w:rFonts w:hint="cs"/>
          <w:rtl/>
        </w:rPr>
        <w:t>יהודיים</w:t>
      </w:r>
      <w:r w:rsidR="00C60D51">
        <w:rPr>
          <w:rFonts w:hint="cs"/>
          <w:rtl/>
        </w:rPr>
        <w:t>.</w:t>
      </w:r>
    </w:p>
  </w:footnote>
  <w:footnote w:id="24">
    <w:p w:rsidR="001608A8" w:rsidRPr="001C79F0" w:rsidP="00F27D96">
      <w:pPr>
        <w:pStyle w:val="FootnoteText"/>
        <w:rPr>
          <w:rtl/>
        </w:rPr>
      </w:pPr>
      <w:r w:rsidRPr="001C79F0">
        <w:rPr>
          <w:rStyle w:val="FootnoteReference0"/>
          <w:vertAlign w:val="baseline"/>
        </w:rPr>
        <w:footnoteRef/>
      </w:r>
      <w:r w:rsidRPr="001C79F0">
        <w:rPr>
          <w:rtl/>
        </w:rPr>
        <w:t xml:space="preserve"> </w:t>
      </w:r>
      <w:r w:rsidRPr="001C79F0">
        <w:tab/>
      </w:r>
      <w:r w:rsidRPr="001C79F0">
        <w:rPr>
          <w:rtl/>
        </w:rPr>
        <w:t xml:space="preserve">(2015), </w:t>
      </w:r>
      <w:r w:rsidRPr="001C79F0">
        <w:t>Environment at a Glance 2015</w:t>
      </w:r>
      <w:r w:rsidRPr="001C79F0">
        <w:rPr>
          <w:rFonts w:hint="cs"/>
          <w:rtl/>
        </w:rPr>
        <w:t>.</w:t>
      </w:r>
    </w:p>
  </w:footnote>
  <w:footnote w:id="25">
    <w:p w:rsidR="001608A8" w:rsidRPr="001C79F0" w:rsidP="00F27D96">
      <w:pPr>
        <w:pStyle w:val="FootnoteText"/>
        <w:rPr>
          <w:rtl/>
        </w:rPr>
      </w:pPr>
      <w:r w:rsidRPr="001C79F0">
        <w:rPr>
          <w:rStyle w:val="FootnoteReference0"/>
          <w:vertAlign w:val="baseline"/>
        </w:rPr>
        <w:footnoteRef/>
      </w:r>
      <w:r w:rsidRPr="001C79F0">
        <w:rPr>
          <w:rtl/>
        </w:rPr>
        <w:t xml:space="preserve"> </w:t>
      </w:r>
      <w:r w:rsidRPr="001C79F0">
        <w:rPr>
          <w:rtl/>
        </w:rPr>
        <w:tab/>
      </w:r>
      <w:r w:rsidRPr="001C79F0">
        <w:rPr>
          <w:rFonts w:hint="cs"/>
          <w:rtl/>
        </w:rPr>
        <w:t>הנתונים נכונים לשנת 2014.</w:t>
      </w:r>
    </w:p>
  </w:footnote>
  <w:footnote w:id="26">
    <w:p w:rsidR="001608A8" w:rsidRPr="001C79F0" w:rsidP="00D95047">
      <w:pPr>
        <w:pStyle w:val="FootnoteText"/>
        <w:rPr>
          <w:rtl/>
        </w:rPr>
      </w:pPr>
      <w:r w:rsidRPr="001C79F0">
        <w:rPr>
          <w:rStyle w:val="FootnoteReference0"/>
          <w:vertAlign w:val="baseline"/>
        </w:rPr>
        <w:footnoteRef/>
      </w:r>
      <w:r w:rsidRPr="001C79F0">
        <w:rPr>
          <w:rtl/>
        </w:rPr>
        <w:t xml:space="preserve"> </w:t>
      </w:r>
      <w:r w:rsidRPr="001C79F0">
        <w:rPr>
          <w:rtl/>
        </w:rPr>
        <w:tab/>
      </w:r>
      <w:r w:rsidRPr="001C79F0">
        <w:rPr>
          <w:rFonts w:hint="cs"/>
          <w:rtl/>
        </w:rPr>
        <w:t>להרחבה בנושא זה ראו בפרק: "פעולות הממשלה להפחתת השימוש בכלי רכב פרטי</w:t>
      </w:r>
      <w:r w:rsidR="00C25AE5">
        <w:rPr>
          <w:rFonts w:hint="cs"/>
          <w:rtl/>
        </w:rPr>
        <w:t>ים</w:t>
      </w:r>
      <w:r w:rsidRPr="001C79F0">
        <w:rPr>
          <w:rFonts w:hint="cs"/>
          <w:rtl/>
        </w:rPr>
        <w:t xml:space="preserve"> באמצעות תמריצים כלכליים".</w:t>
      </w:r>
    </w:p>
  </w:footnote>
  <w:footnote w:id="27">
    <w:p w:rsidR="001608A8" w:rsidRPr="001C79F0" w:rsidP="00D95047">
      <w:pPr>
        <w:pStyle w:val="FootnoteText"/>
      </w:pPr>
      <w:r w:rsidRPr="001C79F0">
        <w:rPr>
          <w:rStyle w:val="FootnoteReference0"/>
          <w:vertAlign w:val="baseline"/>
        </w:rPr>
        <w:footnoteRef/>
      </w:r>
      <w:r w:rsidRPr="001C79F0">
        <w:rPr>
          <w:rtl/>
        </w:rPr>
        <w:t xml:space="preserve"> </w:t>
      </w:r>
      <w:r w:rsidRPr="001C79F0">
        <w:rPr>
          <w:rtl/>
        </w:rPr>
        <w:tab/>
      </w:r>
      <w:r w:rsidRPr="001C79F0">
        <w:rPr>
          <w:rFonts w:hint="cs"/>
          <w:rtl/>
        </w:rPr>
        <w:t>נסיעה של אדם אחד בכלי רכב.</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608A8" w:rsidRPr="000536D4" w:rsidP="003D09D3">
    <w:pPr>
      <w:pStyle w:val="Heading1"/>
      <w:pBdr>
        <w:bottom w:val="none" w:sz="0" w:space="0" w:color="auto"/>
      </w:pBdr>
      <w:tabs>
        <w:tab w:val="center" w:pos="4536"/>
        <w:tab w:val="right" w:pos="9072"/>
      </w:tabs>
      <w:ind w:left="0" w:firstLine="0"/>
      <w:rPr>
        <w:rFonts w:ascii="Arial Bold" w:hAnsi="Arial Bold" w:cs="Tahoma"/>
        <w:b w:val="0"/>
        <w:bCs w:val="0"/>
        <w:sz w:val="16"/>
        <w:szCs w:val="16"/>
      </w:rPr>
    </w:pP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168</w:t>
    </w:r>
    <w:r w:rsidRPr="000536D4">
      <w:rPr>
        <w:rFonts w:ascii="Arial Bold" w:hAnsi="Arial Bold" w:cs="Tahoma"/>
        <w:noProof/>
        <w:sz w:val="16"/>
        <w:szCs w:val="16"/>
      </w:rPr>
      <w:fldChar w:fldCharType="end"/>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eastAsia"/>
        <w:b w:val="0"/>
        <w:bCs w:val="0"/>
        <w:sz w:val="16"/>
        <w:szCs w:val="16"/>
        <w:rtl/>
      </w:rPr>
      <w:t>דוח</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שנתי</w:t>
    </w:r>
    <w:r w:rsidRPr="000536D4">
      <w:rPr>
        <w:rFonts w:ascii="Arial Bold" w:hAnsi="Arial Bold" w:cs="Tahoma"/>
        <w:b w:val="0"/>
        <w:bCs w:val="0"/>
        <w:sz w:val="16"/>
        <w:szCs w:val="16"/>
        <w:rtl/>
      </w:rPr>
      <w:t xml:space="preserve"> 65</w:t>
    </w:r>
    <w:r w:rsidRPr="000536D4">
      <w:rPr>
        <w:rFonts w:ascii="Arial Bold" w:hAnsi="Arial Bold" w:cs="Tahoma" w:hint="eastAsia"/>
        <w:b w:val="0"/>
        <w:bCs w:val="0"/>
        <w:sz w:val="16"/>
        <w:szCs w:val="16"/>
        <w:rtl/>
      </w:rPr>
      <w:t>ג</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608A8" w:rsidRPr="000536D4" w:rsidP="003D09D3">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167</w:t>
    </w:r>
    <w:r w:rsidRPr="000536D4">
      <w:rPr>
        <w:rFonts w:ascii="Arial Bold" w:hAnsi="Arial Bold" w:cs="Tahoma"/>
        <w:noProof/>
        <w:sz w:val="16"/>
        <w:szCs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608A8" w:rsidRPr="007F1A39" w:rsidP="000162F1">
    <w:pPr>
      <w:pStyle w:val="Header"/>
      <w:spacing w:before="240" w:after="180"/>
      <w:rPr>
        <w:rFonts w:ascii="Tahoma" w:hAnsi="Tahoma" w:eastAsiaTheme="majorEastAsia" w:cs="Tahoma"/>
        <w:noProof/>
        <w:color w:val="0B5294" w:themeColor="accent1" w:themeShade="BF"/>
        <w:sz w:val="16"/>
        <w:szCs w:val="16"/>
      </w:rPr>
    </w:pP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333CE7">
      <w:rPr>
        <w:rFonts w:ascii="Tahoma" w:hAnsi="Tahoma" w:eastAsiaTheme="majorEastAsia" w:cs="Tahoma"/>
        <w:b/>
        <w:bCs/>
        <w:noProof/>
        <w:color w:val="0B5294" w:themeColor="accent1" w:themeShade="BF"/>
        <w:sz w:val="16"/>
        <w:szCs w:val="16"/>
        <w:rtl/>
      </w:rPr>
      <w:t>184</w:t>
    </w:r>
    <w:r w:rsidRPr="007F1A39">
      <w:rPr>
        <w:rFonts w:ascii="Tahoma" w:hAnsi="Tahoma" w:eastAsiaTheme="majorEastAsia" w:cs="Tahoma"/>
        <w:b/>
        <w:bCs/>
        <w:noProof/>
        <w:color w:val="0B5294" w:themeColor="accent1" w:themeShade="BF"/>
        <w:sz w:val="16"/>
        <w:szCs w:val="16"/>
      </w:rPr>
      <w:fldChar w:fldCharType="end"/>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560000" cy="9720000"/>
              <wp:effectExtent l="0" t="0" r="22225" b="14605"/>
              <wp:wrapNone/>
              <wp:docPr id="9" name="Rectangle 9"/>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9" o:spid="_x0000_s2049"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5168" fillcolor="#fef7ea" strokecolor="white" strokeweight="1.5pt">
              <v:stroke endcap="round"/>
            </v:rect>
          </w:pict>
        </mc:Fallback>
      </mc:AlternateContent>
    </w:r>
    <w:r w:rsidRPr="008E0524">
      <w:rPr>
        <w:rFonts w:ascii="Tahoma" w:hAnsi="Tahoma" w:eastAsiaTheme="majorEastAsia" w:cs="Tahoma" w:hint="eastAsia"/>
        <w:noProof/>
        <w:color w:val="0B5294" w:themeColor="accent1" w:themeShade="BF"/>
        <w:sz w:val="16"/>
        <w:szCs w:val="16"/>
        <w:rtl/>
      </w:rPr>
      <w:t>דוח</w:t>
    </w:r>
    <w:r w:rsidRPr="008E0524">
      <w:rPr>
        <w:rFonts w:ascii="Tahoma" w:hAnsi="Tahoma" w:eastAsiaTheme="majorEastAsia" w:cs="Tahoma"/>
        <w:noProof/>
        <w:color w:val="0B5294" w:themeColor="accent1" w:themeShade="BF"/>
        <w:sz w:val="16"/>
        <w:szCs w:val="16"/>
        <w:rtl/>
      </w:rPr>
      <w:t xml:space="preserve"> </w:t>
    </w:r>
    <w:r>
      <w:rPr>
        <w:rFonts w:ascii="Tahoma" w:hAnsi="Tahoma" w:eastAsiaTheme="majorEastAsia" w:cs="Tahoma" w:hint="cs"/>
        <w:noProof/>
        <w:color w:val="0B5294" w:themeColor="accent1" w:themeShade="BF"/>
        <w:sz w:val="16"/>
        <w:szCs w:val="16"/>
        <w:rtl/>
      </w:rPr>
      <w:t xml:space="preserve">מיוחד - </w:t>
    </w:r>
    <w:r w:rsidRPr="000162F1">
      <w:rPr>
        <w:rFonts w:ascii="Tahoma" w:hAnsi="Tahoma" w:eastAsiaTheme="majorEastAsia" w:cs="Tahoma" w:hint="eastAsia"/>
        <w:noProof/>
        <w:color w:val="0B5294" w:themeColor="accent1" w:themeShade="BF"/>
        <w:sz w:val="16"/>
        <w:szCs w:val="16"/>
        <w:rtl/>
      </w:rPr>
      <w:t>משבר</w:t>
    </w:r>
    <w:r w:rsidRPr="000162F1">
      <w:rPr>
        <w:rFonts w:ascii="Tahoma" w:hAnsi="Tahoma" w:eastAsiaTheme="majorEastAsia" w:cs="Tahoma"/>
        <w:noProof/>
        <w:color w:val="0B5294" w:themeColor="accent1" w:themeShade="BF"/>
        <w:sz w:val="16"/>
        <w:szCs w:val="16"/>
        <w:rtl/>
      </w:rPr>
      <w:t xml:space="preserve"> </w:t>
    </w:r>
    <w:r w:rsidRPr="000162F1">
      <w:rPr>
        <w:rFonts w:ascii="Tahoma" w:hAnsi="Tahoma" w:eastAsiaTheme="majorEastAsia" w:cs="Tahoma" w:hint="eastAsia"/>
        <w:noProof/>
        <w:color w:val="0B5294" w:themeColor="accent1" w:themeShade="BF"/>
        <w:sz w:val="16"/>
        <w:szCs w:val="16"/>
        <w:rtl/>
      </w:rPr>
      <w:t>התחבורה</w:t>
    </w:r>
    <w:r w:rsidRPr="000162F1">
      <w:rPr>
        <w:rFonts w:ascii="Tahoma" w:hAnsi="Tahoma" w:eastAsiaTheme="majorEastAsia" w:cs="Tahoma"/>
        <w:noProof/>
        <w:color w:val="0B5294" w:themeColor="accent1" w:themeShade="BF"/>
        <w:sz w:val="16"/>
        <w:szCs w:val="16"/>
        <w:rtl/>
      </w:rPr>
      <w:t xml:space="preserve"> </w:t>
    </w:r>
    <w:r w:rsidRPr="000162F1">
      <w:rPr>
        <w:rFonts w:ascii="Tahoma" w:hAnsi="Tahoma" w:eastAsiaTheme="majorEastAsia" w:cs="Tahoma" w:hint="eastAsia"/>
        <w:noProof/>
        <w:color w:val="0B5294" w:themeColor="accent1" w:themeShade="BF"/>
        <w:sz w:val="16"/>
        <w:szCs w:val="16"/>
        <w:rtl/>
      </w:rPr>
      <w:t>הציבורית</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608A8" w:rsidRPr="007F1A39" w:rsidP="00172B3F">
    <w:pPr>
      <w:pStyle w:val="Header"/>
      <w:spacing w:before="240" w:after="180"/>
      <w:jc w:val="right"/>
      <w:rPr>
        <w:rFonts w:ascii="Tahoma" w:hAnsi="Tahoma" w:eastAsiaTheme="majorEastAsia" w:cs="Tahoma"/>
        <w:noProof/>
        <w:color w:val="0B5294" w:themeColor="accent1" w:themeShade="BF"/>
        <w:sz w:val="16"/>
        <w:szCs w:val="16"/>
      </w:rPr>
    </w:pP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58240" behindDoc="1" locked="0" layoutInCell="1" allowOverlap="1">
              <wp:simplePos x="0" y="0"/>
              <wp:positionH relativeFrom="page">
                <wp:align>center</wp:align>
              </wp:positionH>
              <wp:positionV relativeFrom="page">
                <wp:align>center</wp:align>
              </wp:positionV>
              <wp:extent cx="7560000" cy="9720000"/>
              <wp:effectExtent l="0" t="0" r="22225" b="14605"/>
              <wp:wrapNone/>
              <wp:docPr id="8" name="Rectangle 8"/>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 o:spid="_x0000_s2050"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7216" fillcolor="#fef7ea" strokecolor="white" strokeweight="1.5pt">
              <v:stroke endcap="round"/>
            </v:rect>
          </w:pict>
        </mc:Fallback>
      </mc:AlternateContent>
    </w:r>
    <w:r w:rsidRPr="00041B49">
      <w:rPr>
        <w:rFonts w:ascii="Tahoma" w:hAnsi="Tahoma" w:eastAsiaTheme="majorEastAsia" w:cs="Tahoma" w:hint="eastAsia"/>
        <w:noProof/>
        <w:color w:val="0B5294" w:themeColor="accent1" w:themeShade="BF"/>
        <w:sz w:val="16"/>
        <w:szCs w:val="16"/>
        <w:rtl/>
      </w:rPr>
      <w:t>‏קידום</w:t>
    </w:r>
    <w:r w:rsidRPr="00041B49">
      <w:rPr>
        <w:rFonts w:ascii="Tahoma" w:hAnsi="Tahoma" w:eastAsiaTheme="majorEastAsia" w:cs="Tahoma"/>
        <w:noProof/>
        <w:color w:val="0B5294" w:themeColor="accent1" w:themeShade="BF"/>
        <w:sz w:val="16"/>
        <w:szCs w:val="16"/>
        <w:rtl/>
      </w:rPr>
      <w:t xml:space="preserve"> </w:t>
    </w:r>
    <w:r w:rsidRPr="00041B49">
      <w:rPr>
        <w:rFonts w:ascii="Tahoma" w:hAnsi="Tahoma" w:eastAsiaTheme="majorEastAsia" w:cs="Tahoma" w:hint="eastAsia"/>
        <w:noProof/>
        <w:color w:val="0B5294" w:themeColor="accent1" w:themeShade="BF"/>
        <w:sz w:val="16"/>
        <w:szCs w:val="16"/>
        <w:rtl/>
      </w:rPr>
      <w:t>שירותי</w:t>
    </w:r>
    <w:r w:rsidRPr="00041B49">
      <w:rPr>
        <w:rFonts w:ascii="Tahoma" w:hAnsi="Tahoma" w:eastAsiaTheme="majorEastAsia" w:cs="Tahoma"/>
        <w:noProof/>
        <w:color w:val="0B5294" w:themeColor="accent1" w:themeShade="BF"/>
        <w:sz w:val="16"/>
        <w:szCs w:val="16"/>
        <w:rtl/>
      </w:rPr>
      <w:t xml:space="preserve"> </w:t>
    </w:r>
    <w:r w:rsidRPr="00041B49">
      <w:rPr>
        <w:rFonts w:ascii="Tahoma" w:hAnsi="Tahoma" w:eastAsiaTheme="majorEastAsia" w:cs="Tahoma" w:hint="eastAsia"/>
        <w:noProof/>
        <w:color w:val="0B5294" w:themeColor="accent1" w:themeShade="BF"/>
        <w:sz w:val="16"/>
        <w:szCs w:val="16"/>
        <w:rtl/>
      </w:rPr>
      <w:t>התחבורה</w:t>
    </w:r>
    <w:r w:rsidRPr="00041B49">
      <w:rPr>
        <w:rFonts w:ascii="Tahoma" w:hAnsi="Tahoma" w:eastAsiaTheme="majorEastAsia" w:cs="Tahoma"/>
        <w:noProof/>
        <w:color w:val="0B5294" w:themeColor="accent1" w:themeShade="BF"/>
        <w:sz w:val="16"/>
        <w:szCs w:val="16"/>
        <w:rtl/>
      </w:rPr>
      <w:t xml:space="preserve"> </w:t>
    </w:r>
    <w:r w:rsidRPr="00041B49">
      <w:rPr>
        <w:rFonts w:ascii="Tahoma" w:hAnsi="Tahoma" w:eastAsiaTheme="majorEastAsia" w:cs="Tahoma" w:hint="eastAsia"/>
        <w:noProof/>
        <w:color w:val="0B5294" w:themeColor="accent1" w:themeShade="BF"/>
        <w:sz w:val="16"/>
        <w:szCs w:val="16"/>
        <w:rtl/>
      </w:rPr>
      <w:t>הציבורית</w:t>
    </w:r>
    <w:r w:rsidRPr="00041B49">
      <w:rPr>
        <w:rFonts w:ascii="Tahoma" w:hAnsi="Tahoma" w:eastAsiaTheme="majorEastAsia" w:cs="Tahoma"/>
        <w:noProof/>
        <w:color w:val="0B5294" w:themeColor="accent1" w:themeShade="BF"/>
        <w:sz w:val="16"/>
        <w:szCs w:val="16"/>
        <w:rtl/>
      </w:rPr>
      <w:t xml:space="preserve"> </w:t>
    </w:r>
    <w:r w:rsidRPr="00041B49">
      <w:rPr>
        <w:rFonts w:ascii="Tahoma" w:hAnsi="Tahoma" w:eastAsiaTheme="majorEastAsia" w:cs="Tahoma" w:hint="eastAsia"/>
        <w:noProof/>
        <w:color w:val="0B5294" w:themeColor="accent1" w:themeShade="BF"/>
        <w:sz w:val="16"/>
        <w:szCs w:val="16"/>
        <w:rtl/>
      </w:rPr>
      <w:t>באוטובוסים</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333CE7">
      <w:rPr>
        <w:rFonts w:ascii="Tahoma" w:hAnsi="Tahoma" w:eastAsiaTheme="majorEastAsia" w:cs="Tahoma"/>
        <w:b/>
        <w:bCs/>
        <w:noProof/>
        <w:color w:val="0B5294" w:themeColor="accent1" w:themeShade="BF"/>
        <w:sz w:val="16"/>
        <w:szCs w:val="16"/>
        <w:rtl/>
      </w:rPr>
      <w:t>183</w:t>
    </w:r>
    <w:r w:rsidRPr="007F1A39">
      <w:rPr>
        <w:rFonts w:ascii="Tahoma" w:hAnsi="Tahoma" w:eastAsiaTheme="majorEastAsia" w:cs="Tahoma"/>
        <w:b/>
        <w:bCs/>
        <w:noProof/>
        <w:color w:val="0B5294" w:themeColor="accent1" w:themeShade="BF"/>
        <w:sz w:val="16"/>
        <w:szCs w:val="16"/>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608A8" w:rsidRPr="00AC0A85" w:rsidP="00AC0A8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608A8" w:rsidRPr="00B4501E" w:rsidP="000162F1">
    <w:pPr>
      <w:pStyle w:val="Header"/>
      <w:spacing w:before="240" w:after="180"/>
      <w:rPr>
        <w:rFonts w:ascii="Tahoma" w:hAnsi="Tahoma" w:eastAsiaTheme="majorEastAsia" w:cs="Tahoma"/>
        <w:color w:val="0B5294" w:themeColor="accent1" w:themeShade="BF"/>
        <w:sz w:val="16"/>
        <w:szCs w:val="16"/>
      </w:rPr>
    </w:pPr>
    <w:r w:rsidRPr="00B4501E">
      <w:rPr>
        <w:rFonts w:ascii="Tahoma" w:hAnsi="Tahoma" w:eastAsiaTheme="majorEastAsia" w:cs="Tahoma"/>
        <w:b/>
        <w:bCs/>
        <w:color w:val="0B5294" w:themeColor="accent1" w:themeShade="BF"/>
        <w:sz w:val="16"/>
        <w:szCs w:val="16"/>
      </w:rPr>
      <w:fldChar w:fldCharType="begin"/>
    </w:r>
    <w:r w:rsidRPr="00B4501E">
      <w:rPr>
        <w:rFonts w:ascii="Tahoma" w:hAnsi="Tahoma" w:eastAsiaTheme="majorEastAsia" w:cs="Tahoma"/>
        <w:b/>
        <w:bCs/>
        <w:color w:val="0B5294" w:themeColor="accent1" w:themeShade="BF"/>
        <w:sz w:val="16"/>
        <w:szCs w:val="16"/>
      </w:rPr>
      <w:instrText xml:space="preserve"> PAGE   \* MERGEFORMAT </w:instrText>
    </w:r>
    <w:r w:rsidRPr="00B4501E">
      <w:rPr>
        <w:rFonts w:ascii="Tahoma" w:hAnsi="Tahoma" w:eastAsiaTheme="majorEastAsia" w:cs="Tahoma"/>
        <w:b/>
        <w:bCs/>
        <w:color w:val="0B5294" w:themeColor="accent1" w:themeShade="BF"/>
        <w:sz w:val="16"/>
        <w:szCs w:val="16"/>
      </w:rPr>
      <w:fldChar w:fldCharType="separate"/>
    </w:r>
    <w:r w:rsidR="00333CE7">
      <w:rPr>
        <w:rFonts w:ascii="Tahoma" w:hAnsi="Tahoma" w:eastAsiaTheme="majorEastAsia" w:cs="Tahoma"/>
        <w:b/>
        <w:bCs/>
        <w:noProof/>
        <w:color w:val="0B5294" w:themeColor="accent1" w:themeShade="BF"/>
        <w:sz w:val="16"/>
        <w:szCs w:val="16"/>
        <w:rtl/>
      </w:rPr>
      <w:t>222</w:t>
    </w:r>
    <w:r w:rsidRPr="00B4501E">
      <w:rPr>
        <w:rFonts w:ascii="Tahoma" w:hAnsi="Tahoma" w:eastAsiaTheme="majorEastAsia" w:cs="Tahoma"/>
        <w:b/>
        <w:bCs/>
        <w:color w:val="0B5294" w:themeColor="accent1" w:themeShade="BF"/>
        <w:sz w:val="16"/>
        <w:szCs w:val="16"/>
      </w:rPr>
      <w:fldChar w:fldCharType="end"/>
    </w:r>
    <w:r w:rsidRPr="00B4501E">
      <w:rPr>
        <w:rFonts w:ascii="Tahoma" w:hAnsi="Tahoma" w:eastAsiaTheme="majorEastAsia" w:cs="Tahoma"/>
        <w:color w:val="0B5294" w:themeColor="accent1" w:themeShade="BF"/>
        <w:sz w:val="16"/>
        <w:szCs w:val="16"/>
        <w:rtl/>
      </w:rPr>
      <w:t xml:space="preserve">  |  </w:t>
    </w:r>
    <w:r w:rsidRPr="008E0524">
      <w:rPr>
        <w:rFonts w:ascii="Tahoma" w:hAnsi="Tahoma" w:eastAsiaTheme="majorEastAsia" w:cs="Tahoma" w:hint="eastAsia"/>
        <w:noProof/>
        <w:color w:val="0B5294" w:themeColor="accent1" w:themeShade="BF"/>
        <w:sz w:val="16"/>
        <w:szCs w:val="16"/>
        <w:rtl/>
      </w:rPr>
      <w:t>דוח</w:t>
    </w:r>
    <w:r w:rsidRPr="008E0524">
      <w:rPr>
        <w:rFonts w:ascii="Tahoma" w:hAnsi="Tahoma" w:eastAsiaTheme="majorEastAsia" w:cs="Tahoma"/>
        <w:noProof/>
        <w:color w:val="0B5294" w:themeColor="accent1" w:themeShade="BF"/>
        <w:sz w:val="16"/>
        <w:szCs w:val="16"/>
        <w:rtl/>
      </w:rPr>
      <w:t xml:space="preserve"> </w:t>
    </w:r>
    <w:r>
      <w:rPr>
        <w:rFonts w:ascii="Tahoma" w:hAnsi="Tahoma" w:eastAsiaTheme="majorEastAsia" w:cs="Tahoma" w:hint="cs"/>
        <w:noProof/>
        <w:color w:val="0B5294" w:themeColor="accent1" w:themeShade="BF"/>
        <w:sz w:val="16"/>
        <w:szCs w:val="16"/>
        <w:rtl/>
      </w:rPr>
      <w:t xml:space="preserve">מיוחד - </w:t>
    </w:r>
    <w:r w:rsidRPr="000162F1">
      <w:rPr>
        <w:rFonts w:ascii="Tahoma" w:hAnsi="Tahoma" w:eastAsiaTheme="majorEastAsia" w:cs="Tahoma" w:hint="eastAsia"/>
        <w:noProof/>
        <w:color w:val="0B5294" w:themeColor="accent1" w:themeShade="BF"/>
        <w:sz w:val="16"/>
        <w:szCs w:val="16"/>
        <w:rtl/>
      </w:rPr>
      <w:t>משבר</w:t>
    </w:r>
    <w:r w:rsidRPr="000162F1">
      <w:rPr>
        <w:rFonts w:ascii="Tahoma" w:hAnsi="Tahoma" w:eastAsiaTheme="majorEastAsia" w:cs="Tahoma"/>
        <w:noProof/>
        <w:color w:val="0B5294" w:themeColor="accent1" w:themeShade="BF"/>
        <w:sz w:val="16"/>
        <w:szCs w:val="16"/>
        <w:rtl/>
      </w:rPr>
      <w:t xml:space="preserve"> </w:t>
    </w:r>
    <w:r w:rsidRPr="000162F1">
      <w:rPr>
        <w:rFonts w:ascii="Tahoma" w:hAnsi="Tahoma" w:eastAsiaTheme="majorEastAsia" w:cs="Tahoma" w:hint="eastAsia"/>
        <w:noProof/>
        <w:color w:val="0B5294" w:themeColor="accent1" w:themeShade="BF"/>
        <w:sz w:val="16"/>
        <w:szCs w:val="16"/>
        <w:rtl/>
      </w:rPr>
      <w:t>התחבורה</w:t>
    </w:r>
    <w:r w:rsidRPr="000162F1">
      <w:rPr>
        <w:rFonts w:ascii="Tahoma" w:hAnsi="Tahoma" w:eastAsiaTheme="majorEastAsia" w:cs="Tahoma"/>
        <w:noProof/>
        <w:color w:val="0B5294" w:themeColor="accent1" w:themeShade="BF"/>
        <w:sz w:val="16"/>
        <w:szCs w:val="16"/>
        <w:rtl/>
      </w:rPr>
      <w:t xml:space="preserve"> </w:t>
    </w:r>
    <w:r w:rsidRPr="000162F1">
      <w:rPr>
        <w:rFonts w:ascii="Tahoma" w:hAnsi="Tahoma" w:eastAsiaTheme="majorEastAsia" w:cs="Tahoma" w:hint="eastAsia"/>
        <w:noProof/>
        <w:color w:val="0B5294" w:themeColor="accent1" w:themeShade="BF"/>
        <w:sz w:val="16"/>
        <w:szCs w:val="16"/>
        <w:rtl/>
      </w:rPr>
      <w:t>הציבורית</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608A8" w:rsidRPr="007F1A39" w:rsidP="007F1A39">
    <w:pPr>
      <w:pStyle w:val="Header"/>
      <w:spacing w:before="240" w:after="180"/>
      <w:jc w:val="right"/>
      <w:rPr>
        <w:rFonts w:ascii="Tahoma" w:hAnsi="Tahoma" w:eastAsiaTheme="majorEastAsia" w:cs="Tahoma"/>
        <w:noProof/>
        <w:color w:val="0B5294" w:themeColor="accent1" w:themeShade="BF"/>
        <w:sz w:val="16"/>
        <w:szCs w:val="16"/>
      </w:rPr>
    </w:pPr>
    <w:r w:rsidRPr="00041B49">
      <w:rPr>
        <w:rFonts w:ascii="Tahoma" w:hAnsi="Tahoma" w:eastAsiaTheme="majorEastAsia" w:cs="Tahoma" w:hint="eastAsia"/>
        <w:noProof/>
        <w:color w:val="0B5294" w:themeColor="accent1" w:themeShade="BF"/>
        <w:sz w:val="16"/>
        <w:szCs w:val="16"/>
        <w:rtl/>
      </w:rPr>
      <w:t>‏קידום</w:t>
    </w:r>
    <w:r w:rsidRPr="00041B49">
      <w:rPr>
        <w:rFonts w:ascii="Tahoma" w:hAnsi="Tahoma" w:eastAsiaTheme="majorEastAsia" w:cs="Tahoma"/>
        <w:noProof/>
        <w:color w:val="0B5294" w:themeColor="accent1" w:themeShade="BF"/>
        <w:sz w:val="16"/>
        <w:szCs w:val="16"/>
        <w:rtl/>
      </w:rPr>
      <w:t xml:space="preserve"> </w:t>
    </w:r>
    <w:r w:rsidRPr="00041B49">
      <w:rPr>
        <w:rFonts w:ascii="Tahoma" w:hAnsi="Tahoma" w:eastAsiaTheme="majorEastAsia" w:cs="Tahoma" w:hint="eastAsia"/>
        <w:noProof/>
        <w:color w:val="0B5294" w:themeColor="accent1" w:themeShade="BF"/>
        <w:sz w:val="16"/>
        <w:szCs w:val="16"/>
        <w:rtl/>
      </w:rPr>
      <w:t>שירותי</w:t>
    </w:r>
    <w:r w:rsidRPr="00041B49">
      <w:rPr>
        <w:rFonts w:ascii="Tahoma" w:hAnsi="Tahoma" w:eastAsiaTheme="majorEastAsia" w:cs="Tahoma"/>
        <w:noProof/>
        <w:color w:val="0B5294" w:themeColor="accent1" w:themeShade="BF"/>
        <w:sz w:val="16"/>
        <w:szCs w:val="16"/>
        <w:rtl/>
      </w:rPr>
      <w:t xml:space="preserve"> </w:t>
    </w:r>
    <w:r w:rsidRPr="00041B49">
      <w:rPr>
        <w:rFonts w:ascii="Tahoma" w:hAnsi="Tahoma" w:eastAsiaTheme="majorEastAsia" w:cs="Tahoma" w:hint="eastAsia"/>
        <w:noProof/>
        <w:color w:val="0B5294" w:themeColor="accent1" w:themeShade="BF"/>
        <w:sz w:val="16"/>
        <w:szCs w:val="16"/>
        <w:rtl/>
      </w:rPr>
      <w:t>התחבורה</w:t>
    </w:r>
    <w:r w:rsidRPr="00041B49">
      <w:rPr>
        <w:rFonts w:ascii="Tahoma" w:hAnsi="Tahoma" w:eastAsiaTheme="majorEastAsia" w:cs="Tahoma"/>
        <w:noProof/>
        <w:color w:val="0B5294" w:themeColor="accent1" w:themeShade="BF"/>
        <w:sz w:val="16"/>
        <w:szCs w:val="16"/>
        <w:rtl/>
      </w:rPr>
      <w:t xml:space="preserve"> </w:t>
    </w:r>
    <w:r w:rsidRPr="00041B49">
      <w:rPr>
        <w:rFonts w:ascii="Tahoma" w:hAnsi="Tahoma" w:eastAsiaTheme="majorEastAsia" w:cs="Tahoma" w:hint="eastAsia"/>
        <w:noProof/>
        <w:color w:val="0B5294" w:themeColor="accent1" w:themeShade="BF"/>
        <w:sz w:val="16"/>
        <w:szCs w:val="16"/>
        <w:rtl/>
      </w:rPr>
      <w:t>הציבורית</w:t>
    </w:r>
    <w:r w:rsidRPr="00041B49">
      <w:rPr>
        <w:rFonts w:ascii="Tahoma" w:hAnsi="Tahoma" w:eastAsiaTheme="majorEastAsia" w:cs="Tahoma"/>
        <w:noProof/>
        <w:color w:val="0B5294" w:themeColor="accent1" w:themeShade="BF"/>
        <w:sz w:val="16"/>
        <w:szCs w:val="16"/>
        <w:rtl/>
      </w:rPr>
      <w:t xml:space="preserve"> </w:t>
    </w:r>
    <w:r w:rsidRPr="00041B49">
      <w:rPr>
        <w:rFonts w:ascii="Tahoma" w:hAnsi="Tahoma" w:eastAsiaTheme="majorEastAsia" w:cs="Tahoma" w:hint="eastAsia"/>
        <w:noProof/>
        <w:color w:val="0B5294" w:themeColor="accent1" w:themeShade="BF"/>
        <w:sz w:val="16"/>
        <w:szCs w:val="16"/>
        <w:rtl/>
      </w:rPr>
      <w:t>באוטובוסים</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333CE7">
      <w:rPr>
        <w:rFonts w:ascii="Tahoma" w:hAnsi="Tahoma" w:eastAsiaTheme="majorEastAsia" w:cs="Tahoma"/>
        <w:b/>
        <w:bCs/>
        <w:noProof/>
        <w:color w:val="0B5294" w:themeColor="accent1" w:themeShade="BF"/>
        <w:sz w:val="16"/>
        <w:szCs w:val="16"/>
        <w:rtl/>
      </w:rPr>
      <w:t>223</w:t>
    </w:r>
    <w:r w:rsidRPr="007F1A39">
      <w:rPr>
        <w:rFonts w:ascii="Tahoma" w:hAnsi="Tahoma" w:eastAsiaTheme="majorEastAsia" w:cs="Tahoma"/>
        <w:b/>
        <w:bCs/>
        <w:noProof/>
        <w:color w:val="0B5294" w:themeColor="accent1" w:themeShade="BF"/>
        <w:sz w:val="16"/>
        <w:szCs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6D42443"/>
    <w:multiLevelType w:val="multilevel"/>
    <w:tmpl w:val="1C3ED1D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
    <w:nsid w:val="0D510A3C"/>
    <w:multiLevelType w:val="multilevel"/>
    <w:tmpl w:val="9FF023F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
    <w:nsid w:val="14AD6C61"/>
    <w:multiLevelType w:val="multilevel"/>
    <w:tmpl w:val="E80E212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
    <w:nsid w:val="1DEC23BB"/>
    <w:multiLevelType w:val="multilevel"/>
    <w:tmpl w:val="5CC68378"/>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4">
    <w:nsid w:val="20DF4A07"/>
    <w:multiLevelType w:val="hybridMultilevel"/>
    <w:tmpl w:val="537A00B0"/>
    <w:lvl w:ilvl="0">
      <w:start w:val="1"/>
      <w:numFmt w:val="decimal"/>
      <w:pStyle w:val="takzir-list-paragraph"/>
      <w:lvlText w:val="%1."/>
      <w:lvlJc w:val="left"/>
      <w:pPr>
        <w:ind w:left="890" w:hanging="360"/>
      </w:pPr>
    </w:lvl>
    <w:lvl w:ilvl="1" w:tentative="1">
      <w:start w:val="1"/>
      <w:numFmt w:val="lowerLetter"/>
      <w:lvlText w:val="%2."/>
      <w:lvlJc w:val="left"/>
      <w:pPr>
        <w:ind w:left="1610" w:hanging="360"/>
      </w:pPr>
    </w:lvl>
    <w:lvl w:ilvl="2" w:tentative="1">
      <w:start w:val="1"/>
      <w:numFmt w:val="lowerRoman"/>
      <w:lvlText w:val="%3."/>
      <w:lvlJc w:val="right"/>
      <w:pPr>
        <w:ind w:left="2330" w:hanging="180"/>
      </w:pPr>
    </w:lvl>
    <w:lvl w:ilvl="3" w:tentative="1">
      <w:start w:val="1"/>
      <w:numFmt w:val="decimal"/>
      <w:lvlText w:val="%4."/>
      <w:lvlJc w:val="left"/>
      <w:pPr>
        <w:ind w:left="3050" w:hanging="360"/>
      </w:pPr>
    </w:lvl>
    <w:lvl w:ilvl="4" w:tentative="1">
      <w:start w:val="1"/>
      <w:numFmt w:val="lowerLetter"/>
      <w:lvlText w:val="%5."/>
      <w:lvlJc w:val="left"/>
      <w:pPr>
        <w:ind w:left="3770" w:hanging="360"/>
      </w:pPr>
    </w:lvl>
    <w:lvl w:ilvl="5" w:tentative="1">
      <w:start w:val="1"/>
      <w:numFmt w:val="lowerRoman"/>
      <w:lvlText w:val="%6."/>
      <w:lvlJc w:val="right"/>
      <w:pPr>
        <w:ind w:left="4490" w:hanging="180"/>
      </w:pPr>
    </w:lvl>
    <w:lvl w:ilvl="6" w:tentative="1">
      <w:start w:val="1"/>
      <w:numFmt w:val="decimal"/>
      <w:lvlText w:val="%7."/>
      <w:lvlJc w:val="left"/>
      <w:pPr>
        <w:ind w:left="5210" w:hanging="360"/>
      </w:pPr>
    </w:lvl>
    <w:lvl w:ilvl="7" w:tentative="1">
      <w:start w:val="1"/>
      <w:numFmt w:val="lowerLetter"/>
      <w:lvlText w:val="%8."/>
      <w:lvlJc w:val="left"/>
      <w:pPr>
        <w:ind w:left="5930" w:hanging="360"/>
      </w:pPr>
    </w:lvl>
    <w:lvl w:ilvl="8" w:tentative="1">
      <w:start w:val="1"/>
      <w:numFmt w:val="lowerRoman"/>
      <w:lvlText w:val="%9."/>
      <w:lvlJc w:val="right"/>
      <w:pPr>
        <w:ind w:left="6650" w:hanging="180"/>
      </w:pPr>
    </w:lvl>
  </w:abstractNum>
  <w:abstractNum w:abstractNumId="5">
    <w:nsid w:val="235F1CDB"/>
    <w:multiLevelType w:val="hybridMultilevel"/>
    <w:tmpl w:val="8284614E"/>
    <w:lvl w:ilvl="0">
      <w:start w:val="1"/>
      <w:numFmt w:val="decimal"/>
      <w:pStyle w:val="ListParagraph"/>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2DD92CBA"/>
    <w:multiLevelType w:val="multilevel"/>
    <w:tmpl w:val="14240B1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7">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nsid w:val="37C11CD9"/>
    <w:multiLevelType w:val="hybridMultilevel"/>
    <w:tmpl w:val="B7166608"/>
    <w:lvl w:ilvl="0">
      <w:start w:val="1"/>
      <w:numFmt w:val="hebrew2"/>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39E72475"/>
    <w:multiLevelType w:val="hybridMultilevel"/>
    <w:tmpl w:val="5B681796"/>
    <w:lvl w:ilvl="0">
      <w:start w:val="2"/>
      <w:numFmt w:val="decimal"/>
      <w:lvlText w:val="%1."/>
      <w:lvlJc w:val="left"/>
      <w:pPr>
        <w:ind w:left="700" w:hanging="360"/>
      </w:pPr>
      <w:rPr>
        <w:rFonts w:hint="default"/>
      </w:rPr>
    </w:lvl>
    <w:lvl w:ilvl="1" w:tentative="1">
      <w:start w:val="1"/>
      <w:numFmt w:val="lowerLetter"/>
      <w:lvlText w:val="%2."/>
      <w:lvlJc w:val="left"/>
      <w:pPr>
        <w:ind w:left="1420" w:hanging="360"/>
      </w:pPr>
    </w:lvl>
    <w:lvl w:ilvl="2" w:tentative="1">
      <w:start w:val="1"/>
      <w:numFmt w:val="lowerRoman"/>
      <w:lvlText w:val="%3."/>
      <w:lvlJc w:val="right"/>
      <w:pPr>
        <w:ind w:left="2140" w:hanging="180"/>
      </w:pPr>
    </w:lvl>
    <w:lvl w:ilvl="3" w:tentative="1">
      <w:start w:val="1"/>
      <w:numFmt w:val="decimal"/>
      <w:lvlText w:val="%4."/>
      <w:lvlJc w:val="left"/>
      <w:pPr>
        <w:ind w:left="2860" w:hanging="360"/>
      </w:pPr>
    </w:lvl>
    <w:lvl w:ilvl="4" w:tentative="1">
      <w:start w:val="1"/>
      <w:numFmt w:val="lowerLetter"/>
      <w:lvlText w:val="%5."/>
      <w:lvlJc w:val="left"/>
      <w:pPr>
        <w:ind w:left="3580" w:hanging="360"/>
      </w:pPr>
    </w:lvl>
    <w:lvl w:ilvl="5" w:tentative="1">
      <w:start w:val="1"/>
      <w:numFmt w:val="lowerRoman"/>
      <w:lvlText w:val="%6."/>
      <w:lvlJc w:val="right"/>
      <w:pPr>
        <w:ind w:left="4300" w:hanging="180"/>
      </w:pPr>
    </w:lvl>
    <w:lvl w:ilvl="6" w:tentative="1">
      <w:start w:val="1"/>
      <w:numFmt w:val="decimal"/>
      <w:lvlText w:val="%7."/>
      <w:lvlJc w:val="left"/>
      <w:pPr>
        <w:ind w:left="5020" w:hanging="360"/>
      </w:pPr>
    </w:lvl>
    <w:lvl w:ilvl="7" w:tentative="1">
      <w:start w:val="1"/>
      <w:numFmt w:val="lowerLetter"/>
      <w:lvlText w:val="%8."/>
      <w:lvlJc w:val="left"/>
      <w:pPr>
        <w:ind w:left="5740" w:hanging="360"/>
      </w:pPr>
    </w:lvl>
    <w:lvl w:ilvl="8" w:tentative="1">
      <w:start w:val="1"/>
      <w:numFmt w:val="lowerRoman"/>
      <w:lvlText w:val="%9."/>
      <w:lvlJc w:val="right"/>
      <w:pPr>
        <w:ind w:left="6460" w:hanging="180"/>
      </w:pPr>
    </w:lvl>
  </w:abstractNum>
  <w:abstractNum w:abstractNumId="10">
    <w:nsid w:val="551F3DA2"/>
    <w:multiLevelType w:val="multilevel"/>
    <w:tmpl w:val="B27A7D5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1">
    <w:nsid w:val="67BF5139"/>
    <w:multiLevelType w:val="multilevel"/>
    <w:tmpl w:val="DC6C961C"/>
    <w:lvl w:ilvl="0">
      <w:start w:val="1"/>
      <w:numFmt w:val="decimal"/>
      <w:pStyle w:val="a3"/>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12">
    <w:nsid w:val="6A812C87"/>
    <w:multiLevelType w:val="multilevel"/>
    <w:tmpl w:val="E7A098D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3">
    <w:nsid w:val="75115B50"/>
    <w:multiLevelType w:val="multilevel"/>
    <w:tmpl w:val="1110FA1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num w:numId="1">
    <w:abstractNumId w:val="7"/>
  </w:num>
  <w:num w:numId="2">
    <w:abstractNumId w:val="11"/>
  </w:num>
  <w:num w:numId="3">
    <w:abstractNumId w:val="5"/>
  </w:num>
  <w:num w:numId="4">
    <w:abstractNumId w:val="12"/>
  </w:num>
  <w:num w:numId="5">
    <w:abstractNumId w:val="4"/>
  </w:num>
  <w:num w:numId="6">
    <w:abstractNumId w:val="8"/>
  </w:num>
  <w:num w:numId="7">
    <w:abstractNumId w:val="3"/>
  </w:num>
  <w:num w:numId="8">
    <w:abstractNumId w:val="0"/>
  </w:num>
  <w:num w:numId="9">
    <w:abstractNumId w:val="2"/>
  </w:num>
  <w:num w:numId="10">
    <w:abstractNumId w:val="6"/>
  </w:num>
  <w:num w:numId="11">
    <w:abstractNumId w:val="10"/>
  </w:num>
  <w:num w:numId="12">
    <w:abstractNumId w:val="9"/>
  </w:num>
  <w:num w:numId="13">
    <w:abstractNumId w:val="13"/>
  </w:num>
  <w:num w:numId="14">
    <w:abstractNumId w:val="1"/>
  </w:num>
  <w:num w:numId="15">
    <w:abstractNumId w:val="4"/>
  </w:num>
  <w:num w:numId="16">
    <w:abstractNumId w:val="4"/>
  </w:num>
  <w:num w:numId="17">
    <w:abstractNumId w:val="4"/>
  </w:num>
  <w:num w:numId="18">
    <w:abstractNumId w:val="4"/>
  </w:num>
  <w:num w:numId="19">
    <w:abstractNumId w:val="4"/>
  </w:num>
  <w:num w:numId="20">
    <w:abstractNumId w:val="4"/>
    <w:lvlOverride w:ilvl="0">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proofState w:spelling="clean" w:grammar="clean"/>
  <w:defaultTabStop w:val="397"/>
  <w:evenAndOddHeaders/>
  <w:characterSpacingControl w:val="doNotCompress"/>
  <w:footnotePr>
    <w:footnote w:id="0"/>
    <w:footnote w:id="1"/>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3AF"/>
    <w:rsid w:val="0000095B"/>
    <w:rsid w:val="00002000"/>
    <w:rsid w:val="000021BD"/>
    <w:rsid w:val="000035C3"/>
    <w:rsid w:val="0000362C"/>
    <w:rsid w:val="000047FD"/>
    <w:rsid w:val="00005D49"/>
    <w:rsid w:val="00006C22"/>
    <w:rsid w:val="000073CC"/>
    <w:rsid w:val="000105AD"/>
    <w:rsid w:val="000107C2"/>
    <w:rsid w:val="000113D0"/>
    <w:rsid w:val="000114F5"/>
    <w:rsid w:val="00011508"/>
    <w:rsid w:val="000123B5"/>
    <w:rsid w:val="00012511"/>
    <w:rsid w:val="00012E42"/>
    <w:rsid w:val="00012FC5"/>
    <w:rsid w:val="00013127"/>
    <w:rsid w:val="0001327E"/>
    <w:rsid w:val="00015D42"/>
    <w:rsid w:val="000162F1"/>
    <w:rsid w:val="00017099"/>
    <w:rsid w:val="000174BC"/>
    <w:rsid w:val="00021662"/>
    <w:rsid w:val="000217C4"/>
    <w:rsid w:val="000225D3"/>
    <w:rsid w:val="000249E2"/>
    <w:rsid w:val="00025440"/>
    <w:rsid w:val="00025650"/>
    <w:rsid w:val="0002681A"/>
    <w:rsid w:val="0002689B"/>
    <w:rsid w:val="00027245"/>
    <w:rsid w:val="000315F5"/>
    <w:rsid w:val="00031938"/>
    <w:rsid w:val="00032126"/>
    <w:rsid w:val="000331D3"/>
    <w:rsid w:val="0003470F"/>
    <w:rsid w:val="00034F3F"/>
    <w:rsid w:val="000350BF"/>
    <w:rsid w:val="000356A7"/>
    <w:rsid w:val="00035AA3"/>
    <w:rsid w:val="00035BD0"/>
    <w:rsid w:val="00036469"/>
    <w:rsid w:val="00036B1B"/>
    <w:rsid w:val="00037596"/>
    <w:rsid w:val="00040CFC"/>
    <w:rsid w:val="00041B49"/>
    <w:rsid w:val="00044478"/>
    <w:rsid w:val="00044647"/>
    <w:rsid w:val="00044A44"/>
    <w:rsid w:val="000461F4"/>
    <w:rsid w:val="00046B8C"/>
    <w:rsid w:val="00046DDB"/>
    <w:rsid w:val="00046F96"/>
    <w:rsid w:val="000473A2"/>
    <w:rsid w:val="0004763A"/>
    <w:rsid w:val="000504A0"/>
    <w:rsid w:val="00051008"/>
    <w:rsid w:val="000523CB"/>
    <w:rsid w:val="000536D4"/>
    <w:rsid w:val="0005686C"/>
    <w:rsid w:val="00057227"/>
    <w:rsid w:val="00057394"/>
    <w:rsid w:val="00057941"/>
    <w:rsid w:val="00057DBB"/>
    <w:rsid w:val="00060A1A"/>
    <w:rsid w:val="00061AC6"/>
    <w:rsid w:val="00061BAA"/>
    <w:rsid w:val="00061F85"/>
    <w:rsid w:val="00063866"/>
    <w:rsid w:val="0006471A"/>
    <w:rsid w:val="00064B2A"/>
    <w:rsid w:val="00064CC2"/>
    <w:rsid w:val="00064F00"/>
    <w:rsid w:val="0006523F"/>
    <w:rsid w:val="000668F3"/>
    <w:rsid w:val="00067E4F"/>
    <w:rsid w:val="00067F8D"/>
    <w:rsid w:val="000700BA"/>
    <w:rsid w:val="00070DF2"/>
    <w:rsid w:val="00072DC7"/>
    <w:rsid w:val="000760A4"/>
    <w:rsid w:val="00076160"/>
    <w:rsid w:val="000761E8"/>
    <w:rsid w:val="00076C3B"/>
    <w:rsid w:val="00076C6A"/>
    <w:rsid w:val="000771FA"/>
    <w:rsid w:val="000772F2"/>
    <w:rsid w:val="000812BC"/>
    <w:rsid w:val="0008321A"/>
    <w:rsid w:val="00083F4F"/>
    <w:rsid w:val="000841FE"/>
    <w:rsid w:val="000847F9"/>
    <w:rsid w:val="00084F1F"/>
    <w:rsid w:val="0008572D"/>
    <w:rsid w:val="000868BD"/>
    <w:rsid w:val="00090AB0"/>
    <w:rsid w:val="00092220"/>
    <w:rsid w:val="00092F71"/>
    <w:rsid w:val="00093068"/>
    <w:rsid w:val="00095581"/>
    <w:rsid w:val="0009699F"/>
    <w:rsid w:val="000A0FC0"/>
    <w:rsid w:val="000A16EF"/>
    <w:rsid w:val="000A18FC"/>
    <w:rsid w:val="000A2903"/>
    <w:rsid w:val="000A2BC9"/>
    <w:rsid w:val="000A34B5"/>
    <w:rsid w:val="000A3DC6"/>
    <w:rsid w:val="000A47E6"/>
    <w:rsid w:val="000A57AD"/>
    <w:rsid w:val="000A5B7B"/>
    <w:rsid w:val="000A60EB"/>
    <w:rsid w:val="000A62A7"/>
    <w:rsid w:val="000A659E"/>
    <w:rsid w:val="000A6BFF"/>
    <w:rsid w:val="000A6DBB"/>
    <w:rsid w:val="000A7C62"/>
    <w:rsid w:val="000B0EA1"/>
    <w:rsid w:val="000B0EAD"/>
    <w:rsid w:val="000B10B2"/>
    <w:rsid w:val="000B1876"/>
    <w:rsid w:val="000B2128"/>
    <w:rsid w:val="000B291F"/>
    <w:rsid w:val="000B2D78"/>
    <w:rsid w:val="000B3659"/>
    <w:rsid w:val="000B4E54"/>
    <w:rsid w:val="000B544F"/>
    <w:rsid w:val="000B565F"/>
    <w:rsid w:val="000B6085"/>
    <w:rsid w:val="000B62E6"/>
    <w:rsid w:val="000B6799"/>
    <w:rsid w:val="000B7227"/>
    <w:rsid w:val="000B73A9"/>
    <w:rsid w:val="000C0334"/>
    <w:rsid w:val="000C0F9D"/>
    <w:rsid w:val="000C19F9"/>
    <w:rsid w:val="000C1BB0"/>
    <w:rsid w:val="000C1F02"/>
    <w:rsid w:val="000C2E22"/>
    <w:rsid w:val="000C4BD6"/>
    <w:rsid w:val="000C4DEF"/>
    <w:rsid w:val="000C5425"/>
    <w:rsid w:val="000C57FF"/>
    <w:rsid w:val="000C6708"/>
    <w:rsid w:val="000C7018"/>
    <w:rsid w:val="000D18BB"/>
    <w:rsid w:val="000D2DD0"/>
    <w:rsid w:val="000D3360"/>
    <w:rsid w:val="000D4784"/>
    <w:rsid w:val="000D5240"/>
    <w:rsid w:val="000D59A4"/>
    <w:rsid w:val="000D649A"/>
    <w:rsid w:val="000D6EAA"/>
    <w:rsid w:val="000D7AEC"/>
    <w:rsid w:val="000D7D5B"/>
    <w:rsid w:val="000E03FF"/>
    <w:rsid w:val="000E0EF4"/>
    <w:rsid w:val="000E1559"/>
    <w:rsid w:val="000E1A45"/>
    <w:rsid w:val="000E1B3C"/>
    <w:rsid w:val="000E1CAE"/>
    <w:rsid w:val="000E1E7D"/>
    <w:rsid w:val="000E28D1"/>
    <w:rsid w:val="000E37F3"/>
    <w:rsid w:val="000E42E0"/>
    <w:rsid w:val="000E46D3"/>
    <w:rsid w:val="000E5B6C"/>
    <w:rsid w:val="000E5C35"/>
    <w:rsid w:val="000E642B"/>
    <w:rsid w:val="000E6B72"/>
    <w:rsid w:val="000E6D1A"/>
    <w:rsid w:val="000E761F"/>
    <w:rsid w:val="000E7FC4"/>
    <w:rsid w:val="000F0117"/>
    <w:rsid w:val="000F0D79"/>
    <w:rsid w:val="000F3B27"/>
    <w:rsid w:val="000F41D0"/>
    <w:rsid w:val="000F4951"/>
    <w:rsid w:val="000F4997"/>
    <w:rsid w:val="000F49B9"/>
    <w:rsid w:val="000F4C6C"/>
    <w:rsid w:val="000F4E31"/>
    <w:rsid w:val="000F51B7"/>
    <w:rsid w:val="000F68CD"/>
    <w:rsid w:val="000F69B0"/>
    <w:rsid w:val="000F6B40"/>
    <w:rsid w:val="000F722D"/>
    <w:rsid w:val="000F7E18"/>
    <w:rsid w:val="00100786"/>
    <w:rsid w:val="0010121F"/>
    <w:rsid w:val="001012CC"/>
    <w:rsid w:val="00101DD5"/>
    <w:rsid w:val="0010229A"/>
    <w:rsid w:val="001024AF"/>
    <w:rsid w:val="001033B3"/>
    <w:rsid w:val="00103971"/>
    <w:rsid w:val="00103CED"/>
    <w:rsid w:val="00103D42"/>
    <w:rsid w:val="00103FBC"/>
    <w:rsid w:val="00104839"/>
    <w:rsid w:val="00104E36"/>
    <w:rsid w:val="00104E94"/>
    <w:rsid w:val="0010599F"/>
    <w:rsid w:val="00105A73"/>
    <w:rsid w:val="00105B44"/>
    <w:rsid w:val="00105B88"/>
    <w:rsid w:val="00105ED4"/>
    <w:rsid w:val="00106FBF"/>
    <w:rsid w:val="00106FC5"/>
    <w:rsid w:val="00107938"/>
    <w:rsid w:val="00111724"/>
    <w:rsid w:val="00111817"/>
    <w:rsid w:val="00111D0B"/>
    <w:rsid w:val="00112B7B"/>
    <w:rsid w:val="00112D83"/>
    <w:rsid w:val="00113A65"/>
    <w:rsid w:val="00113BEC"/>
    <w:rsid w:val="0011400B"/>
    <w:rsid w:val="00114587"/>
    <w:rsid w:val="001156F5"/>
    <w:rsid w:val="00115F32"/>
    <w:rsid w:val="00116EC6"/>
    <w:rsid w:val="00117163"/>
    <w:rsid w:val="00117668"/>
    <w:rsid w:val="00120C15"/>
    <w:rsid w:val="00121460"/>
    <w:rsid w:val="001215F4"/>
    <w:rsid w:val="001221B2"/>
    <w:rsid w:val="00124D10"/>
    <w:rsid w:val="00125732"/>
    <w:rsid w:val="00126FB8"/>
    <w:rsid w:val="00127083"/>
    <w:rsid w:val="00127147"/>
    <w:rsid w:val="00127204"/>
    <w:rsid w:val="001275EC"/>
    <w:rsid w:val="00130912"/>
    <w:rsid w:val="00130ABF"/>
    <w:rsid w:val="00130E45"/>
    <w:rsid w:val="0013170A"/>
    <w:rsid w:val="00131A11"/>
    <w:rsid w:val="00131AAF"/>
    <w:rsid w:val="00132921"/>
    <w:rsid w:val="00132FFC"/>
    <w:rsid w:val="00134716"/>
    <w:rsid w:val="00135EB9"/>
    <w:rsid w:val="00136B9E"/>
    <w:rsid w:val="00141E28"/>
    <w:rsid w:val="00143613"/>
    <w:rsid w:val="00144786"/>
    <w:rsid w:val="00145DAD"/>
    <w:rsid w:val="00146345"/>
    <w:rsid w:val="00150E90"/>
    <w:rsid w:val="001510CF"/>
    <w:rsid w:val="0015132E"/>
    <w:rsid w:val="001519D2"/>
    <w:rsid w:val="00152684"/>
    <w:rsid w:val="00152C39"/>
    <w:rsid w:val="00153D39"/>
    <w:rsid w:val="00154886"/>
    <w:rsid w:val="00154C30"/>
    <w:rsid w:val="00154C71"/>
    <w:rsid w:val="001551EA"/>
    <w:rsid w:val="001553E4"/>
    <w:rsid w:val="00156292"/>
    <w:rsid w:val="001563D0"/>
    <w:rsid w:val="0015686E"/>
    <w:rsid w:val="00156A81"/>
    <w:rsid w:val="00160149"/>
    <w:rsid w:val="001608A8"/>
    <w:rsid w:val="00160DE1"/>
    <w:rsid w:val="00161297"/>
    <w:rsid w:val="00161324"/>
    <w:rsid w:val="0016160F"/>
    <w:rsid w:val="00161CBD"/>
    <w:rsid w:val="0016215A"/>
    <w:rsid w:val="00162D9B"/>
    <w:rsid w:val="001632AB"/>
    <w:rsid w:val="0016419A"/>
    <w:rsid w:val="001643E8"/>
    <w:rsid w:val="0016445C"/>
    <w:rsid w:val="00165197"/>
    <w:rsid w:val="0016560F"/>
    <w:rsid w:val="001666D8"/>
    <w:rsid w:val="00166EE9"/>
    <w:rsid w:val="00170C02"/>
    <w:rsid w:val="00171743"/>
    <w:rsid w:val="00171E57"/>
    <w:rsid w:val="00172B3F"/>
    <w:rsid w:val="001740DF"/>
    <w:rsid w:val="00174CB3"/>
    <w:rsid w:val="00175C43"/>
    <w:rsid w:val="00175DFF"/>
    <w:rsid w:val="00176E39"/>
    <w:rsid w:val="00177295"/>
    <w:rsid w:val="001772DD"/>
    <w:rsid w:val="00177493"/>
    <w:rsid w:val="0018090E"/>
    <w:rsid w:val="00180C76"/>
    <w:rsid w:val="001816A1"/>
    <w:rsid w:val="00181B5A"/>
    <w:rsid w:val="00183940"/>
    <w:rsid w:val="001856B7"/>
    <w:rsid w:val="0018650A"/>
    <w:rsid w:val="001866EE"/>
    <w:rsid w:val="00186FA6"/>
    <w:rsid w:val="0018762D"/>
    <w:rsid w:val="0018773C"/>
    <w:rsid w:val="001877CA"/>
    <w:rsid w:val="00190534"/>
    <w:rsid w:val="0019127D"/>
    <w:rsid w:val="001927CC"/>
    <w:rsid w:val="00192DC4"/>
    <w:rsid w:val="001933DD"/>
    <w:rsid w:val="0019373E"/>
    <w:rsid w:val="00193C51"/>
    <w:rsid w:val="00194AD1"/>
    <w:rsid w:val="00194FE0"/>
    <w:rsid w:val="00196762"/>
    <w:rsid w:val="00196B27"/>
    <w:rsid w:val="00196D01"/>
    <w:rsid w:val="001A06FA"/>
    <w:rsid w:val="001A14B8"/>
    <w:rsid w:val="001A1832"/>
    <w:rsid w:val="001A1A35"/>
    <w:rsid w:val="001A1D8E"/>
    <w:rsid w:val="001A214C"/>
    <w:rsid w:val="001A2E4B"/>
    <w:rsid w:val="001A2F80"/>
    <w:rsid w:val="001A39E5"/>
    <w:rsid w:val="001A3DA4"/>
    <w:rsid w:val="001A417A"/>
    <w:rsid w:val="001A559D"/>
    <w:rsid w:val="001A5864"/>
    <w:rsid w:val="001A7760"/>
    <w:rsid w:val="001A7A97"/>
    <w:rsid w:val="001B011A"/>
    <w:rsid w:val="001B0380"/>
    <w:rsid w:val="001B0381"/>
    <w:rsid w:val="001B04A4"/>
    <w:rsid w:val="001B0961"/>
    <w:rsid w:val="001B1652"/>
    <w:rsid w:val="001B18C7"/>
    <w:rsid w:val="001B19A1"/>
    <w:rsid w:val="001B21ED"/>
    <w:rsid w:val="001B257E"/>
    <w:rsid w:val="001B2867"/>
    <w:rsid w:val="001B3A3F"/>
    <w:rsid w:val="001B40DE"/>
    <w:rsid w:val="001B476F"/>
    <w:rsid w:val="001B7FC5"/>
    <w:rsid w:val="001C0ABC"/>
    <w:rsid w:val="001C125C"/>
    <w:rsid w:val="001C265D"/>
    <w:rsid w:val="001C29CD"/>
    <w:rsid w:val="001C3D63"/>
    <w:rsid w:val="001C3F29"/>
    <w:rsid w:val="001C4789"/>
    <w:rsid w:val="001C4FC8"/>
    <w:rsid w:val="001C58FB"/>
    <w:rsid w:val="001C5E08"/>
    <w:rsid w:val="001C6058"/>
    <w:rsid w:val="001C617B"/>
    <w:rsid w:val="001C65F5"/>
    <w:rsid w:val="001C7644"/>
    <w:rsid w:val="001C79F0"/>
    <w:rsid w:val="001D200A"/>
    <w:rsid w:val="001D220E"/>
    <w:rsid w:val="001D3B88"/>
    <w:rsid w:val="001D409D"/>
    <w:rsid w:val="001D4460"/>
    <w:rsid w:val="001D458D"/>
    <w:rsid w:val="001D5906"/>
    <w:rsid w:val="001D7F39"/>
    <w:rsid w:val="001E070A"/>
    <w:rsid w:val="001E179C"/>
    <w:rsid w:val="001E21EA"/>
    <w:rsid w:val="001E25A0"/>
    <w:rsid w:val="001E3D2B"/>
    <w:rsid w:val="001E5A0D"/>
    <w:rsid w:val="001E5BF1"/>
    <w:rsid w:val="001E5C22"/>
    <w:rsid w:val="001E7054"/>
    <w:rsid w:val="001E7248"/>
    <w:rsid w:val="001E72B1"/>
    <w:rsid w:val="001E732D"/>
    <w:rsid w:val="001E7790"/>
    <w:rsid w:val="001F042F"/>
    <w:rsid w:val="001F184D"/>
    <w:rsid w:val="001F249E"/>
    <w:rsid w:val="001F2D9E"/>
    <w:rsid w:val="001F30C9"/>
    <w:rsid w:val="001F3894"/>
    <w:rsid w:val="001F3A92"/>
    <w:rsid w:val="001F449D"/>
    <w:rsid w:val="001F4B27"/>
    <w:rsid w:val="001F4FD0"/>
    <w:rsid w:val="001F540E"/>
    <w:rsid w:val="001F573D"/>
    <w:rsid w:val="001F60D3"/>
    <w:rsid w:val="001F6433"/>
    <w:rsid w:val="001F683F"/>
    <w:rsid w:val="001F6D2B"/>
    <w:rsid w:val="001F7132"/>
    <w:rsid w:val="00201773"/>
    <w:rsid w:val="00201C60"/>
    <w:rsid w:val="002020AF"/>
    <w:rsid w:val="00202CDF"/>
    <w:rsid w:val="00203A69"/>
    <w:rsid w:val="00204FD5"/>
    <w:rsid w:val="00206427"/>
    <w:rsid w:val="00206B50"/>
    <w:rsid w:val="00206E89"/>
    <w:rsid w:val="0020737B"/>
    <w:rsid w:val="00211542"/>
    <w:rsid w:val="002115E2"/>
    <w:rsid w:val="00211890"/>
    <w:rsid w:val="00211CD5"/>
    <w:rsid w:val="00212C70"/>
    <w:rsid w:val="00212CC9"/>
    <w:rsid w:val="00213D63"/>
    <w:rsid w:val="00214667"/>
    <w:rsid w:val="00214AB4"/>
    <w:rsid w:val="002164D6"/>
    <w:rsid w:val="00216564"/>
    <w:rsid w:val="00216CE4"/>
    <w:rsid w:val="00216E18"/>
    <w:rsid w:val="00217002"/>
    <w:rsid w:val="00217D25"/>
    <w:rsid w:val="00220150"/>
    <w:rsid w:val="00220A56"/>
    <w:rsid w:val="00220B1E"/>
    <w:rsid w:val="00220D93"/>
    <w:rsid w:val="00221B6D"/>
    <w:rsid w:val="00222EFD"/>
    <w:rsid w:val="00223E18"/>
    <w:rsid w:val="00225614"/>
    <w:rsid w:val="00225E4F"/>
    <w:rsid w:val="002262C7"/>
    <w:rsid w:val="00226BE5"/>
    <w:rsid w:val="00226D6C"/>
    <w:rsid w:val="002303B8"/>
    <w:rsid w:val="00230D48"/>
    <w:rsid w:val="0023147E"/>
    <w:rsid w:val="002314C8"/>
    <w:rsid w:val="002330D7"/>
    <w:rsid w:val="00233EF1"/>
    <w:rsid w:val="002348BC"/>
    <w:rsid w:val="0023632E"/>
    <w:rsid w:val="00236CF1"/>
    <w:rsid w:val="0023718D"/>
    <w:rsid w:val="002373DF"/>
    <w:rsid w:val="00240202"/>
    <w:rsid w:val="0024074B"/>
    <w:rsid w:val="00240B64"/>
    <w:rsid w:val="00240FF7"/>
    <w:rsid w:val="002415B8"/>
    <w:rsid w:val="0024225C"/>
    <w:rsid w:val="002422F3"/>
    <w:rsid w:val="00242B03"/>
    <w:rsid w:val="00242DD2"/>
    <w:rsid w:val="002438EA"/>
    <w:rsid w:val="00243FB3"/>
    <w:rsid w:val="00244F89"/>
    <w:rsid w:val="00245388"/>
    <w:rsid w:val="002455D9"/>
    <w:rsid w:val="00250607"/>
    <w:rsid w:val="002511A2"/>
    <w:rsid w:val="002518DB"/>
    <w:rsid w:val="002525CC"/>
    <w:rsid w:val="002530C2"/>
    <w:rsid w:val="00255959"/>
    <w:rsid w:val="00255CC3"/>
    <w:rsid w:val="00260172"/>
    <w:rsid w:val="002630E9"/>
    <w:rsid w:val="002634FC"/>
    <w:rsid w:val="00263E68"/>
    <w:rsid w:val="00264588"/>
    <w:rsid w:val="002647FF"/>
    <w:rsid w:val="00264915"/>
    <w:rsid w:val="00264930"/>
    <w:rsid w:val="00264F45"/>
    <w:rsid w:val="00265813"/>
    <w:rsid w:val="002665EC"/>
    <w:rsid w:val="00266740"/>
    <w:rsid w:val="0026692E"/>
    <w:rsid w:val="0027002F"/>
    <w:rsid w:val="0027025C"/>
    <w:rsid w:val="00270AD8"/>
    <w:rsid w:val="002712C2"/>
    <w:rsid w:val="002717B8"/>
    <w:rsid w:val="00271BBF"/>
    <w:rsid w:val="002722F1"/>
    <w:rsid w:val="00272DCB"/>
    <w:rsid w:val="002735DC"/>
    <w:rsid w:val="00273C82"/>
    <w:rsid w:val="00274D7E"/>
    <w:rsid w:val="00276676"/>
    <w:rsid w:val="00277717"/>
    <w:rsid w:val="00277BC2"/>
    <w:rsid w:val="00277E0B"/>
    <w:rsid w:val="002805E4"/>
    <w:rsid w:val="00280807"/>
    <w:rsid w:val="00280A33"/>
    <w:rsid w:val="00280F37"/>
    <w:rsid w:val="00281CA7"/>
    <w:rsid w:val="00281E80"/>
    <w:rsid w:val="002821A4"/>
    <w:rsid w:val="0028253B"/>
    <w:rsid w:val="00283C5E"/>
    <w:rsid w:val="00284052"/>
    <w:rsid w:val="0028477B"/>
    <w:rsid w:val="0028507E"/>
    <w:rsid w:val="002861DE"/>
    <w:rsid w:val="00286F9F"/>
    <w:rsid w:val="00287413"/>
    <w:rsid w:val="0028785B"/>
    <w:rsid w:val="002908EC"/>
    <w:rsid w:val="002917D1"/>
    <w:rsid w:val="00293651"/>
    <w:rsid w:val="00293C1D"/>
    <w:rsid w:val="00294765"/>
    <w:rsid w:val="0029606C"/>
    <w:rsid w:val="002963FC"/>
    <w:rsid w:val="0029657A"/>
    <w:rsid w:val="00296649"/>
    <w:rsid w:val="00296C96"/>
    <w:rsid w:val="002975FB"/>
    <w:rsid w:val="00297F9D"/>
    <w:rsid w:val="002A0F5E"/>
    <w:rsid w:val="002A11BD"/>
    <w:rsid w:val="002A122A"/>
    <w:rsid w:val="002A38DF"/>
    <w:rsid w:val="002A4062"/>
    <w:rsid w:val="002A4C50"/>
    <w:rsid w:val="002A51A3"/>
    <w:rsid w:val="002A7A49"/>
    <w:rsid w:val="002A7A4A"/>
    <w:rsid w:val="002A7C14"/>
    <w:rsid w:val="002B0204"/>
    <w:rsid w:val="002B064A"/>
    <w:rsid w:val="002B0758"/>
    <w:rsid w:val="002B07BA"/>
    <w:rsid w:val="002B0A10"/>
    <w:rsid w:val="002B1D68"/>
    <w:rsid w:val="002B1E01"/>
    <w:rsid w:val="002B285B"/>
    <w:rsid w:val="002B3C5B"/>
    <w:rsid w:val="002B5441"/>
    <w:rsid w:val="002B5517"/>
    <w:rsid w:val="002B5743"/>
    <w:rsid w:val="002B6920"/>
    <w:rsid w:val="002B6B84"/>
    <w:rsid w:val="002B701A"/>
    <w:rsid w:val="002C0374"/>
    <w:rsid w:val="002C0D01"/>
    <w:rsid w:val="002C10DE"/>
    <w:rsid w:val="002C167F"/>
    <w:rsid w:val="002C1805"/>
    <w:rsid w:val="002C3001"/>
    <w:rsid w:val="002C3A61"/>
    <w:rsid w:val="002C53F1"/>
    <w:rsid w:val="002C5D25"/>
    <w:rsid w:val="002C6165"/>
    <w:rsid w:val="002C6364"/>
    <w:rsid w:val="002C68CB"/>
    <w:rsid w:val="002C6F0A"/>
    <w:rsid w:val="002C7D6D"/>
    <w:rsid w:val="002D1462"/>
    <w:rsid w:val="002D1F63"/>
    <w:rsid w:val="002D2002"/>
    <w:rsid w:val="002D238D"/>
    <w:rsid w:val="002D239D"/>
    <w:rsid w:val="002D2A02"/>
    <w:rsid w:val="002D2A09"/>
    <w:rsid w:val="002D2B39"/>
    <w:rsid w:val="002D41DC"/>
    <w:rsid w:val="002D4324"/>
    <w:rsid w:val="002D54F5"/>
    <w:rsid w:val="002D62C9"/>
    <w:rsid w:val="002D644D"/>
    <w:rsid w:val="002E19D0"/>
    <w:rsid w:val="002E2762"/>
    <w:rsid w:val="002E317F"/>
    <w:rsid w:val="002E395E"/>
    <w:rsid w:val="002E4809"/>
    <w:rsid w:val="002E4AD0"/>
    <w:rsid w:val="002E4B6B"/>
    <w:rsid w:val="002E4D18"/>
    <w:rsid w:val="002E6C36"/>
    <w:rsid w:val="002E7650"/>
    <w:rsid w:val="002E7F4E"/>
    <w:rsid w:val="002F0C58"/>
    <w:rsid w:val="002F1280"/>
    <w:rsid w:val="002F165F"/>
    <w:rsid w:val="002F195C"/>
    <w:rsid w:val="002F1A0D"/>
    <w:rsid w:val="002F2133"/>
    <w:rsid w:val="002F2319"/>
    <w:rsid w:val="002F2754"/>
    <w:rsid w:val="002F3251"/>
    <w:rsid w:val="002F6D3A"/>
    <w:rsid w:val="003006EA"/>
    <w:rsid w:val="00300E9F"/>
    <w:rsid w:val="00301280"/>
    <w:rsid w:val="003027AA"/>
    <w:rsid w:val="00302CDA"/>
    <w:rsid w:val="003044D4"/>
    <w:rsid w:val="00304A28"/>
    <w:rsid w:val="00305501"/>
    <w:rsid w:val="00306333"/>
    <w:rsid w:val="00310CE8"/>
    <w:rsid w:val="00311D24"/>
    <w:rsid w:val="00312650"/>
    <w:rsid w:val="003133FC"/>
    <w:rsid w:val="00313EC4"/>
    <w:rsid w:val="003150B1"/>
    <w:rsid w:val="00316C90"/>
    <w:rsid w:val="003173E0"/>
    <w:rsid w:val="00320159"/>
    <w:rsid w:val="00321D1B"/>
    <w:rsid w:val="003243AF"/>
    <w:rsid w:val="00325332"/>
    <w:rsid w:val="00325469"/>
    <w:rsid w:val="00327C2A"/>
    <w:rsid w:val="00327FBF"/>
    <w:rsid w:val="0033032D"/>
    <w:rsid w:val="00330386"/>
    <w:rsid w:val="00330465"/>
    <w:rsid w:val="00330697"/>
    <w:rsid w:val="0033100C"/>
    <w:rsid w:val="00331522"/>
    <w:rsid w:val="00331A56"/>
    <w:rsid w:val="00331DAB"/>
    <w:rsid w:val="00333CE7"/>
    <w:rsid w:val="00333FB0"/>
    <w:rsid w:val="00334BBC"/>
    <w:rsid w:val="00335960"/>
    <w:rsid w:val="00335F65"/>
    <w:rsid w:val="00336A22"/>
    <w:rsid w:val="00336A9C"/>
    <w:rsid w:val="00341EDA"/>
    <w:rsid w:val="00342E41"/>
    <w:rsid w:val="00342F9F"/>
    <w:rsid w:val="003437E8"/>
    <w:rsid w:val="00344900"/>
    <w:rsid w:val="00345A36"/>
    <w:rsid w:val="003466C7"/>
    <w:rsid w:val="00346DF9"/>
    <w:rsid w:val="003504AD"/>
    <w:rsid w:val="00351463"/>
    <w:rsid w:val="00352F48"/>
    <w:rsid w:val="00353326"/>
    <w:rsid w:val="0035361A"/>
    <w:rsid w:val="003541A3"/>
    <w:rsid w:val="0035442A"/>
    <w:rsid w:val="00354900"/>
    <w:rsid w:val="00356EC9"/>
    <w:rsid w:val="00357D06"/>
    <w:rsid w:val="003609E2"/>
    <w:rsid w:val="00361B78"/>
    <w:rsid w:val="00361CD3"/>
    <w:rsid w:val="0036393B"/>
    <w:rsid w:val="00363DBE"/>
    <w:rsid w:val="00364230"/>
    <w:rsid w:val="00364FDF"/>
    <w:rsid w:val="00366DF1"/>
    <w:rsid w:val="00367BD8"/>
    <w:rsid w:val="00370725"/>
    <w:rsid w:val="003707D3"/>
    <w:rsid w:val="00373C5D"/>
    <w:rsid w:val="00373C76"/>
    <w:rsid w:val="0037422E"/>
    <w:rsid w:val="0037507E"/>
    <w:rsid w:val="00375407"/>
    <w:rsid w:val="003757ED"/>
    <w:rsid w:val="00375D53"/>
    <w:rsid w:val="00377C93"/>
    <w:rsid w:val="003807F4"/>
    <w:rsid w:val="00380913"/>
    <w:rsid w:val="00381451"/>
    <w:rsid w:val="00381B6E"/>
    <w:rsid w:val="00381C43"/>
    <w:rsid w:val="00381C86"/>
    <w:rsid w:val="00381F88"/>
    <w:rsid w:val="0038206D"/>
    <w:rsid w:val="00382614"/>
    <w:rsid w:val="00383BAA"/>
    <w:rsid w:val="00384065"/>
    <w:rsid w:val="00384B2A"/>
    <w:rsid w:val="003850F7"/>
    <w:rsid w:val="00385249"/>
    <w:rsid w:val="003859A8"/>
    <w:rsid w:val="00386540"/>
    <w:rsid w:val="00386671"/>
    <w:rsid w:val="003875EE"/>
    <w:rsid w:val="00387A0C"/>
    <w:rsid w:val="00390616"/>
    <w:rsid w:val="00390F86"/>
    <w:rsid w:val="003923EB"/>
    <w:rsid w:val="00392980"/>
    <w:rsid w:val="00392AA4"/>
    <w:rsid w:val="00392AA6"/>
    <w:rsid w:val="0039302F"/>
    <w:rsid w:val="0039384A"/>
    <w:rsid w:val="00393B5E"/>
    <w:rsid w:val="00393B7D"/>
    <w:rsid w:val="00393D36"/>
    <w:rsid w:val="00394BB0"/>
    <w:rsid w:val="003951CB"/>
    <w:rsid w:val="003954BF"/>
    <w:rsid w:val="00396C01"/>
    <w:rsid w:val="003976F4"/>
    <w:rsid w:val="003A082D"/>
    <w:rsid w:val="003A0B69"/>
    <w:rsid w:val="003A0F7A"/>
    <w:rsid w:val="003A10E7"/>
    <w:rsid w:val="003A16B7"/>
    <w:rsid w:val="003A1745"/>
    <w:rsid w:val="003A2E56"/>
    <w:rsid w:val="003A3862"/>
    <w:rsid w:val="003A4357"/>
    <w:rsid w:val="003A436D"/>
    <w:rsid w:val="003B0565"/>
    <w:rsid w:val="003B159D"/>
    <w:rsid w:val="003B1E8D"/>
    <w:rsid w:val="003B1ED3"/>
    <w:rsid w:val="003B1FEC"/>
    <w:rsid w:val="003B348F"/>
    <w:rsid w:val="003B4D44"/>
    <w:rsid w:val="003B5B95"/>
    <w:rsid w:val="003B69D2"/>
    <w:rsid w:val="003B6EA3"/>
    <w:rsid w:val="003B7DC9"/>
    <w:rsid w:val="003C0020"/>
    <w:rsid w:val="003C02EE"/>
    <w:rsid w:val="003C1185"/>
    <w:rsid w:val="003C11B6"/>
    <w:rsid w:val="003C2223"/>
    <w:rsid w:val="003C317B"/>
    <w:rsid w:val="003C3AD5"/>
    <w:rsid w:val="003C4D6C"/>
    <w:rsid w:val="003C57DC"/>
    <w:rsid w:val="003C5926"/>
    <w:rsid w:val="003C5929"/>
    <w:rsid w:val="003C67A4"/>
    <w:rsid w:val="003D04FC"/>
    <w:rsid w:val="003D0701"/>
    <w:rsid w:val="003D09D3"/>
    <w:rsid w:val="003D14AF"/>
    <w:rsid w:val="003D15EC"/>
    <w:rsid w:val="003D3AD8"/>
    <w:rsid w:val="003D4208"/>
    <w:rsid w:val="003D4441"/>
    <w:rsid w:val="003D4A2A"/>
    <w:rsid w:val="003D4DAC"/>
    <w:rsid w:val="003D4FDE"/>
    <w:rsid w:val="003D5F15"/>
    <w:rsid w:val="003D7986"/>
    <w:rsid w:val="003E04AC"/>
    <w:rsid w:val="003E06C7"/>
    <w:rsid w:val="003E0C5E"/>
    <w:rsid w:val="003E1352"/>
    <w:rsid w:val="003E1383"/>
    <w:rsid w:val="003E323C"/>
    <w:rsid w:val="003E5430"/>
    <w:rsid w:val="003E709A"/>
    <w:rsid w:val="003F0A5C"/>
    <w:rsid w:val="003F0C3A"/>
    <w:rsid w:val="003F112F"/>
    <w:rsid w:val="003F2367"/>
    <w:rsid w:val="003F2902"/>
    <w:rsid w:val="003F2CA1"/>
    <w:rsid w:val="003F2E86"/>
    <w:rsid w:val="003F2FA6"/>
    <w:rsid w:val="003F35EC"/>
    <w:rsid w:val="003F380A"/>
    <w:rsid w:val="003F4201"/>
    <w:rsid w:val="003F566D"/>
    <w:rsid w:val="003F5CC7"/>
    <w:rsid w:val="003F5E93"/>
    <w:rsid w:val="003F6C4B"/>
    <w:rsid w:val="003F6E1A"/>
    <w:rsid w:val="0040161B"/>
    <w:rsid w:val="004018FE"/>
    <w:rsid w:val="00402710"/>
    <w:rsid w:val="00403B07"/>
    <w:rsid w:val="00403F22"/>
    <w:rsid w:val="00404D52"/>
    <w:rsid w:val="00405C49"/>
    <w:rsid w:val="00406649"/>
    <w:rsid w:val="00406A0E"/>
    <w:rsid w:val="004101F3"/>
    <w:rsid w:val="00410B08"/>
    <w:rsid w:val="004113F4"/>
    <w:rsid w:val="00411D15"/>
    <w:rsid w:val="00412094"/>
    <w:rsid w:val="004128AD"/>
    <w:rsid w:val="00413AE2"/>
    <w:rsid w:val="004145F3"/>
    <w:rsid w:val="00417BE8"/>
    <w:rsid w:val="00417E58"/>
    <w:rsid w:val="0042074F"/>
    <w:rsid w:val="00420EE4"/>
    <w:rsid w:val="0042187F"/>
    <w:rsid w:val="00421913"/>
    <w:rsid w:val="00422464"/>
    <w:rsid w:val="0042253C"/>
    <w:rsid w:val="00422CF1"/>
    <w:rsid w:val="0042326E"/>
    <w:rsid w:val="00423366"/>
    <w:rsid w:val="004238F9"/>
    <w:rsid w:val="00423AB4"/>
    <w:rsid w:val="004248CA"/>
    <w:rsid w:val="00424B82"/>
    <w:rsid w:val="0042536D"/>
    <w:rsid w:val="00425447"/>
    <w:rsid w:val="004255E3"/>
    <w:rsid w:val="00425D49"/>
    <w:rsid w:val="00426A12"/>
    <w:rsid w:val="00427615"/>
    <w:rsid w:val="004278E5"/>
    <w:rsid w:val="00427DE9"/>
    <w:rsid w:val="00430526"/>
    <w:rsid w:val="004309C5"/>
    <w:rsid w:val="00431864"/>
    <w:rsid w:val="00431E6E"/>
    <w:rsid w:val="00432DBC"/>
    <w:rsid w:val="004334FD"/>
    <w:rsid w:val="004335F4"/>
    <w:rsid w:val="00434573"/>
    <w:rsid w:val="00434979"/>
    <w:rsid w:val="00436B3D"/>
    <w:rsid w:val="00436DAE"/>
    <w:rsid w:val="00437A8F"/>
    <w:rsid w:val="00437CA8"/>
    <w:rsid w:val="00441319"/>
    <w:rsid w:val="00441A9F"/>
    <w:rsid w:val="00442153"/>
    <w:rsid w:val="00442E1F"/>
    <w:rsid w:val="00444737"/>
    <w:rsid w:val="00445112"/>
    <w:rsid w:val="00445C07"/>
    <w:rsid w:val="00445CE5"/>
    <w:rsid w:val="00446104"/>
    <w:rsid w:val="0044687F"/>
    <w:rsid w:val="00446C74"/>
    <w:rsid w:val="00447EBD"/>
    <w:rsid w:val="0045028B"/>
    <w:rsid w:val="004505D6"/>
    <w:rsid w:val="00450E59"/>
    <w:rsid w:val="00451F72"/>
    <w:rsid w:val="00451F8B"/>
    <w:rsid w:val="004535E7"/>
    <w:rsid w:val="004557A8"/>
    <w:rsid w:val="00456430"/>
    <w:rsid w:val="0045656B"/>
    <w:rsid w:val="0045684E"/>
    <w:rsid w:val="00456CEF"/>
    <w:rsid w:val="00460993"/>
    <w:rsid w:val="004618B5"/>
    <w:rsid w:val="00461FDC"/>
    <w:rsid w:val="00462875"/>
    <w:rsid w:val="004638C4"/>
    <w:rsid w:val="00464628"/>
    <w:rsid w:val="004649FA"/>
    <w:rsid w:val="004660F8"/>
    <w:rsid w:val="00466196"/>
    <w:rsid w:val="0046631D"/>
    <w:rsid w:val="0046700E"/>
    <w:rsid w:val="00467F06"/>
    <w:rsid w:val="00470F05"/>
    <w:rsid w:val="00472462"/>
    <w:rsid w:val="00472670"/>
    <w:rsid w:val="00472C02"/>
    <w:rsid w:val="00472DBD"/>
    <w:rsid w:val="00473314"/>
    <w:rsid w:val="0047349A"/>
    <w:rsid w:val="004739CF"/>
    <w:rsid w:val="00473C08"/>
    <w:rsid w:val="00475484"/>
    <w:rsid w:val="00475740"/>
    <w:rsid w:val="004768DA"/>
    <w:rsid w:val="004800D1"/>
    <w:rsid w:val="0048083D"/>
    <w:rsid w:val="00480E15"/>
    <w:rsid w:val="00480F04"/>
    <w:rsid w:val="004813E6"/>
    <w:rsid w:val="0048191F"/>
    <w:rsid w:val="00484C76"/>
    <w:rsid w:val="004859FE"/>
    <w:rsid w:val="004862E9"/>
    <w:rsid w:val="0048660B"/>
    <w:rsid w:val="00487C38"/>
    <w:rsid w:val="00487D38"/>
    <w:rsid w:val="00487D6F"/>
    <w:rsid w:val="0049073A"/>
    <w:rsid w:val="004912FC"/>
    <w:rsid w:val="00491500"/>
    <w:rsid w:val="00491D9E"/>
    <w:rsid w:val="00492BEB"/>
    <w:rsid w:val="00492C38"/>
    <w:rsid w:val="004936A3"/>
    <w:rsid w:val="0049381F"/>
    <w:rsid w:val="00493A82"/>
    <w:rsid w:val="00494463"/>
    <w:rsid w:val="00494DFB"/>
    <w:rsid w:val="00494EBC"/>
    <w:rsid w:val="00494F20"/>
    <w:rsid w:val="00494FCB"/>
    <w:rsid w:val="0049571D"/>
    <w:rsid w:val="004957E6"/>
    <w:rsid w:val="004958EF"/>
    <w:rsid w:val="00497B53"/>
    <w:rsid w:val="004A0293"/>
    <w:rsid w:val="004A083D"/>
    <w:rsid w:val="004A1648"/>
    <w:rsid w:val="004A36ED"/>
    <w:rsid w:val="004A4AA6"/>
    <w:rsid w:val="004A4B65"/>
    <w:rsid w:val="004A5646"/>
    <w:rsid w:val="004A7324"/>
    <w:rsid w:val="004A7AFD"/>
    <w:rsid w:val="004B02B5"/>
    <w:rsid w:val="004B1AC6"/>
    <w:rsid w:val="004B2AE7"/>
    <w:rsid w:val="004B2F00"/>
    <w:rsid w:val="004B4F74"/>
    <w:rsid w:val="004B5544"/>
    <w:rsid w:val="004B5BE6"/>
    <w:rsid w:val="004B6CE7"/>
    <w:rsid w:val="004B781B"/>
    <w:rsid w:val="004B7EE2"/>
    <w:rsid w:val="004C1055"/>
    <w:rsid w:val="004C1982"/>
    <w:rsid w:val="004C24BD"/>
    <w:rsid w:val="004C2BED"/>
    <w:rsid w:val="004C41A4"/>
    <w:rsid w:val="004C5249"/>
    <w:rsid w:val="004C646D"/>
    <w:rsid w:val="004C777F"/>
    <w:rsid w:val="004D04A5"/>
    <w:rsid w:val="004D2DF8"/>
    <w:rsid w:val="004D4132"/>
    <w:rsid w:val="004D496C"/>
    <w:rsid w:val="004D54CD"/>
    <w:rsid w:val="004D650D"/>
    <w:rsid w:val="004D67A8"/>
    <w:rsid w:val="004D78FF"/>
    <w:rsid w:val="004D7DDE"/>
    <w:rsid w:val="004E018A"/>
    <w:rsid w:val="004E0FD4"/>
    <w:rsid w:val="004E106A"/>
    <w:rsid w:val="004E138D"/>
    <w:rsid w:val="004E1BCE"/>
    <w:rsid w:val="004E2013"/>
    <w:rsid w:val="004E382E"/>
    <w:rsid w:val="004E3B8C"/>
    <w:rsid w:val="004E44CC"/>
    <w:rsid w:val="004E55BE"/>
    <w:rsid w:val="004E5760"/>
    <w:rsid w:val="004E5C99"/>
    <w:rsid w:val="004E7AEF"/>
    <w:rsid w:val="004F0150"/>
    <w:rsid w:val="004F08EA"/>
    <w:rsid w:val="004F287A"/>
    <w:rsid w:val="004F2A5F"/>
    <w:rsid w:val="004F3A7A"/>
    <w:rsid w:val="004F417B"/>
    <w:rsid w:val="004F41E1"/>
    <w:rsid w:val="004F44AB"/>
    <w:rsid w:val="004F47FA"/>
    <w:rsid w:val="004F4842"/>
    <w:rsid w:val="004F49B8"/>
    <w:rsid w:val="004F4D11"/>
    <w:rsid w:val="004F52F1"/>
    <w:rsid w:val="004F58FF"/>
    <w:rsid w:val="004F5A33"/>
    <w:rsid w:val="004F6702"/>
    <w:rsid w:val="005000F1"/>
    <w:rsid w:val="00501EBE"/>
    <w:rsid w:val="00503016"/>
    <w:rsid w:val="00503346"/>
    <w:rsid w:val="00503914"/>
    <w:rsid w:val="00505054"/>
    <w:rsid w:val="00505951"/>
    <w:rsid w:val="00505E67"/>
    <w:rsid w:val="00505EE4"/>
    <w:rsid w:val="00505EE7"/>
    <w:rsid w:val="00506823"/>
    <w:rsid w:val="00506896"/>
    <w:rsid w:val="005072C0"/>
    <w:rsid w:val="005073A4"/>
    <w:rsid w:val="00510C73"/>
    <w:rsid w:val="00511771"/>
    <w:rsid w:val="00511D75"/>
    <w:rsid w:val="00512355"/>
    <w:rsid w:val="005124C7"/>
    <w:rsid w:val="00512C90"/>
    <w:rsid w:val="00512CF1"/>
    <w:rsid w:val="00513FBC"/>
    <w:rsid w:val="00514E43"/>
    <w:rsid w:val="00515123"/>
    <w:rsid w:val="0051556D"/>
    <w:rsid w:val="0052041C"/>
    <w:rsid w:val="00521E20"/>
    <w:rsid w:val="00522AB2"/>
    <w:rsid w:val="00523A2E"/>
    <w:rsid w:val="0052427E"/>
    <w:rsid w:val="005256F3"/>
    <w:rsid w:val="0052621D"/>
    <w:rsid w:val="00527462"/>
    <w:rsid w:val="00527873"/>
    <w:rsid w:val="00530040"/>
    <w:rsid w:val="005302AB"/>
    <w:rsid w:val="0053045E"/>
    <w:rsid w:val="00530A7F"/>
    <w:rsid w:val="00531652"/>
    <w:rsid w:val="00532AAB"/>
    <w:rsid w:val="00532B27"/>
    <w:rsid w:val="00535208"/>
    <w:rsid w:val="00536356"/>
    <w:rsid w:val="005377A6"/>
    <w:rsid w:val="00540FE0"/>
    <w:rsid w:val="0054263B"/>
    <w:rsid w:val="0054264F"/>
    <w:rsid w:val="00542ACA"/>
    <w:rsid w:val="005437E8"/>
    <w:rsid w:val="005438E7"/>
    <w:rsid w:val="00543BD2"/>
    <w:rsid w:val="00543F87"/>
    <w:rsid w:val="00544C20"/>
    <w:rsid w:val="00544E40"/>
    <w:rsid w:val="00545D3C"/>
    <w:rsid w:val="00551A41"/>
    <w:rsid w:val="00552038"/>
    <w:rsid w:val="005529D8"/>
    <w:rsid w:val="00553692"/>
    <w:rsid w:val="00554A39"/>
    <w:rsid w:val="0055500B"/>
    <w:rsid w:val="00555B3E"/>
    <w:rsid w:val="005560EB"/>
    <w:rsid w:val="0055660D"/>
    <w:rsid w:val="00557333"/>
    <w:rsid w:val="00557DD2"/>
    <w:rsid w:val="0056030C"/>
    <w:rsid w:val="005603D3"/>
    <w:rsid w:val="00561B31"/>
    <w:rsid w:val="00562A5B"/>
    <w:rsid w:val="00563438"/>
    <w:rsid w:val="005634A6"/>
    <w:rsid w:val="005638B0"/>
    <w:rsid w:val="00563A26"/>
    <w:rsid w:val="00563B11"/>
    <w:rsid w:val="005643A3"/>
    <w:rsid w:val="005656C4"/>
    <w:rsid w:val="0056610F"/>
    <w:rsid w:val="0056734E"/>
    <w:rsid w:val="005679A6"/>
    <w:rsid w:val="005711E1"/>
    <w:rsid w:val="005721C0"/>
    <w:rsid w:val="005733A6"/>
    <w:rsid w:val="005733F3"/>
    <w:rsid w:val="00575075"/>
    <w:rsid w:val="00575AD1"/>
    <w:rsid w:val="005765C7"/>
    <w:rsid w:val="00576828"/>
    <w:rsid w:val="00577182"/>
    <w:rsid w:val="0057796D"/>
    <w:rsid w:val="00580C39"/>
    <w:rsid w:val="005818ED"/>
    <w:rsid w:val="00582EEE"/>
    <w:rsid w:val="0058546D"/>
    <w:rsid w:val="0058562D"/>
    <w:rsid w:val="00586C76"/>
    <w:rsid w:val="0059097C"/>
    <w:rsid w:val="00590AF8"/>
    <w:rsid w:val="00592176"/>
    <w:rsid w:val="0059367A"/>
    <w:rsid w:val="005943AE"/>
    <w:rsid w:val="00595206"/>
    <w:rsid w:val="00595D31"/>
    <w:rsid w:val="00595EE3"/>
    <w:rsid w:val="005968D1"/>
    <w:rsid w:val="00597D43"/>
    <w:rsid w:val="005A00A1"/>
    <w:rsid w:val="005A01C8"/>
    <w:rsid w:val="005A0264"/>
    <w:rsid w:val="005A02D4"/>
    <w:rsid w:val="005A15A4"/>
    <w:rsid w:val="005A169C"/>
    <w:rsid w:val="005A1CF1"/>
    <w:rsid w:val="005A1F68"/>
    <w:rsid w:val="005A216F"/>
    <w:rsid w:val="005A4DBF"/>
    <w:rsid w:val="005B0219"/>
    <w:rsid w:val="005B07DE"/>
    <w:rsid w:val="005B0DFE"/>
    <w:rsid w:val="005B12E9"/>
    <w:rsid w:val="005B1713"/>
    <w:rsid w:val="005B2281"/>
    <w:rsid w:val="005B2537"/>
    <w:rsid w:val="005B3350"/>
    <w:rsid w:val="005B426A"/>
    <w:rsid w:val="005B463B"/>
    <w:rsid w:val="005B5027"/>
    <w:rsid w:val="005B515A"/>
    <w:rsid w:val="005B59FC"/>
    <w:rsid w:val="005B5C8A"/>
    <w:rsid w:val="005B622B"/>
    <w:rsid w:val="005B7EBA"/>
    <w:rsid w:val="005C0F41"/>
    <w:rsid w:val="005C593E"/>
    <w:rsid w:val="005C70AB"/>
    <w:rsid w:val="005C7407"/>
    <w:rsid w:val="005D0510"/>
    <w:rsid w:val="005D142B"/>
    <w:rsid w:val="005D2DCD"/>
    <w:rsid w:val="005D2F13"/>
    <w:rsid w:val="005D4091"/>
    <w:rsid w:val="005D4105"/>
    <w:rsid w:val="005D42F8"/>
    <w:rsid w:val="005D4696"/>
    <w:rsid w:val="005D5D01"/>
    <w:rsid w:val="005D5EA2"/>
    <w:rsid w:val="005D6AA1"/>
    <w:rsid w:val="005D6EC7"/>
    <w:rsid w:val="005D713A"/>
    <w:rsid w:val="005D7B4E"/>
    <w:rsid w:val="005D7FE0"/>
    <w:rsid w:val="005E2557"/>
    <w:rsid w:val="005E441D"/>
    <w:rsid w:val="005E4B81"/>
    <w:rsid w:val="005E50FE"/>
    <w:rsid w:val="005E62CC"/>
    <w:rsid w:val="005E65B0"/>
    <w:rsid w:val="005E6BCA"/>
    <w:rsid w:val="005E7520"/>
    <w:rsid w:val="005E7F2B"/>
    <w:rsid w:val="005F0AA4"/>
    <w:rsid w:val="005F1009"/>
    <w:rsid w:val="005F1021"/>
    <w:rsid w:val="005F18F1"/>
    <w:rsid w:val="005F1CD3"/>
    <w:rsid w:val="005F295F"/>
    <w:rsid w:val="005F29F8"/>
    <w:rsid w:val="005F3BAC"/>
    <w:rsid w:val="005F4396"/>
    <w:rsid w:val="005F4618"/>
    <w:rsid w:val="005F620B"/>
    <w:rsid w:val="005F665B"/>
    <w:rsid w:val="005F6FCA"/>
    <w:rsid w:val="0060059B"/>
    <w:rsid w:val="00601C39"/>
    <w:rsid w:val="00601FC8"/>
    <w:rsid w:val="006026E5"/>
    <w:rsid w:val="00602B4F"/>
    <w:rsid w:val="0060384E"/>
    <w:rsid w:val="00605EF8"/>
    <w:rsid w:val="00606EC8"/>
    <w:rsid w:val="00607172"/>
    <w:rsid w:val="00607298"/>
    <w:rsid w:val="00610160"/>
    <w:rsid w:val="00611F89"/>
    <w:rsid w:val="0061200A"/>
    <w:rsid w:val="0061213D"/>
    <w:rsid w:val="00613B94"/>
    <w:rsid w:val="0061400C"/>
    <w:rsid w:val="00614331"/>
    <w:rsid w:val="006152BC"/>
    <w:rsid w:val="00615BC7"/>
    <w:rsid w:val="006162C2"/>
    <w:rsid w:val="00616A04"/>
    <w:rsid w:val="00622048"/>
    <w:rsid w:val="00622944"/>
    <w:rsid w:val="00624217"/>
    <w:rsid w:val="00624795"/>
    <w:rsid w:val="00624B91"/>
    <w:rsid w:val="0062578F"/>
    <w:rsid w:val="00625EFD"/>
    <w:rsid w:val="00626741"/>
    <w:rsid w:val="006274AF"/>
    <w:rsid w:val="00627BBF"/>
    <w:rsid w:val="006339F3"/>
    <w:rsid w:val="00633BB2"/>
    <w:rsid w:val="00634119"/>
    <w:rsid w:val="0063470B"/>
    <w:rsid w:val="0063519E"/>
    <w:rsid w:val="0063632E"/>
    <w:rsid w:val="00640298"/>
    <w:rsid w:val="00641FC6"/>
    <w:rsid w:val="006423C5"/>
    <w:rsid w:val="0064502B"/>
    <w:rsid w:val="006453AA"/>
    <w:rsid w:val="006454C5"/>
    <w:rsid w:val="00646CF4"/>
    <w:rsid w:val="006474EC"/>
    <w:rsid w:val="00650187"/>
    <w:rsid w:val="0065147A"/>
    <w:rsid w:val="00651AFD"/>
    <w:rsid w:val="00652264"/>
    <w:rsid w:val="00652312"/>
    <w:rsid w:val="00652A0E"/>
    <w:rsid w:val="00652ADF"/>
    <w:rsid w:val="006548CE"/>
    <w:rsid w:val="0065540D"/>
    <w:rsid w:val="00655A3C"/>
    <w:rsid w:val="00655C9A"/>
    <w:rsid w:val="006562BE"/>
    <w:rsid w:val="00656936"/>
    <w:rsid w:val="00656EF1"/>
    <w:rsid w:val="006571FD"/>
    <w:rsid w:val="006600F0"/>
    <w:rsid w:val="00660683"/>
    <w:rsid w:val="006620DC"/>
    <w:rsid w:val="00662ED9"/>
    <w:rsid w:val="006638D7"/>
    <w:rsid w:val="00663E81"/>
    <w:rsid w:val="0066553D"/>
    <w:rsid w:val="006655A1"/>
    <w:rsid w:val="00665F32"/>
    <w:rsid w:val="00670350"/>
    <w:rsid w:val="006706C3"/>
    <w:rsid w:val="006716C5"/>
    <w:rsid w:val="00672A57"/>
    <w:rsid w:val="0067322C"/>
    <w:rsid w:val="00674685"/>
    <w:rsid w:val="00674B39"/>
    <w:rsid w:val="00674CB4"/>
    <w:rsid w:val="00676370"/>
    <w:rsid w:val="00677315"/>
    <w:rsid w:val="006779F2"/>
    <w:rsid w:val="00677C89"/>
    <w:rsid w:val="00680880"/>
    <w:rsid w:val="0068493A"/>
    <w:rsid w:val="00685F36"/>
    <w:rsid w:val="006864D0"/>
    <w:rsid w:val="006869CE"/>
    <w:rsid w:val="00686AC9"/>
    <w:rsid w:val="006879DE"/>
    <w:rsid w:val="006915EC"/>
    <w:rsid w:val="006917A2"/>
    <w:rsid w:val="00692071"/>
    <w:rsid w:val="0069266B"/>
    <w:rsid w:val="00692787"/>
    <w:rsid w:val="006928C5"/>
    <w:rsid w:val="00692AB8"/>
    <w:rsid w:val="0069511D"/>
    <w:rsid w:val="006953FC"/>
    <w:rsid w:val="00696B9F"/>
    <w:rsid w:val="00696D29"/>
    <w:rsid w:val="006977B2"/>
    <w:rsid w:val="00697BF1"/>
    <w:rsid w:val="00697F56"/>
    <w:rsid w:val="006A019B"/>
    <w:rsid w:val="006A257A"/>
    <w:rsid w:val="006A2939"/>
    <w:rsid w:val="006A639B"/>
    <w:rsid w:val="006A77B5"/>
    <w:rsid w:val="006B02EB"/>
    <w:rsid w:val="006B1191"/>
    <w:rsid w:val="006B1C39"/>
    <w:rsid w:val="006B3631"/>
    <w:rsid w:val="006B5117"/>
    <w:rsid w:val="006B5429"/>
    <w:rsid w:val="006B59CA"/>
    <w:rsid w:val="006B5D69"/>
    <w:rsid w:val="006B6B3C"/>
    <w:rsid w:val="006B6E97"/>
    <w:rsid w:val="006B731D"/>
    <w:rsid w:val="006B77AC"/>
    <w:rsid w:val="006B78C5"/>
    <w:rsid w:val="006C3610"/>
    <w:rsid w:val="006C3674"/>
    <w:rsid w:val="006C3E19"/>
    <w:rsid w:val="006C47F6"/>
    <w:rsid w:val="006C4AC5"/>
    <w:rsid w:val="006C5F46"/>
    <w:rsid w:val="006C6EFC"/>
    <w:rsid w:val="006C7D34"/>
    <w:rsid w:val="006D0320"/>
    <w:rsid w:val="006D07E5"/>
    <w:rsid w:val="006D0882"/>
    <w:rsid w:val="006D093A"/>
    <w:rsid w:val="006D497F"/>
    <w:rsid w:val="006D50D8"/>
    <w:rsid w:val="006D5320"/>
    <w:rsid w:val="006D5D93"/>
    <w:rsid w:val="006D6574"/>
    <w:rsid w:val="006D738E"/>
    <w:rsid w:val="006D7F0F"/>
    <w:rsid w:val="006E139E"/>
    <w:rsid w:val="006E1EA3"/>
    <w:rsid w:val="006E32AD"/>
    <w:rsid w:val="006E4CAE"/>
    <w:rsid w:val="006E53DD"/>
    <w:rsid w:val="006E6A69"/>
    <w:rsid w:val="006E6BDB"/>
    <w:rsid w:val="006E78D2"/>
    <w:rsid w:val="006F011F"/>
    <w:rsid w:val="006F06E2"/>
    <w:rsid w:val="006F3869"/>
    <w:rsid w:val="006F3925"/>
    <w:rsid w:val="006F4319"/>
    <w:rsid w:val="006F4B28"/>
    <w:rsid w:val="006F5088"/>
    <w:rsid w:val="006F52D7"/>
    <w:rsid w:val="006F580D"/>
    <w:rsid w:val="006F63D4"/>
    <w:rsid w:val="006F6AA7"/>
    <w:rsid w:val="006F738C"/>
    <w:rsid w:val="006F75B9"/>
    <w:rsid w:val="006F7845"/>
    <w:rsid w:val="00700AAE"/>
    <w:rsid w:val="00701BD8"/>
    <w:rsid w:val="007020A2"/>
    <w:rsid w:val="00702D9F"/>
    <w:rsid w:val="007034C9"/>
    <w:rsid w:val="00703639"/>
    <w:rsid w:val="00703667"/>
    <w:rsid w:val="00703D4D"/>
    <w:rsid w:val="007046B8"/>
    <w:rsid w:val="007050EE"/>
    <w:rsid w:val="007052DE"/>
    <w:rsid w:val="0070658D"/>
    <w:rsid w:val="00707B71"/>
    <w:rsid w:val="0071065C"/>
    <w:rsid w:val="00710A24"/>
    <w:rsid w:val="00710B0D"/>
    <w:rsid w:val="00710F9E"/>
    <w:rsid w:val="0071172E"/>
    <w:rsid w:val="00711A26"/>
    <w:rsid w:val="007121A5"/>
    <w:rsid w:val="00712AAD"/>
    <w:rsid w:val="0071362B"/>
    <w:rsid w:val="00714130"/>
    <w:rsid w:val="0071436C"/>
    <w:rsid w:val="007151B8"/>
    <w:rsid w:val="0071538E"/>
    <w:rsid w:val="00715C5C"/>
    <w:rsid w:val="00716E79"/>
    <w:rsid w:val="00717591"/>
    <w:rsid w:val="007177E4"/>
    <w:rsid w:val="007215EA"/>
    <w:rsid w:val="007256CC"/>
    <w:rsid w:val="00725709"/>
    <w:rsid w:val="00726A8E"/>
    <w:rsid w:val="00726E7C"/>
    <w:rsid w:val="007310D1"/>
    <w:rsid w:val="00731C66"/>
    <w:rsid w:val="00731F92"/>
    <w:rsid w:val="007323EF"/>
    <w:rsid w:val="0073258E"/>
    <w:rsid w:val="007334C1"/>
    <w:rsid w:val="0073386A"/>
    <w:rsid w:val="00733F84"/>
    <w:rsid w:val="00734514"/>
    <w:rsid w:val="007345A2"/>
    <w:rsid w:val="007349B8"/>
    <w:rsid w:val="007359A3"/>
    <w:rsid w:val="00736A81"/>
    <w:rsid w:val="00737811"/>
    <w:rsid w:val="0073787B"/>
    <w:rsid w:val="00737F3F"/>
    <w:rsid w:val="00737F8A"/>
    <w:rsid w:val="00740459"/>
    <w:rsid w:val="00741B41"/>
    <w:rsid w:val="00741B9F"/>
    <w:rsid w:val="00742351"/>
    <w:rsid w:val="00742EB6"/>
    <w:rsid w:val="007443E2"/>
    <w:rsid w:val="00744AB2"/>
    <w:rsid w:val="00745414"/>
    <w:rsid w:val="007457FE"/>
    <w:rsid w:val="00745E61"/>
    <w:rsid w:val="00745EA3"/>
    <w:rsid w:val="00747605"/>
    <w:rsid w:val="007478C9"/>
    <w:rsid w:val="00747A16"/>
    <w:rsid w:val="00747C60"/>
    <w:rsid w:val="00747FE0"/>
    <w:rsid w:val="007508DF"/>
    <w:rsid w:val="007509FE"/>
    <w:rsid w:val="00750CA6"/>
    <w:rsid w:val="00751401"/>
    <w:rsid w:val="0075152D"/>
    <w:rsid w:val="00751A50"/>
    <w:rsid w:val="00751CE2"/>
    <w:rsid w:val="00752D9A"/>
    <w:rsid w:val="00754C8A"/>
    <w:rsid w:val="00755065"/>
    <w:rsid w:val="00755174"/>
    <w:rsid w:val="00755361"/>
    <w:rsid w:val="0075563D"/>
    <w:rsid w:val="007568D6"/>
    <w:rsid w:val="00757121"/>
    <w:rsid w:val="007579EE"/>
    <w:rsid w:val="0076145B"/>
    <w:rsid w:val="007621B6"/>
    <w:rsid w:val="00762B63"/>
    <w:rsid w:val="00763840"/>
    <w:rsid w:val="00763FE4"/>
    <w:rsid w:val="0076417E"/>
    <w:rsid w:val="00764C43"/>
    <w:rsid w:val="00766F23"/>
    <w:rsid w:val="00767C08"/>
    <w:rsid w:val="0077052B"/>
    <w:rsid w:val="00770607"/>
    <w:rsid w:val="00770C49"/>
    <w:rsid w:val="00770FE5"/>
    <w:rsid w:val="00772DF5"/>
    <w:rsid w:val="007763DB"/>
    <w:rsid w:val="00777AED"/>
    <w:rsid w:val="00781580"/>
    <w:rsid w:val="00781B8F"/>
    <w:rsid w:val="00781EB0"/>
    <w:rsid w:val="007825F8"/>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57"/>
    <w:rsid w:val="00792932"/>
    <w:rsid w:val="00793681"/>
    <w:rsid w:val="00796B9C"/>
    <w:rsid w:val="00796C2E"/>
    <w:rsid w:val="007A071F"/>
    <w:rsid w:val="007A1183"/>
    <w:rsid w:val="007A1C50"/>
    <w:rsid w:val="007A2601"/>
    <w:rsid w:val="007A55DD"/>
    <w:rsid w:val="007A6F7E"/>
    <w:rsid w:val="007A73F1"/>
    <w:rsid w:val="007A76BA"/>
    <w:rsid w:val="007B1194"/>
    <w:rsid w:val="007B1532"/>
    <w:rsid w:val="007B24B1"/>
    <w:rsid w:val="007B2A3E"/>
    <w:rsid w:val="007B3E10"/>
    <w:rsid w:val="007B4ADC"/>
    <w:rsid w:val="007B55B2"/>
    <w:rsid w:val="007B654B"/>
    <w:rsid w:val="007B6EC7"/>
    <w:rsid w:val="007B7880"/>
    <w:rsid w:val="007C08FF"/>
    <w:rsid w:val="007C1B63"/>
    <w:rsid w:val="007C206C"/>
    <w:rsid w:val="007C270F"/>
    <w:rsid w:val="007C2B52"/>
    <w:rsid w:val="007C375F"/>
    <w:rsid w:val="007C4083"/>
    <w:rsid w:val="007C444C"/>
    <w:rsid w:val="007C52C8"/>
    <w:rsid w:val="007C62E0"/>
    <w:rsid w:val="007C657C"/>
    <w:rsid w:val="007C6F21"/>
    <w:rsid w:val="007D08C7"/>
    <w:rsid w:val="007D0B84"/>
    <w:rsid w:val="007D0CD4"/>
    <w:rsid w:val="007D12CB"/>
    <w:rsid w:val="007D156D"/>
    <w:rsid w:val="007D1E41"/>
    <w:rsid w:val="007D20AC"/>
    <w:rsid w:val="007D3698"/>
    <w:rsid w:val="007D3D17"/>
    <w:rsid w:val="007D3E7B"/>
    <w:rsid w:val="007D4375"/>
    <w:rsid w:val="007D5A8B"/>
    <w:rsid w:val="007D5EA7"/>
    <w:rsid w:val="007D65FD"/>
    <w:rsid w:val="007D7362"/>
    <w:rsid w:val="007E13D8"/>
    <w:rsid w:val="007E2125"/>
    <w:rsid w:val="007E277B"/>
    <w:rsid w:val="007E38A7"/>
    <w:rsid w:val="007E3DC8"/>
    <w:rsid w:val="007E5CB0"/>
    <w:rsid w:val="007E7DCC"/>
    <w:rsid w:val="007F0371"/>
    <w:rsid w:val="007F1528"/>
    <w:rsid w:val="007F1A39"/>
    <w:rsid w:val="007F1C80"/>
    <w:rsid w:val="007F25D7"/>
    <w:rsid w:val="007F2E2C"/>
    <w:rsid w:val="007F3DD9"/>
    <w:rsid w:val="007F4D25"/>
    <w:rsid w:val="007F58F7"/>
    <w:rsid w:val="007F5F57"/>
    <w:rsid w:val="007F6279"/>
    <w:rsid w:val="007F7121"/>
    <w:rsid w:val="007F7833"/>
    <w:rsid w:val="00800A36"/>
    <w:rsid w:val="008011FB"/>
    <w:rsid w:val="00801750"/>
    <w:rsid w:val="00801B26"/>
    <w:rsid w:val="00801D83"/>
    <w:rsid w:val="00805601"/>
    <w:rsid w:val="0081005B"/>
    <w:rsid w:val="00810C64"/>
    <w:rsid w:val="00810F32"/>
    <w:rsid w:val="008116BD"/>
    <w:rsid w:val="008120B2"/>
    <w:rsid w:val="00812495"/>
    <w:rsid w:val="00812889"/>
    <w:rsid w:val="0081405F"/>
    <w:rsid w:val="0081431F"/>
    <w:rsid w:val="008145FF"/>
    <w:rsid w:val="008149D8"/>
    <w:rsid w:val="00814F32"/>
    <w:rsid w:val="00815050"/>
    <w:rsid w:val="0081575E"/>
    <w:rsid w:val="0081584B"/>
    <w:rsid w:val="00816193"/>
    <w:rsid w:val="00816EF0"/>
    <w:rsid w:val="008170D9"/>
    <w:rsid w:val="008173FC"/>
    <w:rsid w:val="00817431"/>
    <w:rsid w:val="00817709"/>
    <w:rsid w:val="00817DC4"/>
    <w:rsid w:val="00820812"/>
    <w:rsid w:val="00822AC6"/>
    <w:rsid w:val="008231DC"/>
    <w:rsid w:val="00823412"/>
    <w:rsid w:val="0082398B"/>
    <w:rsid w:val="00824815"/>
    <w:rsid w:val="00824E8B"/>
    <w:rsid w:val="00824F71"/>
    <w:rsid w:val="00825707"/>
    <w:rsid w:val="008266BB"/>
    <w:rsid w:val="008269D5"/>
    <w:rsid w:val="00827C3F"/>
    <w:rsid w:val="0083167E"/>
    <w:rsid w:val="00831F16"/>
    <w:rsid w:val="00832EA1"/>
    <w:rsid w:val="00833570"/>
    <w:rsid w:val="008341F0"/>
    <w:rsid w:val="00835A31"/>
    <w:rsid w:val="00837A4C"/>
    <w:rsid w:val="00837D6E"/>
    <w:rsid w:val="008405E1"/>
    <w:rsid w:val="00840A50"/>
    <w:rsid w:val="00841411"/>
    <w:rsid w:val="008435D2"/>
    <w:rsid w:val="00843AF4"/>
    <w:rsid w:val="00843FC0"/>
    <w:rsid w:val="0084415B"/>
    <w:rsid w:val="008446DF"/>
    <w:rsid w:val="008460DC"/>
    <w:rsid w:val="00846236"/>
    <w:rsid w:val="00850CF8"/>
    <w:rsid w:val="00850D48"/>
    <w:rsid w:val="00850FF6"/>
    <w:rsid w:val="008510EB"/>
    <w:rsid w:val="00851C2F"/>
    <w:rsid w:val="00852B4D"/>
    <w:rsid w:val="008536FF"/>
    <w:rsid w:val="0085406D"/>
    <w:rsid w:val="008541DD"/>
    <w:rsid w:val="0085492B"/>
    <w:rsid w:val="00854FDC"/>
    <w:rsid w:val="00855126"/>
    <w:rsid w:val="008562A8"/>
    <w:rsid w:val="0085690A"/>
    <w:rsid w:val="00856FB0"/>
    <w:rsid w:val="008572A2"/>
    <w:rsid w:val="00857574"/>
    <w:rsid w:val="008577DA"/>
    <w:rsid w:val="00860D6C"/>
    <w:rsid w:val="00862168"/>
    <w:rsid w:val="0086284D"/>
    <w:rsid w:val="00863371"/>
    <w:rsid w:val="008635A7"/>
    <w:rsid w:val="00865CCF"/>
    <w:rsid w:val="00865D67"/>
    <w:rsid w:val="00865F8B"/>
    <w:rsid w:val="00866E36"/>
    <w:rsid w:val="008672D0"/>
    <w:rsid w:val="00867FB7"/>
    <w:rsid w:val="00870102"/>
    <w:rsid w:val="00874CE4"/>
    <w:rsid w:val="00875335"/>
    <w:rsid w:val="0087623D"/>
    <w:rsid w:val="008769A8"/>
    <w:rsid w:val="008809B1"/>
    <w:rsid w:val="00881ACD"/>
    <w:rsid w:val="00881D99"/>
    <w:rsid w:val="00882BBF"/>
    <w:rsid w:val="00882DEC"/>
    <w:rsid w:val="00884819"/>
    <w:rsid w:val="00884846"/>
    <w:rsid w:val="00885759"/>
    <w:rsid w:val="008862D2"/>
    <w:rsid w:val="0088680D"/>
    <w:rsid w:val="00886893"/>
    <w:rsid w:val="008917FE"/>
    <w:rsid w:val="00891992"/>
    <w:rsid w:val="00891FD5"/>
    <w:rsid w:val="0089389E"/>
    <w:rsid w:val="00893B2F"/>
    <w:rsid w:val="008947B7"/>
    <w:rsid w:val="00894B47"/>
    <w:rsid w:val="008952A5"/>
    <w:rsid w:val="008968F5"/>
    <w:rsid w:val="00896F60"/>
    <w:rsid w:val="00897663"/>
    <w:rsid w:val="00897B6A"/>
    <w:rsid w:val="008A007A"/>
    <w:rsid w:val="008A0E23"/>
    <w:rsid w:val="008A0E45"/>
    <w:rsid w:val="008A1DA2"/>
    <w:rsid w:val="008A281D"/>
    <w:rsid w:val="008A3686"/>
    <w:rsid w:val="008A3BB9"/>
    <w:rsid w:val="008A3FF2"/>
    <w:rsid w:val="008A4077"/>
    <w:rsid w:val="008A4453"/>
    <w:rsid w:val="008A6F4C"/>
    <w:rsid w:val="008A74DD"/>
    <w:rsid w:val="008A76FB"/>
    <w:rsid w:val="008B059F"/>
    <w:rsid w:val="008B1A71"/>
    <w:rsid w:val="008B3389"/>
    <w:rsid w:val="008B5613"/>
    <w:rsid w:val="008B5617"/>
    <w:rsid w:val="008B57E5"/>
    <w:rsid w:val="008B6FFC"/>
    <w:rsid w:val="008B7FAB"/>
    <w:rsid w:val="008C03D1"/>
    <w:rsid w:val="008C1E66"/>
    <w:rsid w:val="008C25DE"/>
    <w:rsid w:val="008C26B7"/>
    <w:rsid w:val="008C37DE"/>
    <w:rsid w:val="008C3BD6"/>
    <w:rsid w:val="008C438F"/>
    <w:rsid w:val="008C43F1"/>
    <w:rsid w:val="008C51A0"/>
    <w:rsid w:val="008C590F"/>
    <w:rsid w:val="008C64A5"/>
    <w:rsid w:val="008C6B96"/>
    <w:rsid w:val="008C6DE4"/>
    <w:rsid w:val="008D0753"/>
    <w:rsid w:val="008D14B1"/>
    <w:rsid w:val="008D1C34"/>
    <w:rsid w:val="008D3AE9"/>
    <w:rsid w:val="008D3B17"/>
    <w:rsid w:val="008D405B"/>
    <w:rsid w:val="008D629E"/>
    <w:rsid w:val="008D6F63"/>
    <w:rsid w:val="008D7A33"/>
    <w:rsid w:val="008E0524"/>
    <w:rsid w:val="008E0A00"/>
    <w:rsid w:val="008E1DB9"/>
    <w:rsid w:val="008E20FC"/>
    <w:rsid w:val="008E3AF7"/>
    <w:rsid w:val="008E405A"/>
    <w:rsid w:val="008E6454"/>
    <w:rsid w:val="008E71D2"/>
    <w:rsid w:val="008E76BF"/>
    <w:rsid w:val="008F0135"/>
    <w:rsid w:val="008F1460"/>
    <w:rsid w:val="008F2459"/>
    <w:rsid w:val="008F2C31"/>
    <w:rsid w:val="008F3566"/>
    <w:rsid w:val="008F4DD2"/>
    <w:rsid w:val="008F4F78"/>
    <w:rsid w:val="008F5897"/>
    <w:rsid w:val="008F6EB4"/>
    <w:rsid w:val="008F6EFC"/>
    <w:rsid w:val="008F7A3A"/>
    <w:rsid w:val="00901329"/>
    <w:rsid w:val="009016E3"/>
    <w:rsid w:val="00902085"/>
    <w:rsid w:val="00902426"/>
    <w:rsid w:val="00903071"/>
    <w:rsid w:val="00903450"/>
    <w:rsid w:val="009044F4"/>
    <w:rsid w:val="009053DA"/>
    <w:rsid w:val="009059FF"/>
    <w:rsid w:val="009060FE"/>
    <w:rsid w:val="00910747"/>
    <w:rsid w:val="00910E3B"/>
    <w:rsid w:val="009122D0"/>
    <w:rsid w:val="009125B7"/>
    <w:rsid w:val="00912CFB"/>
    <w:rsid w:val="009139E6"/>
    <w:rsid w:val="009175E4"/>
    <w:rsid w:val="00917AF0"/>
    <w:rsid w:val="00917C5F"/>
    <w:rsid w:val="009206AC"/>
    <w:rsid w:val="00920A37"/>
    <w:rsid w:val="00920ACC"/>
    <w:rsid w:val="00920F8A"/>
    <w:rsid w:val="00922D49"/>
    <w:rsid w:val="009243D2"/>
    <w:rsid w:val="0092481E"/>
    <w:rsid w:val="00927CFC"/>
    <w:rsid w:val="00927DF8"/>
    <w:rsid w:val="00930567"/>
    <w:rsid w:val="00930E5C"/>
    <w:rsid w:val="0093159F"/>
    <w:rsid w:val="00931974"/>
    <w:rsid w:val="009319B4"/>
    <w:rsid w:val="00931A16"/>
    <w:rsid w:val="0093264A"/>
    <w:rsid w:val="00932776"/>
    <w:rsid w:val="00932A90"/>
    <w:rsid w:val="00933096"/>
    <w:rsid w:val="00934385"/>
    <w:rsid w:val="009350D0"/>
    <w:rsid w:val="00935FD5"/>
    <w:rsid w:val="0093607D"/>
    <w:rsid w:val="0093614F"/>
    <w:rsid w:val="009366F7"/>
    <w:rsid w:val="00936799"/>
    <w:rsid w:val="009370FC"/>
    <w:rsid w:val="009374D4"/>
    <w:rsid w:val="0094087B"/>
    <w:rsid w:val="0094352E"/>
    <w:rsid w:val="00944100"/>
    <w:rsid w:val="00946587"/>
    <w:rsid w:val="0094720D"/>
    <w:rsid w:val="0094772D"/>
    <w:rsid w:val="009511E5"/>
    <w:rsid w:val="0095149D"/>
    <w:rsid w:val="009517F6"/>
    <w:rsid w:val="009521C1"/>
    <w:rsid w:val="00952A15"/>
    <w:rsid w:val="009534C9"/>
    <w:rsid w:val="00953EF6"/>
    <w:rsid w:val="0095402B"/>
    <w:rsid w:val="00955290"/>
    <w:rsid w:val="00955EBD"/>
    <w:rsid w:val="009568B5"/>
    <w:rsid w:val="00962F77"/>
    <w:rsid w:val="00963193"/>
    <w:rsid w:val="00963DDE"/>
    <w:rsid w:val="00964AA4"/>
    <w:rsid w:val="00964DE9"/>
    <w:rsid w:val="00965598"/>
    <w:rsid w:val="009665B5"/>
    <w:rsid w:val="0096660F"/>
    <w:rsid w:val="009677C7"/>
    <w:rsid w:val="009712EA"/>
    <w:rsid w:val="009729A9"/>
    <w:rsid w:val="009752BE"/>
    <w:rsid w:val="009752D4"/>
    <w:rsid w:val="0097535C"/>
    <w:rsid w:val="00975A23"/>
    <w:rsid w:val="009761D3"/>
    <w:rsid w:val="009762F4"/>
    <w:rsid w:val="00976F28"/>
    <w:rsid w:val="009822AB"/>
    <w:rsid w:val="00982A00"/>
    <w:rsid w:val="00983048"/>
    <w:rsid w:val="0098318A"/>
    <w:rsid w:val="0098335A"/>
    <w:rsid w:val="00983B82"/>
    <w:rsid w:val="00986127"/>
    <w:rsid w:val="009864F0"/>
    <w:rsid w:val="00986D7B"/>
    <w:rsid w:val="00987481"/>
    <w:rsid w:val="00987864"/>
    <w:rsid w:val="00987BF2"/>
    <w:rsid w:val="00990141"/>
    <w:rsid w:val="00993242"/>
    <w:rsid w:val="00993CF6"/>
    <w:rsid w:val="009943FA"/>
    <w:rsid w:val="009960EE"/>
    <w:rsid w:val="00996ACF"/>
    <w:rsid w:val="00997F29"/>
    <w:rsid w:val="009A01B1"/>
    <w:rsid w:val="009A2106"/>
    <w:rsid w:val="009A29D8"/>
    <w:rsid w:val="009A29E9"/>
    <w:rsid w:val="009A2D45"/>
    <w:rsid w:val="009A56C0"/>
    <w:rsid w:val="009A6C25"/>
    <w:rsid w:val="009A6D2A"/>
    <w:rsid w:val="009A7FF9"/>
    <w:rsid w:val="009B015F"/>
    <w:rsid w:val="009B04E6"/>
    <w:rsid w:val="009B0883"/>
    <w:rsid w:val="009B0AD1"/>
    <w:rsid w:val="009B0AF0"/>
    <w:rsid w:val="009B0CDF"/>
    <w:rsid w:val="009B2515"/>
    <w:rsid w:val="009B2910"/>
    <w:rsid w:val="009B2CE1"/>
    <w:rsid w:val="009B3AFA"/>
    <w:rsid w:val="009B3B5C"/>
    <w:rsid w:val="009B7053"/>
    <w:rsid w:val="009B7CBB"/>
    <w:rsid w:val="009C0063"/>
    <w:rsid w:val="009C030B"/>
    <w:rsid w:val="009C0321"/>
    <w:rsid w:val="009C29DF"/>
    <w:rsid w:val="009C3181"/>
    <w:rsid w:val="009C555E"/>
    <w:rsid w:val="009C7936"/>
    <w:rsid w:val="009D0074"/>
    <w:rsid w:val="009D1A50"/>
    <w:rsid w:val="009D2E7D"/>
    <w:rsid w:val="009D491B"/>
    <w:rsid w:val="009D65BC"/>
    <w:rsid w:val="009D7C5D"/>
    <w:rsid w:val="009D7F07"/>
    <w:rsid w:val="009D7F36"/>
    <w:rsid w:val="009E124C"/>
    <w:rsid w:val="009E2122"/>
    <w:rsid w:val="009E2628"/>
    <w:rsid w:val="009E2729"/>
    <w:rsid w:val="009E29EC"/>
    <w:rsid w:val="009E2E72"/>
    <w:rsid w:val="009E2FC5"/>
    <w:rsid w:val="009E343C"/>
    <w:rsid w:val="009E4504"/>
    <w:rsid w:val="009E4F58"/>
    <w:rsid w:val="009E5242"/>
    <w:rsid w:val="009E7227"/>
    <w:rsid w:val="009E7C4C"/>
    <w:rsid w:val="009E7D67"/>
    <w:rsid w:val="009F0666"/>
    <w:rsid w:val="009F0ED9"/>
    <w:rsid w:val="009F1368"/>
    <w:rsid w:val="009F140E"/>
    <w:rsid w:val="009F1852"/>
    <w:rsid w:val="009F1AC6"/>
    <w:rsid w:val="009F1F39"/>
    <w:rsid w:val="009F1F98"/>
    <w:rsid w:val="009F2EE1"/>
    <w:rsid w:val="009F35CA"/>
    <w:rsid w:val="009F3698"/>
    <w:rsid w:val="009F3D37"/>
    <w:rsid w:val="009F4DAB"/>
    <w:rsid w:val="009F6428"/>
    <w:rsid w:val="009F64DC"/>
    <w:rsid w:val="00A0092D"/>
    <w:rsid w:val="00A00AB9"/>
    <w:rsid w:val="00A014DF"/>
    <w:rsid w:val="00A018DB"/>
    <w:rsid w:val="00A018F9"/>
    <w:rsid w:val="00A01C8C"/>
    <w:rsid w:val="00A02A8E"/>
    <w:rsid w:val="00A02BE8"/>
    <w:rsid w:val="00A0304E"/>
    <w:rsid w:val="00A0323A"/>
    <w:rsid w:val="00A05E5D"/>
    <w:rsid w:val="00A069A8"/>
    <w:rsid w:val="00A079A4"/>
    <w:rsid w:val="00A1046C"/>
    <w:rsid w:val="00A123E9"/>
    <w:rsid w:val="00A12A8C"/>
    <w:rsid w:val="00A12D45"/>
    <w:rsid w:val="00A13326"/>
    <w:rsid w:val="00A134DC"/>
    <w:rsid w:val="00A137EE"/>
    <w:rsid w:val="00A1498D"/>
    <w:rsid w:val="00A15114"/>
    <w:rsid w:val="00A15EAB"/>
    <w:rsid w:val="00A1667B"/>
    <w:rsid w:val="00A16854"/>
    <w:rsid w:val="00A16A80"/>
    <w:rsid w:val="00A178DD"/>
    <w:rsid w:val="00A20610"/>
    <w:rsid w:val="00A21BFE"/>
    <w:rsid w:val="00A21ED8"/>
    <w:rsid w:val="00A22EA6"/>
    <w:rsid w:val="00A239BC"/>
    <w:rsid w:val="00A25379"/>
    <w:rsid w:val="00A25895"/>
    <w:rsid w:val="00A26B14"/>
    <w:rsid w:val="00A27B7B"/>
    <w:rsid w:val="00A3003D"/>
    <w:rsid w:val="00A30122"/>
    <w:rsid w:val="00A30FE4"/>
    <w:rsid w:val="00A31BFA"/>
    <w:rsid w:val="00A36F15"/>
    <w:rsid w:val="00A371B5"/>
    <w:rsid w:val="00A41377"/>
    <w:rsid w:val="00A413BE"/>
    <w:rsid w:val="00A428DD"/>
    <w:rsid w:val="00A43126"/>
    <w:rsid w:val="00A4464E"/>
    <w:rsid w:val="00A44AA1"/>
    <w:rsid w:val="00A44DE9"/>
    <w:rsid w:val="00A460E1"/>
    <w:rsid w:val="00A479C4"/>
    <w:rsid w:val="00A50246"/>
    <w:rsid w:val="00A51691"/>
    <w:rsid w:val="00A51EC8"/>
    <w:rsid w:val="00A52274"/>
    <w:rsid w:val="00A52DF0"/>
    <w:rsid w:val="00A53A47"/>
    <w:rsid w:val="00A548C5"/>
    <w:rsid w:val="00A54FBC"/>
    <w:rsid w:val="00A5509C"/>
    <w:rsid w:val="00A55649"/>
    <w:rsid w:val="00A557A7"/>
    <w:rsid w:val="00A56559"/>
    <w:rsid w:val="00A56B64"/>
    <w:rsid w:val="00A6114C"/>
    <w:rsid w:val="00A6310F"/>
    <w:rsid w:val="00A63741"/>
    <w:rsid w:val="00A63E2A"/>
    <w:rsid w:val="00A6494D"/>
    <w:rsid w:val="00A64AFA"/>
    <w:rsid w:val="00A64BC4"/>
    <w:rsid w:val="00A64E0C"/>
    <w:rsid w:val="00A654A2"/>
    <w:rsid w:val="00A65B5B"/>
    <w:rsid w:val="00A65E42"/>
    <w:rsid w:val="00A67EE2"/>
    <w:rsid w:val="00A67F8F"/>
    <w:rsid w:val="00A70C3A"/>
    <w:rsid w:val="00A71215"/>
    <w:rsid w:val="00A7154A"/>
    <w:rsid w:val="00A71736"/>
    <w:rsid w:val="00A71870"/>
    <w:rsid w:val="00A725B3"/>
    <w:rsid w:val="00A72A97"/>
    <w:rsid w:val="00A73EAD"/>
    <w:rsid w:val="00A740B1"/>
    <w:rsid w:val="00A74325"/>
    <w:rsid w:val="00A76915"/>
    <w:rsid w:val="00A77F0F"/>
    <w:rsid w:val="00A80991"/>
    <w:rsid w:val="00A8099A"/>
    <w:rsid w:val="00A8199B"/>
    <w:rsid w:val="00A827F3"/>
    <w:rsid w:val="00A82A69"/>
    <w:rsid w:val="00A8379B"/>
    <w:rsid w:val="00A84A7A"/>
    <w:rsid w:val="00A863C1"/>
    <w:rsid w:val="00A8660E"/>
    <w:rsid w:val="00A879CC"/>
    <w:rsid w:val="00A9017C"/>
    <w:rsid w:val="00A90478"/>
    <w:rsid w:val="00A91319"/>
    <w:rsid w:val="00A913C6"/>
    <w:rsid w:val="00A9188B"/>
    <w:rsid w:val="00A91890"/>
    <w:rsid w:val="00A92764"/>
    <w:rsid w:val="00A92AB8"/>
    <w:rsid w:val="00A92DE6"/>
    <w:rsid w:val="00A93164"/>
    <w:rsid w:val="00A93AA6"/>
    <w:rsid w:val="00A93E9A"/>
    <w:rsid w:val="00A95011"/>
    <w:rsid w:val="00A9575F"/>
    <w:rsid w:val="00A95CBE"/>
    <w:rsid w:val="00A9601D"/>
    <w:rsid w:val="00A97FC6"/>
    <w:rsid w:val="00AA01F2"/>
    <w:rsid w:val="00AA030E"/>
    <w:rsid w:val="00AA0707"/>
    <w:rsid w:val="00AA0C8A"/>
    <w:rsid w:val="00AA0E9F"/>
    <w:rsid w:val="00AA1012"/>
    <w:rsid w:val="00AA1253"/>
    <w:rsid w:val="00AA1C9B"/>
    <w:rsid w:val="00AA2564"/>
    <w:rsid w:val="00AA2627"/>
    <w:rsid w:val="00AA2C77"/>
    <w:rsid w:val="00AA3E65"/>
    <w:rsid w:val="00AA4691"/>
    <w:rsid w:val="00AA4DC0"/>
    <w:rsid w:val="00AA5C59"/>
    <w:rsid w:val="00AA5D8A"/>
    <w:rsid w:val="00AA673E"/>
    <w:rsid w:val="00AA69B7"/>
    <w:rsid w:val="00AA6EDE"/>
    <w:rsid w:val="00AA77AB"/>
    <w:rsid w:val="00AB1B9B"/>
    <w:rsid w:val="00AB37FE"/>
    <w:rsid w:val="00AB3B26"/>
    <w:rsid w:val="00AB4D98"/>
    <w:rsid w:val="00AB51DF"/>
    <w:rsid w:val="00AB54B2"/>
    <w:rsid w:val="00AB598D"/>
    <w:rsid w:val="00AB598E"/>
    <w:rsid w:val="00AB59EB"/>
    <w:rsid w:val="00AB62DA"/>
    <w:rsid w:val="00AC0359"/>
    <w:rsid w:val="00AC0A85"/>
    <w:rsid w:val="00AC0DBD"/>
    <w:rsid w:val="00AC3E3F"/>
    <w:rsid w:val="00AC428D"/>
    <w:rsid w:val="00AC4547"/>
    <w:rsid w:val="00AC4609"/>
    <w:rsid w:val="00AC4636"/>
    <w:rsid w:val="00AC49A9"/>
    <w:rsid w:val="00AC4E14"/>
    <w:rsid w:val="00AC58FF"/>
    <w:rsid w:val="00AC6194"/>
    <w:rsid w:val="00AC6547"/>
    <w:rsid w:val="00AC67E4"/>
    <w:rsid w:val="00AC76EA"/>
    <w:rsid w:val="00AC7BC7"/>
    <w:rsid w:val="00AC7CAA"/>
    <w:rsid w:val="00AD028A"/>
    <w:rsid w:val="00AD1019"/>
    <w:rsid w:val="00AD13F3"/>
    <w:rsid w:val="00AD1C51"/>
    <w:rsid w:val="00AD1CB2"/>
    <w:rsid w:val="00AD262A"/>
    <w:rsid w:val="00AD380D"/>
    <w:rsid w:val="00AD38D9"/>
    <w:rsid w:val="00AD39BA"/>
    <w:rsid w:val="00AD4FCA"/>
    <w:rsid w:val="00AD7241"/>
    <w:rsid w:val="00AE0583"/>
    <w:rsid w:val="00AE1E4E"/>
    <w:rsid w:val="00AE2012"/>
    <w:rsid w:val="00AE387A"/>
    <w:rsid w:val="00AE3E83"/>
    <w:rsid w:val="00AE473B"/>
    <w:rsid w:val="00AE547B"/>
    <w:rsid w:val="00AE5987"/>
    <w:rsid w:val="00AE5ABB"/>
    <w:rsid w:val="00AE5B9F"/>
    <w:rsid w:val="00AE627E"/>
    <w:rsid w:val="00AE67E3"/>
    <w:rsid w:val="00AE6B27"/>
    <w:rsid w:val="00AE6B76"/>
    <w:rsid w:val="00AE712D"/>
    <w:rsid w:val="00AE7B89"/>
    <w:rsid w:val="00AF0C95"/>
    <w:rsid w:val="00AF21F0"/>
    <w:rsid w:val="00AF2CFE"/>
    <w:rsid w:val="00AF2F84"/>
    <w:rsid w:val="00AF3B28"/>
    <w:rsid w:val="00AF3FA3"/>
    <w:rsid w:val="00AF4BB2"/>
    <w:rsid w:val="00AF7C38"/>
    <w:rsid w:val="00B00474"/>
    <w:rsid w:val="00B00878"/>
    <w:rsid w:val="00B0276C"/>
    <w:rsid w:val="00B0286F"/>
    <w:rsid w:val="00B030C8"/>
    <w:rsid w:val="00B043D6"/>
    <w:rsid w:val="00B050C4"/>
    <w:rsid w:val="00B05327"/>
    <w:rsid w:val="00B066D3"/>
    <w:rsid w:val="00B068A4"/>
    <w:rsid w:val="00B06C9B"/>
    <w:rsid w:val="00B07121"/>
    <w:rsid w:val="00B07D20"/>
    <w:rsid w:val="00B07ED2"/>
    <w:rsid w:val="00B104B5"/>
    <w:rsid w:val="00B1068B"/>
    <w:rsid w:val="00B1079F"/>
    <w:rsid w:val="00B1096F"/>
    <w:rsid w:val="00B10C4B"/>
    <w:rsid w:val="00B10F65"/>
    <w:rsid w:val="00B11E1B"/>
    <w:rsid w:val="00B121B5"/>
    <w:rsid w:val="00B12DE1"/>
    <w:rsid w:val="00B12E08"/>
    <w:rsid w:val="00B130FD"/>
    <w:rsid w:val="00B13320"/>
    <w:rsid w:val="00B13D0A"/>
    <w:rsid w:val="00B1464A"/>
    <w:rsid w:val="00B14D75"/>
    <w:rsid w:val="00B15605"/>
    <w:rsid w:val="00B160CB"/>
    <w:rsid w:val="00B172F9"/>
    <w:rsid w:val="00B20507"/>
    <w:rsid w:val="00B2219E"/>
    <w:rsid w:val="00B2285D"/>
    <w:rsid w:val="00B237F8"/>
    <w:rsid w:val="00B243C7"/>
    <w:rsid w:val="00B245CD"/>
    <w:rsid w:val="00B25E04"/>
    <w:rsid w:val="00B26A10"/>
    <w:rsid w:val="00B278EC"/>
    <w:rsid w:val="00B30AF1"/>
    <w:rsid w:val="00B30C3B"/>
    <w:rsid w:val="00B32621"/>
    <w:rsid w:val="00B3356E"/>
    <w:rsid w:val="00B3392D"/>
    <w:rsid w:val="00B33F95"/>
    <w:rsid w:val="00B353A7"/>
    <w:rsid w:val="00B35CE3"/>
    <w:rsid w:val="00B367CB"/>
    <w:rsid w:val="00B37757"/>
    <w:rsid w:val="00B408F3"/>
    <w:rsid w:val="00B40D7B"/>
    <w:rsid w:val="00B4220B"/>
    <w:rsid w:val="00B42E84"/>
    <w:rsid w:val="00B42FD8"/>
    <w:rsid w:val="00B43740"/>
    <w:rsid w:val="00B43D6C"/>
    <w:rsid w:val="00B44292"/>
    <w:rsid w:val="00B44488"/>
    <w:rsid w:val="00B4501E"/>
    <w:rsid w:val="00B4512C"/>
    <w:rsid w:val="00B45828"/>
    <w:rsid w:val="00B45F4D"/>
    <w:rsid w:val="00B477C0"/>
    <w:rsid w:val="00B47EDD"/>
    <w:rsid w:val="00B5059C"/>
    <w:rsid w:val="00B50AB6"/>
    <w:rsid w:val="00B50C14"/>
    <w:rsid w:val="00B51222"/>
    <w:rsid w:val="00B514C6"/>
    <w:rsid w:val="00B51761"/>
    <w:rsid w:val="00B51829"/>
    <w:rsid w:val="00B51968"/>
    <w:rsid w:val="00B52936"/>
    <w:rsid w:val="00B529B9"/>
    <w:rsid w:val="00B52D6D"/>
    <w:rsid w:val="00B52F79"/>
    <w:rsid w:val="00B55203"/>
    <w:rsid w:val="00B55C79"/>
    <w:rsid w:val="00B56002"/>
    <w:rsid w:val="00B570C1"/>
    <w:rsid w:val="00B572E8"/>
    <w:rsid w:val="00B57514"/>
    <w:rsid w:val="00B57CE4"/>
    <w:rsid w:val="00B616D3"/>
    <w:rsid w:val="00B634DD"/>
    <w:rsid w:val="00B638B6"/>
    <w:rsid w:val="00B6458A"/>
    <w:rsid w:val="00B64660"/>
    <w:rsid w:val="00B658C4"/>
    <w:rsid w:val="00B66841"/>
    <w:rsid w:val="00B670B3"/>
    <w:rsid w:val="00B671C2"/>
    <w:rsid w:val="00B67321"/>
    <w:rsid w:val="00B70997"/>
    <w:rsid w:val="00B70ECE"/>
    <w:rsid w:val="00B71012"/>
    <w:rsid w:val="00B712E1"/>
    <w:rsid w:val="00B713EE"/>
    <w:rsid w:val="00B716B1"/>
    <w:rsid w:val="00B71CE4"/>
    <w:rsid w:val="00B7213D"/>
    <w:rsid w:val="00B72996"/>
    <w:rsid w:val="00B7346C"/>
    <w:rsid w:val="00B73685"/>
    <w:rsid w:val="00B745E5"/>
    <w:rsid w:val="00B75E92"/>
    <w:rsid w:val="00B760DE"/>
    <w:rsid w:val="00B77C41"/>
    <w:rsid w:val="00B80292"/>
    <w:rsid w:val="00B80343"/>
    <w:rsid w:val="00B81D46"/>
    <w:rsid w:val="00B82069"/>
    <w:rsid w:val="00B8249F"/>
    <w:rsid w:val="00B84B2B"/>
    <w:rsid w:val="00B85616"/>
    <w:rsid w:val="00B90C3E"/>
    <w:rsid w:val="00B914C7"/>
    <w:rsid w:val="00B9160E"/>
    <w:rsid w:val="00B9248D"/>
    <w:rsid w:val="00B92AC7"/>
    <w:rsid w:val="00B95615"/>
    <w:rsid w:val="00B96064"/>
    <w:rsid w:val="00B96F64"/>
    <w:rsid w:val="00B972EE"/>
    <w:rsid w:val="00B97A74"/>
    <w:rsid w:val="00BA051B"/>
    <w:rsid w:val="00BA08DC"/>
    <w:rsid w:val="00BA18EC"/>
    <w:rsid w:val="00BA2C23"/>
    <w:rsid w:val="00BA3299"/>
    <w:rsid w:val="00BA358D"/>
    <w:rsid w:val="00BA4104"/>
    <w:rsid w:val="00BA4CF3"/>
    <w:rsid w:val="00BA5F0A"/>
    <w:rsid w:val="00BA6595"/>
    <w:rsid w:val="00BA688C"/>
    <w:rsid w:val="00BA6B90"/>
    <w:rsid w:val="00BA6DE9"/>
    <w:rsid w:val="00BA74E6"/>
    <w:rsid w:val="00BA76BF"/>
    <w:rsid w:val="00BA797C"/>
    <w:rsid w:val="00BA7C7A"/>
    <w:rsid w:val="00BB0D0A"/>
    <w:rsid w:val="00BB0DD3"/>
    <w:rsid w:val="00BB143A"/>
    <w:rsid w:val="00BB162C"/>
    <w:rsid w:val="00BB4C95"/>
    <w:rsid w:val="00BB58FC"/>
    <w:rsid w:val="00BB6D1C"/>
    <w:rsid w:val="00BC0FC9"/>
    <w:rsid w:val="00BC4504"/>
    <w:rsid w:val="00BC54FE"/>
    <w:rsid w:val="00BC6C3B"/>
    <w:rsid w:val="00BC6F81"/>
    <w:rsid w:val="00BD0182"/>
    <w:rsid w:val="00BD01FC"/>
    <w:rsid w:val="00BD1505"/>
    <w:rsid w:val="00BD178B"/>
    <w:rsid w:val="00BD296C"/>
    <w:rsid w:val="00BD2B58"/>
    <w:rsid w:val="00BD38C5"/>
    <w:rsid w:val="00BD675C"/>
    <w:rsid w:val="00BD6C42"/>
    <w:rsid w:val="00BD704C"/>
    <w:rsid w:val="00BD71E6"/>
    <w:rsid w:val="00BE03E9"/>
    <w:rsid w:val="00BE0988"/>
    <w:rsid w:val="00BE37E0"/>
    <w:rsid w:val="00BE531E"/>
    <w:rsid w:val="00BE5EA7"/>
    <w:rsid w:val="00BE630D"/>
    <w:rsid w:val="00BF044F"/>
    <w:rsid w:val="00BF1F74"/>
    <w:rsid w:val="00BF3CC5"/>
    <w:rsid w:val="00BF42A4"/>
    <w:rsid w:val="00BF6CCE"/>
    <w:rsid w:val="00BF7116"/>
    <w:rsid w:val="00BF7EF8"/>
    <w:rsid w:val="00C00A84"/>
    <w:rsid w:val="00C010F3"/>
    <w:rsid w:val="00C01558"/>
    <w:rsid w:val="00C02754"/>
    <w:rsid w:val="00C03083"/>
    <w:rsid w:val="00C03C73"/>
    <w:rsid w:val="00C040D9"/>
    <w:rsid w:val="00C04A0A"/>
    <w:rsid w:val="00C05394"/>
    <w:rsid w:val="00C10A0D"/>
    <w:rsid w:val="00C11811"/>
    <w:rsid w:val="00C11A43"/>
    <w:rsid w:val="00C11B96"/>
    <w:rsid w:val="00C127DB"/>
    <w:rsid w:val="00C12A34"/>
    <w:rsid w:val="00C13C3C"/>
    <w:rsid w:val="00C13EF4"/>
    <w:rsid w:val="00C1490B"/>
    <w:rsid w:val="00C15051"/>
    <w:rsid w:val="00C15108"/>
    <w:rsid w:val="00C15687"/>
    <w:rsid w:val="00C15B25"/>
    <w:rsid w:val="00C162F8"/>
    <w:rsid w:val="00C17387"/>
    <w:rsid w:val="00C176C8"/>
    <w:rsid w:val="00C20217"/>
    <w:rsid w:val="00C20745"/>
    <w:rsid w:val="00C21781"/>
    <w:rsid w:val="00C22E13"/>
    <w:rsid w:val="00C22EB5"/>
    <w:rsid w:val="00C243CF"/>
    <w:rsid w:val="00C244FC"/>
    <w:rsid w:val="00C24A39"/>
    <w:rsid w:val="00C257A6"/>
    <w:rsid w:val="00C257E1"/>
    <w:rsid w:val="00C25ABF"/>
    <w:rsid w:val="00C25AE5"/>
    <w:rsid w:val="00C3070D"/>
    <w:rsid w:val="00C308C8"/>
    <w:rsid w:val="00C31D0F"/>
    <w:rsid w:val="00C320E7"/>
    <w:rsid w:val="00C353BF"/>
    <w:rsid w:val="00C35EE4"/>
    <w:rsid w:val="00C4085B"/>
    <w:rsid w:val="00C409CD"/>
    <w:rsid w:val="00C41220"/>
    <w:rsid w:val="00C41706"/>
    <w:rsid w:val="00C43668"/>
    <w:rsid w:val="00C43CDD"/>
    <w:rsid w:val="00C443B1"/>
    <w:rsid w:val="00C45621"/>
    <w:rsid w:val="00C4624B"/>
    <w:rsid w:val="00C46382"/>
    <w:rsid w:val="00C46854"/>
    <w:rsid w:val="00C47F61"/>
    <w:rsid w:val="00C47FB9"/>
    <w:rsid w:val="00C5074B"/>
    <w:rsid w:val="00C51E75"/>
    <w:rsid w:val="00C524A1"/>
    <w:rsid w:val="00C52CB1"/>
    <w:rsid w:val="00C54AF8"/>
    <w:rsid w:val="00C564D6"/>
    <w:rsid w:val="00C57862"/>
    <w:rsid w:val="00C5799C"/>
    <w:rsid w:val="00C60040"/>
    <w:rsid w:val="00C60D51"/>
    <w:rsid w:val="00C61068"/>
    <w:rsid w:val="00C61467"/>
    <w:rsid w:val="00C62529"/>
    <w:rsid w:val="00C63553"/>
    <w:rsid w:val="00C64599"/>
    <w:rsid w:val="00C658F0"/>
    <w:rsid w:val="00C65C4E"/>
    <w:rsid w:val="00C66A56"/>
    <w:rsid w:val="00C66B15"/>
    <w:rsid w:val="00C7227D"/>
    <w:rsid w:val="00C72405"/>
    <w:rsid w:val="00C72501"/>
    <w:rsid w:val="00C73D25"/>
    <w:rsid w:val="00C755DA"/>
    <w:rsid w:val="00C7701F"/>
    <w:rsid w:val="00C80CDA"/>
    <w:rsid w:val="00C8105B"/>
    <w:rsid w:val="00C81E8F"/>
    <w:rsid w:val="00C8274E"/>
    <w:rsid w:val="00C830F4"/>
    <w:rsid w:val="00C83C29"/>
    <w:rsid w:val="00C83EC4"/>
    <w:rsid w:val="00C84EB4"/>
    <w:rsid w:val="00C85E9F"/>
    <w:rsid w:val="00C86259"/>
    <w:rsid w:val="00C86438"/>
    <w:rsid w:val="00C86C88"/>
    <w:rsid w:val="00C86E09"/>
    <w:rsid w:val="00C86FBB"/>
    <w:rsid w:val="00C873AE"/>
    <w:rsid w:val="00C90717"/>
    <w:rsid w:val="00C90B47"/>
    <w:rsid w:val="00C9124C"/>
    <w:rsid w:val="00C92423"/>
    <w:rsid w:val="00C95789"/>
    <w:rsid w:val="00C95D08"/>
    <w:rsid w:val="00C96091"/>
    <w:rsid w:val="00C969A5"/>
    <w:rsid w:val="00C96B43"/>
    <w:rsid w:val="00C97EE5"/>
    <w:rsid w:val="00CA02EF"/>
    <w:rsid w:val="00CA07ED"/>
    <w:rsid w:val="00CA1595"/>
    <w:rsid w:val="00CA1A7A"/>
    <w:rsid w:val="00CA2809"/>
    <w:rsid w:val="00CA39BF"/>
    <w:rsid w:val="00CA4073"/>
    <w:rsid w:val="00CA43A3"/>
    <w:rsid w:val="00CA44DA"/>
    <w:rsid w:val="00CA4558"/>
    <w:rsid w:val="00CA4642"/>
    <w:rsid w:val="00CA47FD"/>
    <w:rsid w:val="00CA4E2D"/>
    <w:rsid w:val="00CA53E0"/>
    <w:rsid w:val="00CA54D1"/>
    <w:rsid w:val="00CA761A"/>
    <w:rsid w:val="00CA77B7"/>
    <w:rsid w:val="00CB13D3"/>
    <w:rsid w:val="00CB1E24"/>
    <w:rsid w:val="00CB232B"/>
    <w:rsid w:val="00CB2820"/>
    <w:rsid w:val="00CB3322"/>
    <w:rsid w:val="00CB44FB"/>
    <w:rsid w:val="00CB4798"/>
    <w:rsid w:val="00CB4F82"/>
    <w:rsid w:val="00CB53A9"/>
    <w:rsid w:val="00CB553A"/>
    <w:rsid w:val="00CB60B0"/>
    <w:rsid w:val="00CB72B9"/>
    <w:rsid w:val="00CB7B7E"/>
    <w:rsid w:val="00CC28DB"/>
    <w:rsid w:val="00CC2CB6"/>
    <w:rsid w:val="00CC3425"/>
    <w:rsid w:val="00CC3662"/>
    <w:rsid w:val="00CC407A"/>
    <w:rsid w:val="00CC4549"/>
    <w:rsid w:val="00CC4947"/>
    <w:rsid w:val="00CC6E6D"/>
    <w:rsid w:val="00CC710B"/>
    <w:rsid w:val="00CD133E"/>
    <w:rsid w:val="00CD1B85"/>
    <w:rsid w:val="00CD2727"/>
    <w:rsid w:val="00CD293F"/>
    <w:rsid w:val="00CD3559"/>
    <w:rsid w:val="00CD3FC9"/>
    <w:rsid w:val="00CD5233"/>
    <w:rsid w:val="00CD632A"/>
    <w:rsid w:val="00CD63F0"/>
    <w:rsid w:val="00CD7551"/>
    <w:rsid w:val="00CE0511"/>
    <w:rsid w:val="00CE1025"/>
    <w:rsid w:val="00CE172B"/>
    <w:rsid w:val="00CE1CCD"/>
    <w:rsid w:val="00CE28D6"/>
    <w:rsid w:val="00CE3019"/>
    <w:rsid w:val="00CE30E3"/>
    <w:rsid w:val="00CE312E"/>
    <w:rsid w:val="00CE3D12"/>
    <w:rsid w:val="00CE3E46"/>
    <w:rsid w:val="00CE4847"/>
    <w:rsid w:val="00CE5877"/>
    <w:rsid w:val="00CE7203"/>
    <w:rsid w:val="00CE7948"/>
    <w:rsid w:val="00CF006F"/>
    <w:rsid w:val="00CF0094"/>
    <w:rsid w:val="00CF1E9C"/>
    <w:rsid w:val="00CF2005"/>
    <w:rsid w:val="00CF2F3E"/>
    <w:rsid w:val="00CF31C2"/>
    <w:rsid w:val="00CF3645"/>
    <w:rsid w:val="00CF3EF0"/>
    <w:rsid w:val="00CF3FF4"/>
    <w:rsid w:val="00CF455A"/>
    <w:rsid w:val="00CF6A48"/>
    <w:rsid w:val="00CF7D0D"/>
    <w:rsid w:val="00CF7D0F"/>
    <w:rsid w:val="00D00580"/>
    <w:rsid w:val="00D005FD"/>
    <w:rsid w:val="00D015BA"/>
    <w:rsid w:val="00D01782"/>
    <w:rsid w:val="00D02C6D"/>
    <w:rsid w:val="00D02D97"/>
    <w:rsid w:val="00D03561"/>
    <w:rsid w:val="00D03764"/>
    <w:rsid w:val="00D03998"/>
    <w:rsid w:val="00D0513D"/>
    <w:rsid w:val="00D074AE"/>
    <w:rsid w:val="00D0792B"/>
    <w:rsid w:val="00D10410"/>
    <w:rsid w:val="00D10817"/>
    <w:rsid w:val="00D108DB"/>
    <w:rsid w:val="00D109D0"/>
    <w:rsid w:val="00D114FE"/>
    <w:rsid w:val="00D11AF0"/>
    <w:rsid w:val="00D13727"/>
    <w:rsid w:val="00D15224"/>
    <w:rsid w:val="00D17D22"/>
    <w:rsid w:val="00D21745"/>
    <w:rsid w:val="00D228C5"/>
    <w:rsid w:val="00D228EE"/>
    <w:rsid w:val="00D2438E"/>
    <w:rsid w:val="00D255A3"/>
    <w:rsid w:val="00D25F82"/>
    <w:rsid w:val="00D26487"/>
    <w:rsid w:val="00D27368"/>
    <w:rsid w:val="00D27AF7"/>
    <w:rsid w:val="00D3198F"/>
    <w:rsid w:val="00D31CB3"/>
    <w:rsid w:val="00D33781"/>
    <w:rsid w:val="00D33D8A"/>
    <w:rsid w:val="00D343EC"/>
    <w:rsid w:val="00D36781"/>
    <w:rsid w:val="00D373E5"/>
    <w:rsid w:val="00D37527"/>
    <w:rsid w:val="00D3772C"/>
    <w:rsid w:val="00D40268"/>
    <w:rsid w:val="00D40382"/>
    <w:rsid w:val="00D40B22"/>
    <w:rsid w:val="00D40DD4"/>
    <w:rsid w:val="00D4121F"/>
    <w:rsid w:val="00D43E82"/>
    <w:rsid w:val="00D452E5"/>
    <w:rsid w:val="00D4689F"/>
    <w:rsid w:val="00D46996"/>
    <w:rsid w:val="00D46ECB"/>
    <w:rsid w:val="00D47438"/>
    <w:rsid w:val="00D47B16"/>
    <w:rsid w:val="00D50466"/>
    <w:rsid w:val="00D504FC"/>
    <w:rsid w:val="00D527BD"/>
    <w:rsid w:val="00D5367E"/>
    <w:rsid w:val="00D5428E"/>
    <w:rsid w:val="00D54395"/>
    <w:rsid w:val="00D54DF6"/>
    <w:rsid w:val="00D5644A"/>
    <w:rsid w:val="00D56955"/>
    <w:rsid w:val="00D5717C"/>
    <w:rsid w:val="00D5730E"/>
    <w:rsid w:val="00D57418"/>
    <w:rsid w:val="00D575ED"/>
    <w:rsid w:val="00D57DA6"/>
    <w:rsid w:val="00D60835"/>
    <w:rsid w:val="00D6123D"/>
    <w:rsid w:val="00D6153D"/>
    <w:rsid w:val="00D615BB"/>
    <w:rsid w:val="00D61C87"/>
    <w:rsid w:val="00D61CAC"/>
    <w:rsid w:val="00D63A85"/>
    <w:rsid w:val="00D63A93"/>
    <w:rsid w:val="00D6487C"/>
    <w:rsid w:val="00D64BAB"/>
    <w:rsid w:val="00D6685C"/>
    <w:rsid w:val="00D70430"/>
    <w:rsid w:val="00D707E1"/>
    <w:rsid w:val="00D714D0"/>
    <w:rsid w:val="00D7180F"/>
    <w:rsid w:val="00D719EC"/>
    <w:rsid w:val="00D71DD0"/>
    <w:rsid w:val="00D7311C"/>
    <w:rsid w:val="00D73FED"/>
    <w:rsid w:val="00D74906"/>
    <w:rsid w:val="00D74C73"/>
    <w:rsid w:val="00D74F71"/>
    <w:rsid w:val="00D762C2"/>
    <w:rsid w:val="00D770B2"/>
    <w:rsid w:val="00D77E06"/>
    <w:rsid w:val="00D80113"/>
    <w:rsid w:val="00D80DC8"/>
    <w:rsid w:val="00D814E6"/>
    <w:rsid w:val="00D81C35"/>
    <w:rsid w:val="00D81DDF"/>
    <w:rsid w:val="00D824AE"/>
    <w:rsid w:val="00D82986"/>
    <w:rsid w:val="00D82A10"/>
    <w:rsid w:val="00D82BD3"/>
    <w:rsid w:val="00D83408"/>
    <w:rsid w:val="00D83AE7"/>
    <w:rsid w:val="00D84D68"/>
    <w:rsid w:val="00D864F9"/>
    <w:rsid w:val="00D86A15"/>
    <w:rsid w:val="00D86B3D"/>
    <w:rsid w:val="00D86FC5"/>
    <w:rsid w:val="00D87793"/>
    <w:rsid w:val="00D90BFD"/>
    <w:rsid w:val="00D90EA9"/>
    <w:rsid w:val="00D90FB4"/>
    <w:rsid w:val="00D9106B"/>
    <w:rsid w:val="00D91633"/>
    <w:rsid w:val="00D91DAA"/>
    <w:rsid w:val="00D91F36"/>
    <w:rsid w:val="00D92695"/>
    <w:rsid w:val="00D92CD5"/>
    <w:rsid w:val="00D93F3B"/>
    <w:rsid w:val="00D944FD"/>
    <w:rsid w:val="00D94743"/>
    <w:rsid w:val="00D94783"/>
    <w:rsid w:val="00D949DF"/>
    <w:rsid w:val="00D94B67"/>
    <w:rsid w:val="00D94BA9"/>
    <w:rsid w:val="00D95047"/>
    <w:rsid w:val="00D951D8"/>
    <w:rsid w:val="00D9567C"/>
    <w:rsid w:val="00D96534"/>
    <w:rsid w:val="00D96D5A"/>
    <w:rsid w:val="00D96F58"/>
    <w:rsid w:val="00D973E8"/>
    <w:rsid w:val="00DA00E3"/>
    <w:rsid w:val="00DA1383"/>
    <w:rsid w:val="00DA1594"/>
    <w:rsid w:val="00DA1E5D"/>
    <w:rsid w:val="00DA35D6"/>
    <w:rsid w:val="00DA4F09"/>
    <w:rsid w:val="00DA5A48"/>
    <w:rsid w:val="00DA607F"/>
    <w:rsid w:val="00DA6850"/>
    <w:rsid w:val="00DA6C5B"/>
    <w:rsid w:val="00DB1106"/>
    <w:rsid w:val="00DB12CA"/>
    <w:rsid w:val="00DB19C5"/>
    <w:rsid w:val="00DB1D55"/>
    <w:rsid w:val="00DB212F"/>
    <w:rsid w:val="00DB348A"/>
    <w:rsid w:val="00DB514B"/>
    <w:rsid w:val="00DB553B"/>
    <w:rsid w:val="00DB6C5A"/>
    <w:rsid w:val="00DB7551"/>
    <w:rsid w:val="00DC00AE"/>
    <w:rsid w:val="00DC01A4"/>
    <w:rsid w:val="00DC0951"/>
    <w:rsid w:val="00DC0DE9"/>
    <w:rsid w:val="00DC20F7"/>
    <w:rsid w:val="00DC2820"/>
    <w:rsid w:val="00DC3224"/>
    <w:rsid w:val="00DC445E"/>
    <w:rsid w:val="00DC4B1B"/>
    <w:rsid w:val="00DC5533"/>
    <w:rsid w:val="00DC59F9"/>
    <w:rsid w:val="00DC5DD9"/>
    <w:rsid w:val="00DC7FAB"/>
    <w:rsid w:val="00DD0BE7"/>
    <w:rsid w:val="00DD1477"/>
    <w:rsid w:val="00DD29E9"/>
    <w:rsid w:val="00DD31F3"/>
    <w:rsid w:val="00DD3938"/>
    <w:rsid w:val="00DD5D7C"/>
    <w:rsid w:val="00DD7E98"/>
    <w:rsid w:val="00DD7F36"/>
    <w:rsid w:val="00DD7F4E"/>
    <w:rsid w:val="00DE0589"/>
    <w:rsid w:val="00DE1685"/>
    <w:rsid w:val="00DE1AE0"/>
    <w:rsid w:val="00DE1C0C"/>
    <w:rsid w:val="00DE3984"/>
    <w:rsid w:val="00DE3B4A"/>
    <w:rsid w:val="00DE3C4A"/>
    <w:rsid w:val="00DE4168"/>
    <w:rsid w:val="00DE447F"/>
    <w:rsid w:val="00DE575A"/>
    <w:rsid w:val="00DE5E8E"/>
    <w:rsid w:val="00DE63CA"/>
    <w:rsid w:val="00DE7757"/>
    <w:rsid w:val="00DE7947"/>
    <w:rsid w:val="00DF009A"/>
    <w:rsid w:val="00DF0608"/>
    <w:rsid w:val="00DF0A38"/>
    <w:rsid w:val="00DF0FE3"/>
    <w:rsid w:val="00DF13A8"/>
    <w:rsid w:val="00DF21D0"/>
    <w:rsid w:val="00DF34C1"/>
    <w:rsid w:val="00DF41D1"/>
    <w:rsid w:val="00DF6172"/>
    <w:rsid w:val="00DF7389"/>
    <w:rsid w:val="00DF77EF"/>
    <w:rsid w:val="00E00223"/>
    <w:rsid w:val="00E00972"/>
    <w:rsid w:val="00E01FC1"/>
    <w:rsid w:val="00E02286"/>
    <w:rsid w:val="00E027B1"/>
    <w:rsid w:val="00E03346"/>
    <w:rsid w:val="00E0354C"/>
    <w:rsid w:val="00E0378F"/>
    <w:rsid w:val="00E038E3"/>
    <w:rsid w:val="00E03A53"/>
    <w:rsid w:val="00E0471C"/>
    <w:rsid w:val="00E04B57"/>
    <w:rsid w:val="00E04E62"/>
    <w:rsid w:val="00E055FA"/>
    <w:rsid w:val="00E05B99"/>
    <w:rsid w:val="00E05BCE"/>
    <w:rsid w:val="00E0603A"/>
    <w:rsid w:val="00E0693F"/>
    <w:rsid w:val="00E077B7"/>
    <w:rsid w:val="00E10234"/>
    <w:rsid w:val="00E10A13"/>
    <w:rsid w:val="00E11DD7"/>
    <w:rsid w:val="00E11F05"/>
    <w:rsid w:val="00E12809"/>
    <w:rsid w:val="00E12EE0"/>
    <w:rsid w:val="00E12F4E"/>
    <w:rsid w:val="00E12FFB"/>
    <w:rsid w:val="00E13798"/>
    <w:rsid w:val="00E138C6"/>
    <w:rsid w:val="00E14358"/>
    <w:rsid w:val="00E14804"/>
    <w:rsid w:val="00E15AE5"/>
    <w:rsid w:val="00E167E6"/>
    <w:rsid w:val="00E170B7"/>
    <w:rsid w:val="00E1723C"/>
    <w:rsid w:val="00E2018D"/>
    <w:rsid w:val="00E205EB"/>
    <w:rsid w:val="00E2089B"/>
    <w:rsid w:val="00E21918"/>
    <w:rsid w:val="00E220A2"/>
    <w:rsid w:val="00E23066"/>
    <w:rsid w:val="00E23D46"/>
    <w:rsid w:val="00E250CE"/>
    <w:rsid w:val="00E26BCB"/>
    <w:rsid w:val="00E270D3"/>
    <w:rsid w:val="00E27274"/>
    <w:rsid w:val="00E2744B"/>
    <w:rsid w:val="00E27572"/>
    <w:rsid w:val="00E27A76"/>
    <w:rsid w:val="00E27F7E"/>
    <w:rsid w:val="00E3002F"/>
    <w:rsid w:val="00E309D7"/>
    <w:rsid w:val="00E30DEE"/>
    <w:rsid w:val="00E317B9"/>
    <w:rsid w:val="00E321AA"/>
    <w:rsid w:val="00E32B95"/>
    <w:rsid w:val="00E3316F"/>
    <w:rsid w:val="00E335E0"/>
    <w:rsid w:val="00E343D4"/>
    <w:rsid w:val="00E358D2"/>
    <w:rsid w:val="00E36E76"/>
    <w:rsid w:val="00E3779D"/>
    <w:rsid w:val="00E40305"/>
    <w:rsid w:val="00E40ADE"/>
    <w:rsid w:val="00E41D67"/>
    <w:rsid w:val="00E43F01"/>
    <w:rsid w:val="00E46189"/>
    <w:rsid w:val="00E46878"/>
    <w:rsid w:val="00E46C28"/>
    <w:rsid w:val="00E50BA5"/>
    <w:rsid w:val="00E5284F"/>
    <w:rsid w:val="00E53108"/>
    <w:rsid w:val="00E53841"/>
    <w:rsid w:val="00E53BBE"/>
    <w:rsid w:val="00E549F2"/>
    <w:rsid w:val="00E54EB6"/>
    <w:rsid w:val="00E5529E"/>
    <w:rsid w:val="00E56791"/>
    <w:rsid w:val="00E56EA4"/>
    <w:rsid w:val="00E57291"/>
    <w:rsid w:val="00E6240F"/>
    <w:rsid w:val="00E657A9"/>
    <w:rsid w:val="00E66DCA"/>
    <w:rsid w:val="00E67056"/>
    <w:rsid w:val="00E677DE"/>
    <w:rsid w:val="00E67E7C"/>
    <w:rsid w:val="00E721AF"/>
    <w:rsid w:val="00E72DE0"/>
    <w:rsid w:val="00E7492C"/>
    <w:rsid w:val="00E74E55"/>
    <w:rsid w:val="00E76C73"/>
    <w:rsid w:val="00E77874"/>
    <w:rsid w:val="00E81429"/>
    <w:rsid w:val="00E81824"/>
    <w:rsid w:val="00E8357C"/>
    <w:rsid w:val="00E83B42"/>
    <w:rsid w:val="00E87438"/>
    <w:rsid w:val="00E901AF"/>
    <w:rsid w:val="00E90BF4"/>
    <w:rsid w:val="00E91008"/>
    <w:rsid w:val="00E91741"/>
    <w:rsid w:val="00E91833"/>
    <w:rsid w:val="00E96931"/>
    <w:rsid w:val="00E97C36"/>
    <w:rsid w:val="00EA0079"/>
    <w:rsid w:val="00EA0837"/>
    <w:rsid w:val="00EA16CA"/>
    <w:rsid w:val="00EA3740"/>
    <w:rsid w:val="00EA4173"/>
    <w:rsid w:val="00EA4174"/>
    <w:rsid w:val="00EA423E"/>
    <w:rsid w:val="00EA4A3B"/>
    <w:rsid w:val="00EA4D8E"/>
    <w:rsid w:val="00EA4F5A"/>
    <w:rsid w:val="00EA5DE9"/>
    <w:rsid w:val="00EA62D3"/>
    <w:rsid w:val="00EA6D15"/>
    <w:rsid w:val="00EA7554"/>
    <w:rsid w:val="00EA7E5E"/>
    <w:rsid w:val="00EA7F23"/>
    <w:rsid w:val="00EB048C"/>
    <w:rsid w:val="00EB081A"/>
    <w:rsid w:val="00EB098C"/>
    <w:rsid w:val="00EB216C"/>
    <w:rsid w:val="00EB2255"/>
    <w:rsid w:val="00EB2A81"/>
    <w:rsid w:val="00EB3BB1"/>
    <w:rsid w:val="00EB4C23"/>
    <w:rsid w:val="00EB50A0"/>
    <w:rsid w:val="00EB52FE"/>
    <w:rsid w:val="00EB5460"/>
    <w:rsid w:val="00EB568A"/>
    <w:rsid w:val="00EB57A3"/>
    <w:rsid w:val="00EB5E88"/>
    <w:rsid w:val="00EB6CAF"/>
    <w:rsid w:val="00EB7BDE"/>
    <w:rsid w:val="00EC106E"/>
    <w:rsid w:val="00EC2E99"/>
    <w:rsid w:val="00EC38E4"/>
    <w:rsid w:val="00EC4B5F"/>
    <w:rsid w:val="00EC6320"/>
    <w:rsid w:val="00EC6340"/>
    <w:rsid w:val="00EC6FC1"/>
    <w:rsid w:val="00EC728A"/>
    <w:rsid w:val="00ED00B0"/>
    <w:rsid w:val="00ED01F1"/>
    <w:rsid w:val="00ED0E81"/>
    <w:rsid w:val="00ED1385"/>
    <w:rsid w:val="00ED15C2"/>
    <w:rsid w:val="00ED347F"/>
    <w:rsid w:val="00ED37A2"/>
    <w:rsid w:val="00ED4BB5"/>
    <w:rsid w:val="00ED4E1B"/>
    <w:rsid w:val="00ED5E40"/>
    <w:rsid w:val="00ED6E15"/>
    <w:rsid w:val="00EE04E7"/>
    <w:rsid w:val="00EE083D"/>
    <w:rsid w:val="00EE0DB2"/>
    <w:rsid w:val="00EE0E9A"/>
    <w:rsid w:val="00EE12A7"/>
    <w:rsid w:val="00EE2409"/>
    <w:rsid w:val="00EE3042"/>
    <w:rsid w:val="00EE30FD"/>
    <w:rsid w:val="00EE3C5A"/>
    <w:rsid w:val="00EE4547"/>
    <w:rsid w:val="00EE45A6"/>
    <w:rsid w:val="00EE4D72"/>
    <w:rsid w:val="00EE5292"/>
    <w:rsid w:val="00EE658F"/>
    <w:rsid w:val="00EE6649"/>
    <w:rsid w:val="00EE6B18"/>
    <w:rsid w:val="00EE7D3F"/>
    <w:rsid w:val="00EF020B"/>
    <w:rsid w:val="00EF0FEB"/>
    <w:rsid w:val="00EF2530"/>
    <w:rsid w:val="00EF2B60"/>
    <w:rsid w:val="00EF2C79"/>
    <w:rsid w:val="00EF3241"/>
    <w:rsid w:val="00EF41CD"/>
    <w:rsid w:val="00EF524B"/>
    <w:rsid w:val="00EF58D8"/>
    <w:rsid w:val="00EF6212"/>
    <w:rsid w:val="00F00459"/>
    <w:rsid w:val="00F00FDE"/>
    <w:rsid w:val="00F01D75"/>
    <w:rsid w:val="00F0213D"/>
    <w:rsid w:val="00F03DA1"/>
    <w:rsid w:val="00F03DBB"/>
    <w:rsid w:val="00F03FDB"/>
    <w:rsid w:val="00F047CB"/>
    <w:rsid w:val="00F04852"/>
    <w:rsid w:val="00F06211"/>
    <w:rsid w:val="00F067DC"/>
    <w:rsid w:val="00F0684A"/>
    <w:rsid w:val="00F07CF1"/>
    <w:rsid w:val="00F1131D"/>
    <w:rsid w:val="00F114C3"/>
    <w:rsid w:val="00F11816"/>
    <w:rsid w:val="00F119F0"/>
    <w:rsid w:val="00F11B52"/>
    <w:rsid w:val="00F11C0B"/>
    <w:rsid w:val="00F12294"/>
    <w:rsid w:val="00F1230D"/>
    <w:rsid w:val="00F12B23"/>
    <w:rsid w:val="00F1368B"/>
    <w:rsid w:val="00F136E5"/>
    <w:rsid w:val="00F13E32"/>
    <w:rsid w:val="00F142D0"/>
    <w:rsid w:val="00F16057"/>
    <w:rsid w:val="00F20BD8"/>
    <w:rsid w:val="00F20EBB"/>
    <w:rsid w:val="00F2229D"/>
    <w:rsid w:val="00F22B38"/>
    <w:rsid w:val="00F22C95"/>
    <w:rsid w:val="00F23538"/>
    <w:rsid w:val="00F2356D"/>
    <w:rsid w:val="00F24631"/>
    <w:rsid w:val="00F2504F"/>
    <w:rsid w:val="00F2553B"/>
    <w:rsid w:val="00F25B9A"/>
    <w:rsid w:val="00F268B5"/>
    <w:rsid w:val="00F27D96"/>
    <w:rsid w:val="00F30756"/>
    <w:rsid w:val="00F308C8"/>
    <w:rsid w:val="00F30D7F"/>
    <w:rsid w:val="00F313AE"/>
    <w:rsid w:val="00F314F5"/>
    <w:rsid w:val="00F32AFF"/>
    <w:rsid w:val="00F32B41"/>
    <w:rsid w:val="00F340BA"/>
    <w:rsid w:val="00F34506"/>
    <w:rsid w:val="00F34FA4"/>
    <w:rsid w:val="00F3514E"/>
    <w:rsid w:val="00F3577A"/>
    <w:rsid w:val="00F36A56"/>
    <w:rsid w:val="00F3702E"/>
    <w:rsid w:val="00F379A8"/>
    <w:rsid w:val="00F404B0"/>
    <w:rsid w:val="00F40C61"/>
    <w:rsid w:val="00F413CE"/>
    <w:rsid w:val="00F42536"/>
    <w:rsid w:val="00F42F16"/>
    <w:rsid w:val="00F43906"/>
    <w:rsid w:val="00F44AFB"/>
    <w:rsid w:val="00F46AFB"/>
    <w:rsid w:val="00F46BF5"/>
    <w:rsid w:val="00F47170"/>
    <w:rsid w:val="00F47BD3"/>
    <w:rsid w:val="00F47FF3"/>
    <w:rsid w:val="00F50448"/>
    <w:rsid w:val="00F50B37"/>
    <w:rsid w:val="00F514E1"/>
    <w:rsid w:val="00F521FE"/>
    <w:rsid w:val="00F52D85"/>
    <w:rsid w:val="00F52E56"/>
    <w:rsid w:val="00F535ED"/>
    <w:rsid w:val="00F5471B"/>
    <w:rsid w:val="00F55B59"/>
    <w:rsid w:val="00F56BEB"/>
    <w:rsid w:val="00F607EE"/>
    <w:rsid w:val="00F6171E"/>
    <w:rsid w:val="00F62F4B"/>
    <w:rsid w:val="00F64120"/>
    <w:rsid w:val="00F646CD"/>
    <w:rsid w:val="00F65293"/>
    <w:rsid w:val="00F65969"/>
    <w:rsid w:val="00F65E52"/>
    <w:rsid w:val="00F65E5D"/>
    <w:rsid w:val="00F66C8C"/>
    <w:rsid w:val="00F67E4C"/>
    <w:rsid w:val="00F70E77"/>
    <w:rsid w:val="00F70F31"/>
    <w:rsid w:val="00F71CB3"/>
    <w:rsid w:val="00F72A6B"/>
    <w:rsid w:val="00F73DC1"/>
    <w:rsid w:val="00F744C3"/>
    <w:rsid w:val="00F75043"/>
    <w:rsid w:val="00F7554E"/>
    <w:rsid w:val="00F76CF7"/>
    <w:rsid w:val="00F77502"/>
    <w:rsid w:val="00F77CE9"/>
    <w:rsid w:val="00F8029A"/>
    <w:rsid w:val="00F80A42"/>
    <w:rsid w:val="00F829DA"/>
    <w:rsid w:val="00F8432A"/>
    <w:rsid w:val="00F8705E"/>
    <w:rsid w:val="00F870DE"/>
    <w:rsid w:val="00F87698"/>
    <w:rsid w:val="00F87ED6"/>
    <w:rsid w:val="00F901E3"/>
    <w:rsid w:val="00F90409"/>
    <w:rsid w:val="00F90FEF"/>
    <w:rsid w:val="00F9180A"/>
    <w:rsid w:val="00F91BEA"/>
    <w:rsid w:val="00F92254"/>
    <w:rsid w:val="00F926D1"/>
    <w:rsid w:val="00F92DC1"/>
    <w:rsid w:val="00F92FE3"/>
    <w:rsid w:val="00F9311F"/>
    <w:rsid w:val="00F939CC"/>
    <w:rsid w:val="00F93B4A"/>
    <w:rsid w:val="00F93FE7"/>
    <w:rsid w:val="00F94E21"/>
    <w:rsid w:val="00F94F2E"/>
    <w:rsid w:val="00F951FA"/>
    <w:rsid w:val="00F95FB8"/>
    <w:rsid w:val="00F96DDE"/>
    <w:rsid w:val="00F96EE0"/>
    <w:rsid w:val="00F9763C"/>
    <w:rsid w:val="00F978E1"/>
    <w:rsid w:val="00F97E99"/>
    <w:rsid w:val="00FA0323"/>
    <w:rsid w:val="00FA2663"/>
    <w:rsid w:val="00FA296C"/>
    <w:rsid w:val="00FA5231"/>
    <w:rsid w:val="00FA62B3"/>
    <w:rsid w:val="00FA6956"/>
    <w:rsid w:val="00FA6BD5"/>
    <w:rsid w:val="00FA6F1D"/>
    <w:rsid w:val="00FA744D"/>
    <w:rsid w:val="00FA75FA"/>
    <w:rsid w:val="00FA783C"/>
    <w:rsid w:val="00FB0A48"/>
    <w:rsid w:val="00FB0EF2"/>
    <w:rsid w:val="00FB0F14"/>
    <w:rsid w:val="00FB1367"/>
    <w:rsid w:val="00FB1DA9"/>
    <w:rsid w:val="00FB25EB"/>
    <w:rsid w:val="00FB2648"/>
    <w:rsid w:val="00FB301D"/>
    <w:rsid w:val="00FB3070"/>
    <w:rsid w:val="00FB3B5A"/>
    <w:rsid w:val="00FB4797"/>
    <w:rsid w:val="00FB5D10"/>
    <w:rsid w:val="00FC0A33"/>
    <w:rsid w:val="00FC10A2"/>
    <w:rsid w:val="00FC11B6"/>
    <w:rsid w:val="00FC149D"/>
    <w:rsid w:val="00FC1512"/>
    <w:rsid w:val="00FC1B41"/>
    <w:rsid w:val="00FC2CE7"/>
    <w:rsid w:val="00FC2E4B"/>
    <w:rsid w:val="00FC35E0"/>
    <w:rsid w:val="00FC4D11"/>
    <w:rsid w:val="00FC5175"/>
    <w:rsid w:val="00FC6816"/>
    <w:rsid w:val="00FC6B5B"/>
    <w:rsid w:val="00FC6C0B"/>
    <w:rsid w:val="00FC7263"/>
    <w:rsid w:val="00FC778C"/>
    <w:rsid w:val="00FC7EC0"/>
    <w:rsid w:val="00FD0A22"/>
    <w:rsid w:val="00FD0CA5"/>
    <w:rsid w:val="00FD15E8"/>
    <w:rsid w:val="00FD32D1"/>
    <w:rsid w:val="00FD33D8"/>
    <w:rsid w:val="00FD3AAE"/>
    <w:rsid w:val="00FD3D4B"/>
    <w:rsid w:val="00FD3F95"/>
    <w:rsid w:val="00FD4271"/>
    <w:rsid w:val="00FE1FB9"/>
    <w:rsid w:val="00FE2588"/>
    <w:rsid w:val="00FE28E3"/>
    <w:rsid w:val="00FE31DC"/>
    <w:rsid w:val="00FE4268"/>
    <w:rsid w:val="00FE50EC"/>
    <w:rsid w:val="00FE5CC4"/>
    <w:rsid w:val="00FE6451"/>
    <w:rsid w:val="00FE745F"/>
    <w:rsid w:val="00FE761A"/>
    <w:rsid w:val="00FE7AF1"/>
    <w:rsid w:val="00FE7B7D"/>
    <w:rsid w:val="00FF08E1"/>
    <w:rsid w:val="00FF092B"/>
    <w:rsid w:val="00FF2D97"/>
    <w:rsid w:val="00FF2F42"/>
    <w:rsid w:val="00FF4B7F"/>
    <w:rsid w:val="00FF524C"/>
    <w:rsid w:val="00FF63B2"/>
    <w:rsid w:val="00FF64A6"/>
    <w:rsid w:val="00FF6974"/>
    <w:rsid w:val="00FF7073"/>
    <w:rsid w:val="00FF749B"/>
    <w:rsid w:val="00FF75CC"/>
  </w:rsids>
  <w:docVars>
    <w:docVar w:name="sivug" w:val="0"/>
  </w:docVars>
  <m:mathPr>
    <m:mathFont m:val="Cambria Math"/>
    <m:smallFrac/>
  </m:mathPr>
  <w:themeFontLang w:val="en-US" w:bidi="he-I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F41"/>
    <w:pPr>
      <w:bidi/>
    </w:pPr>
  </w:style>
  <w:style w:type="paragraph" w:styleId="Heading1">
    <w:name w:val="heading 1"/>
    <w:basedOn w:val="Normal"/>
    <w:next w:val="Normal"/>
    <w:link w:val="Heading1Char"/>
    <w:uiPriority w:val="1"/>
    <w:qFormat/>
    <w:rsid w:val="007B7880"/>
    <w:pPr>
      <w:keepNext/>
      <w:keepLines/>
      <w:pBdr>
        <w:bottom w:val="single" w:sz="4" w:space="2" w:color="009DD9" w:themeColor="accent2"/>
      </w:pBdr>
      <w:spacing w:before="240" w:after="180" w:line="240" w:lineRule="auto"/>
      <w:ind w:left="431" w:hanging="431"/>
      <w:outlineLvl w:val="0"/>
    </w:pPr>
    <w:rPr>
      <w:rFonts w:ascii="Arial" w:hAnsi="Arial" w:eastAsiaTheme="majorEastAsia" w:cs="Arial"/>
      <w:b/>
      <w:bCs/>
      <w:color w:val="0B5294" w:themeColor="accent1" w:themeShade="BF"/>
      <w:sz w:val="36"/>
      <w:szCs w:val="36"/>
    </w:rPr>
  </w:style>
  <w:style w:type="paragraph" w:styleId="Heading2">
    <w:name w:val="heading 2"/>
    <w:basedOn w:val="Normal"/>
    <w:next w:val="Normal"/>
    <w:link w:val="Heading2Char"/>
    <w:uiPriority w:val="1"/>
    <w:unhideWhenUsed/>
    <w:qFormat/>
    <w:rsid w:val="00AC4547"/>
    <w:pPr>
      <w:keepNext/>
      <w:keepLines/>
      <w:spacing w:after="60" w:line="240" w:lineRule="auto"/>
      <w:ind w:left="510" w:hanging="567"/>
      <w:jc w:val="both"/>
      <w:outlineLvl w:val="1"/>
    </w:pPr>
    <w:rPr>
      <w:rFonts w:ascii="Arial Bold" w:hAnsi="Arial Bold" w:eastAsiaTheme="majorEastAsia" w:cs="Arial"/>
      <w:b/>
      <w:bCs/>
      <w:color w:val="387026" w:themeColor="accent5" w:themeShade="80"/>
      <w:sz w:val="29"/>
      <w:szCs w:val="30"/>
    </w:rPr>
  </w:style>
  <w:style w:type="paragraph" w:styleId="Heading3">
    <w:name w:val="heading 3"/>
    <w:basedOn w:val="Normal"/>
    <w:next w:val="Normal"/>
    <w:link w:val="Heading3Char"/>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Heading4Char"/>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7880"/>
    <w:rPr>
      <w:rFonts w:ascii="Arial" w:hAnsi="Arial" w:eastAsiaTheme="majorEastAsia" w:cs="Arial"/>
      <w:b/>
      <w:bCs/>
      <w:color w:val="0B5294" w:themeColor="accent1" w:themeShade="BF"/>
      <w:sz w:val="36"/>
      <w:szCs w:val="36"/>
    </w:rPr>
  </w:style>
  <w:style w:type="character" w:customStyle="1" w:styleId="Heading2Char">
    <w:name w:val="Heading 2 Char"/>
    <w:basedOn w:val="DefaultParagraphFont"/>
    <w:link w:val="Heading2"/>
    <w:uiPriority w:val="1"/>
    <w:rsid w:val="00AC4547"/>
    <w:rPr>
      <w:rFonts w:ascii="Arial Bold" w:hAnsi="Arial Bold" w:eastAsiaTheme="majorEastAsia" w:cs="Arial"/>
      <w:b/>
      <w:bCs/>
      <w:color w:val="387026" w:themeColor="accent5" w:themeShade="80"/>
      <w:sz w:val="29"/>
      <w:szCs w:val="30"/>
    </w:rPr>
  </w:style>
  <w:style w:type="character" w:customStyle="1" w:styleId="Heading3Char">
    <w:name w:val="Heading 3 Char"/>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Heading4Char">
    <w:name w:val="Heading 4 Char"/>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basedOn w:val="Normal"/>
    <w:link w:val="ListParagraphChar"/>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ListParagraphChar">
    <w:name w:val="List Paragraph Char"/>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HeaderChar"/>
    <w:unhideWhenUsed/>
    <w:rsid w:val="00CB3322"/>
    <w:pPr>
      <w:tabs>
        <w:tab w:val="center" w:pos="4320"/>
        <w:tab w:val="right" w:pos="8640"/>
      </w:tabs>
      <w:spacing w:after="0" w:line="240" w:lineRule="auto"/>
    </w:pPr>
  </w:style>
  <w:style w:type="character" w:customStyle="1" w:styleId="HeaderChar">
    <w:name w:val="Header Char"/>
    <w:basedOn w:val="DefaultParagraphFont"/>
    <w:link w:val="Header"/>
    <w:uiPriority w:val="99"/>
    <w:rsid w:val="00CB3322"/>
    <w:rPr>
      <w:rFonts w:cs="David"/>
      <w:sz w:val="24"/>
      <w:szCs w:val="24"/>
    </w:rPr>
  </w:style>
  <w:style w:type="paragraph" w:styleId="Footer">
    <w:name w:val="footer"/>
    <w:basedOn w:val="Normal"/>
    <w:link w:val="FooterChar"/>
    <w:uiPriority w:val="99"/>
    <w:unhideWhenUsed/>
    <w:rsid w:val="00CB33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CommentTextChar"/>
    <w:uiPriority w:val="99"/>
    <w:unhideWhenUsed/>
    <w:rsid w:val="00702D9F"/>
    <w:pPr>
      <w:spacing w:line="240" w:lineRule="auto"/>
    </w:pPr>
    <w:rPr>
      <w:sz w:val="20"/>
      <w:szCs w:val="20"/>
    </w:rPr>
  </w:style>
  <w:style w:type="character" w:customStyle="1" w:styleId="CommentTextChar">
    <w:name w:val="Comment Text Char"/>
    <w:basedOn w:val="DefaultParagraphFont"/>
    <w:link w:val="CommentText"/>
    <w:uiPriority w:val="99"/>
    <w:rsid w:val="00702D9F"/>
    <w:rPr>
      <w:rFonts w:cs="David"/>
    </w:rPr>
  </w:style>
  <w:style w:type="paragraph" w:styleId="CommentSubject">
    <w:name w:val="annotation subject"/>
    <w:basedOn w:val="CommentText"/>
    <w:next w:val="CommentText"/>
    <w:link w:val="CommentSubjectChar"/>
    <w:uiPriority w:val="99"/>
    <w:semiHidden/>
    <w:unhideWhenUsed/>
    <w:rsid w:val="00702D9F"/>
    <w:rPr>
      <w:b/>
      <w:bCs/>
    </w:rPr>
  </w:style>
  <w:style w:type="character" w:customStyle="1" w:styleId="CommentSubjectChar">
    <w:name w:val="Comment Subject Char"/>
    <w:basedOn w:val="CommentTextChar"/>
    <w:link w:val="CommentSubject"/>
    <w:uiPriority w:val="99"/>
    <w:semiHidden/>
    <w:rsid w:val="00702D9F"/>
    <w:rPr>
      <w:rFonts w:cs="David"/>
      <w:b/>
      <w:bCs/>
    </w:rPr>
  </w:style>
  <w:style w:type="paragraph" w:styleId="BalloonText">
    <w:name w:val="Balloon Text"/>
    <w:basedOn w:val="Normal"/>
    <w:link w:val="BalloonTextChar"/>
    <w:uiPriority w:val="99"/>
    <w:unhideWhenUsed/>
    <w:rsid w:val="00702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basedOn w:val="TableNormal"/>
    <w:uiPriority w:val="5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unhideWhenUsed/>
    <w:rsid w:val="00D36781"/>
    <w:pPr>
      <w:keepLines/>
      <w:spacing w:after="40" w:line="200" w:lineRule="exact"/>
      <w:ind w:left="397" w:right="2268" w:hanging="397"/>
      <w:jc w:val="both"/>
    </w:pPr>
    <w:rPr>
      <w:rFonts w:ascii="Tahoma" w:hAnsi="Tahoma" w:cs="Tahoma"/>
      <w:sz w:val="14"/>
      <w:szCs w:val="14"/>
    </w:rPr>
  </w:style>
  <w:style w:type="character" w:customStyle="1" w:styleId="FootnoteTextChar">
    <w:name w:val="Footnote Text Char"/>
    <w:aliases w:val=" Char Char1,FOOTNOTES Char1,Footnote Text - Sharp Char Char Char1,Footnote Text - Sharp Char Char2,Footnote Text - Sharp Char2,Footnote Text Char Char Char Char Char Char1,Footnote reference Char1,Sharp - Footnote Text Char1,fn Char1"/>
    <w:basedOn w:val="DefaultParagraphFont"/>
    <w:link w:val="FootnoteText"/>
    <w:uiPriority w:val="99"/>
    <w:rsid w:val="00D36781"/>
    <w:rPr>
      <w:rFonts w:ascii="Tahoma" w:hAnsi="Tahoma" w:cs="Tahoma"/>
      <w:sz w:val="14"/>
      <w:szCs w:val="14"/>
    </w:rPr>
  </w:style>
  <w:style w:type="character" w:styleId="FootnoteReference0">
    <w:name w:val="footnote reference"/>
    <w:aliases w:val="Footnote text"/>
    <w:basedOn w:val="DefaultParagraphFont"/>
    <w:uiPriority w:val="99"/>
    <w:unhideWhenUsed/>
    <w:rsid w:val="00AC4E14"/>
    <w:rPr>
      <w:vertAlign w:val="superscript"/>
    </w:rPr>
  </w:style>
  <w:style w:type="paragraph" w:styleId="NormalWeb">
    <w:name w:val="Normal (Web)"/>
    <w:basedOn w:val="Normal"/>
    <w:uiPriority w:val="99"/>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TitleChar"/>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C0F41"/>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QuoteChar"/>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BodyTextChar"/>
    <w:uiPriority w:val="99"/>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BodyTextChar">
    <w:name w:val="Body Text Char"/>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BodyText2Char"/>
    <w:unhideWhenUsed/>
    <w:rsid w:val="00DB1D55"/>
    <w:pPr>
      <w:tabs>
        <w:tab w:val="left" w:pos="340"/>
      </w:tabs>
      <w:spacing w:line="360" w:lineRule="exact"/>
      <w:jc w:val="both"/>
    </w:pPr>
    <w:rPr>
      <w:rFonts w:ascii="Tahoma" w:hAnsi="Tahoma" w:cs="Tahoma"/>
      <w:sz w:val="22"/>
      <w:szCs w:val="22"/>
    </w:rPr>
  </w:style>
  <w:style w:type="character" w:customStyle="1" w:styleId="BodyText2Char">
    <w:name w:val="Body Text 2 Char"/>
    <w:basedOn w:val="DefaultParagraphFont"/>
    <w:link w:val="BodyText2"/>
    <w:uiPriority w:val="99"/>
    <w:rsid w:val="00DB1D55"/>
    <w:rPr>
      <w:rFonts w:ascii="Tahoma" w:hAnsi="Tahoma" w:cs="Tahoma"/>
      <w:sz w:val="22"/>
      <w:szCs w:val="22"/>
    </w:rPr>
  </w:style>
  <w:style w:type="character" w:customStyle="1" w:styleId="1">
    <w:name w:val="כותרת 1 תו"/>
    <w:locked/>
    <w:rsid w:val="00F1368B"/>
    <w:rPr>
      <w:rFonts w:ascii="Cambria" w:hAnsi="Cambria" w:cs="Times New Roman"/>
      <w:b/>
      <w:bCs/>
      <w:kern w:val="32"/>
      <w:sz w:val="32"/>
      <w:szCs w:val="32"/>
    </w:rPr>
  </w:style>
  <w:style w:type="character" w:customStyle="1" w:styleId="2">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hAnsi="Arial Bold" w:eastAsiaTheme="majorEastAsia"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0">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1">
    <w:name w:val="כותרת עליונה תו"/>
    <w:locked/>
    <w:rsid w:val="00F1368B"/>
    <w:rPr>
      <w:rFonts w:cs="David"/>
      <w:sz w:val="24"/>
      <w:szCs w:val="24"/>
      <w:lang w:bidi="he-IL"/>
    </w:rPr>
  </w:style>
  <w:style w:type="character" w:customStyle="1" w:styleId="a2">
    <w:name w:val="כותרת תחתונה תו"/>
    <w:locked/>
    <w:rsid w:val="00F1368B"/>
    <w:rPr>
      <w:rFonts w:cs="David"/>
      <w:sz w:val="24"/>
      <w:szCs w:val="24"/>
      <w:lang w:bidi="he-IL"/>
    </w:rPr>
  </w:style>
  <w:style w:type="character" w:customStyle="1" w:styleId="EndnoteTextChar">
    <w:name w:val="Endnote Text Char"/>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EndnoteTextChar"/>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BodyText3Char">
    <w:name w:val="Body Text 3 Char"/>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BodyText3Char"/>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A654A2"/>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Normal"/>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PlainTextChar"/>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3">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1">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BodyTextIndent2Char">
    <w:name w:val="Body Text Indent 2 Char"/>
    <w:basedOn w:val="DefaultParagraphFont"/>
    <w:link w:val="BodyTextIndent2"/>
    <w:uiPriority w:val="99"/>
    <w:rsid w:val="00F1368B"/>
    <w:rPr>
      <w:rFonts w:ascii="Times New Roman" w:eastAsia="Times New Roman" w:hAnsi="Times New Roman" w:cs="FrankRuehl"/>
      <w:sz w:val="24"/>
      <w:szCs w:val="24"/>
      <w:lang w:eastAsia="he-IL"/>
    </w:rPr>
  </w:style>
  <w:style w:type="paragraph" w:styleId="BodyTextIndent2">
    <w:name w:val="Body Text Indent 2"/>
    <w:basedOn w:val="Normal"/>
    <w:link w:val="BodyTextIndent2Char"/>
    <w:uiPriority w:val="99"/>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5">
    <w:name w:val="טקסט הערות שוליים תו"/>
    <w:rsid w:val="00F1368B"/>
    <w:rPr>
      <w:lang w:val="en-US" w:eastAsia="en-US"/>
    </w:rPr>
  </w:style>
  <w:style w:type="character" w:customStyle="1" w:styleId="a6">
    <w:name w:val="טקסט הערת שוליים תו"/>
    <w:locked/>
    <w:rsid w:val="00F1368B"/>
    <w:rPr>
      <w:lang w:val="en-US" w:eastAsia="en-US"/>
    </w:rPr>
  </w:style>
  <w:style w:type="character" w:customStyle="1" w:styleId="BodyTextIndent3Char">
    <w:name w:val="Body Text Indent 3 Char"/>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BodyTextIndent3Char"/>
    <w:semiHidden/>
    <w:rsid w:val="00F1368B"/>
    <w:pPr>
      <w:spacing w:line="240" w:lineRule="exact"/>
      <w:ind w:left="283"/>
    </w:pPr>
    <w:rPr>
      <w:rFonts w:ascii="Times New Roman" w:eastAsia="Times New Roman" w:hAnsi="Times New Roman" w:cs="David"/>
      <w:sz w:val="16"/>
      <w:szCs w:val="16"/>
    </w:rPr>
  </w:style>
  <w:style w:type="paragraph" w:customStyle="1" w:styleId="12">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BodyTextIndentChar">
    <w:name w:val="Body Text Indent Char"/>
    <w:basedOn w:val="DefaultParagraphFont"/>
    <w:link w:val="BodyTextIndent"/>
    <w:uiPriority w:val="99"/>
    <w:rsid w:val="00F1368B"/>
    <w:rPr>
      <w:rFonts w:ascii="Times New Roman" w:eastAsia="Times New Roman" w:hAnsi="Times New Roman" w:cs="David"/>
      <w:sz w:val="24"/>
      <w:szCs w:val="24"/>
    </w:rPr>
  </w:style>
  <w:style w:type="paragraph" w:styleId="BodyTextIndent">
    <w:name w:val="Body Text Indent"/>
    <w:basedOn w:val="Normal"/>
    <w:link w:val="BodyTextIndentChar"/>
    <w:uiPriority w:val="99"/>
    <w:rsid w:val="00F1368B"/>
    <w:pPr>
      <w:spacing w:line="240" w:lineRule="exact"/>
      <w:ind w:left="283"/>
    </w:pPr>
    <w:rPr>
      <w:rFonts w:ascii="Times New Roman" w:eastAsia="Times New Roman" w:hAnsi="Times New Roman" w:cs="David"/>
      <w:sz w:val="24"/>
      <w:szCs w:val="24"/>
    </w:rPr>
  </w:style>
  <w:style w:type="paragraph" w:customStyle="1" w:styleId="31">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0">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0">
    <w:name w:val="כותרת 41 תו"/>
    <w:rsid w:val="00F1368B"/>
    <w:rPr>
      <w:rFonts w:cs="David"/>
      <w:b/>
      <w:bCs/>
      <w:sz w:val="22"/>
      <w:szCs w:val="26"/>
    </w:rPr>
  </w:style>
  <w:style w:type="character" w:customStyle="1" w:styleId="DocumentMapChar">
    <w:name w:val="Document Map Char"/>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DocumentMapChar"/>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7">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8">
    <w:name w:val="נבנצאל תו"/>
    <w:uiPriority w:val="99"/>
    <w:locked/>
    <w:rsid w:val="00F1368B"/>
    <w:rPr>
      <w:rFonts w:ascii="Rockwell" w:eastAsia="Rockwell" w:hAnsi="Rockwell" w:cs="David"/>
      <w:sz w:val="22"/>
    </w:rPr>
  </w:style>
  <w:style w:type="paragraph" w:styleId="Date">
    <w:name w:val="Date"/>
    <w:basedOn w:val="Normal"/>
    <w:next w:val="Normal"/>
    <w:link w:val="DateChar"/>
    <w:uiPriority w:val="99"/>
    <w:rsid w:val="00F1368B"/>
    <w:pPr>
      <w:spacing w:before="120" w:after="200" w:line="240" w:lineRule="auto"/>
    </w:pPr>
    <w:rPr>
      <w:rFonts w:ascii="Rockwell" w:eastAsia="Rockwell" w:hAnsi="Rockwell" w:cs="David"/>
      <w:sz w:val="22"/>
      <w:szCs w:val="22"/>
    </w:rPr>
  </w:style>
  <w:style w:type="character" w:customStyle="1" w:styleId="DateChar">
    <w:name w:val="Date Char"/>
    <w:basedOn w:val="DefaultParagraphFont"/>
    <w:link w:val="Date"/>
    <w:uiPriority w:val="99"/>
    <w:rsid w:val="00F1368B"/>
    <w:rPr>
      <w:rFonts w:ascii="Rockwell" w:eastAsia="Rockwell" w:hAnsi="Rockwell" w:cs="David"/>
      <w:sz w:val="22"/>
      <w:szCs w:val="22"/>
    </w:rPr>
  </w:style>
  <w:style w:type="character" w:customStyle="1" w:styleId="a9">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 Char Char,Footnote Text - Sharp Char Char1,Footnote Text - Sharp Char1,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ListParagraph"/>
    <w:next w:val="takzir-text"/>
    <w:qFormat/>
    <w:rsid w:val="00F67E4C"/>
    <w:pPr>
      <w:numPr>
        <w:numId w:val="5"/>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character" w:customStyle="1" w:styleId="a10">
    <w:name w:val="גוף טקסט תו"/>
    <w:basedOn w:val="DefaultParagraphFont"/>
    <w:uiPriority w:val="99"/>
    <w:semiHidden/>
    <w:rsid w:val="00172B3F"/>
  </w:style>
  <w:style w:type="character" w:customStyle="1" w:styleId="Tablecaption">
    <w:name w:val="Table caption"/>
    <w:basedOn w:val="DefaultParagraphFont"/>
    <w:uiPriority w:val="99"/>
    <w:rsid w:val="00172B3F"/>
    <w:rPr>
      <w:rFonts w:ascii="David" w:cs="David"/>
      <w:b/>
      <w:bCs/>
      <w:sz w:val="22"/>
      <w:szCs w:val="22"/>
      <w:u w:val="single"/>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image" Target="media/image8.png"/><Relationship Id="rId26" Type="http://schemas.openxmlformats.org/officeDocument/2006/relationships/theme" Target="theme/theme1.xml"/><Relationship Id="rId8" Type="http://schemas.openxmlformats.org/officeDocument/2006/relationships/image" Target="media/image1.wmf"/><Relationship Id="rId21" Type="http://schemas.openxmlformats.org/officeDocument/2006/relationships/image" Target="media/image11.wmf"/><Relationship Id="rId3" Type="http://schemas.openxmlformats.org/officeDocument/2006/relationships/webSettings" Target="webSettings.xml"/><Relationship Id="rId12" Type="http://schemas.openxmlformats.org/officeDocument/2006/relationships/image" Target="media/image2.wmf"/><Relationship Id="rId17" Type="http://schemas.openxmlformats.org/officeDocument/2006/relationships/image" Target="media/image7.jpeg"/><Relationship Id="rId25" Type="http://schemas.openxmlformats.org/officeDocument/2006/relationships/header" Target="header7.xml"/><Relationship Id="rId7" Type="http://schemas.openxmlformats.org/officeDocument/2006/relationships/header" Target="header2.xml"/><Relationship Id="rId16" Type="http://schemas.openxmlformats.org/officeDocument/2006/relationships/image" Target="media/image6.jpeg"/><Relationship Id="rId2" Type="http://schemas.openxmlformats.org/officeDocument/2006/relationships/settings" Target="settings.xml"/><Relationship Id="rId20" Type="http://schemas.openxmlformats.org/officeDocument/2006/relationships/image" Target="media/image10.wmf"/><Relationship Id="rId29" Type="http://schemas.openxmlformats.org/officeDocument/2006/relationships/customXml" Target="../customXml/item2.xml"/><Relationship Id="rId1" Type="http://schemas.openxmlformats.org/officeDocument/2006/relationships/footnotes" Target="footnotes.xml"/><Relationship Id="rId11" Type="http://schemas.openxmlformats.org/officeDocument/2006/relationships/header" Target="header5.xml"/><Relationship Id="rId24" Type="http://schemas.openxmlformats.org/officeDocument/2006/relationships/header" Target="header6.xml"/><Relationship Id="rId6" Type="http://schemas.openxmlformats.org/officeDocument/2006/relationships/header" Target="header1.xml"/><Relationship Id="rId15" Type="http://schemas.openxmlformats.org/officeDocument/2006/relationships/image" Target="media/image5.wmf"/><Relationship Id="rId23" Type="http://schemas.openxmlformats.org/officeDocument/2006/relationships/image" Target="media/image13.wmf"/><Relationship Id="rId28" Type="http://schemas.openxmlformats.org/officeDocument/2006/relationships/styles" Target="styles.xml"/><Relationship Id="rId5" Type="http://schemas.openxmlformats.org/officeDocument/2006/relationships/customXml" Target="../customXml/item1.xml"/><Relationship Id="rId10" Type="http://schemas.openxmlformats.org/officeDocument/2006/relationships/header" Target="header4.xml"/><Relationship Id="rId19" Type="http://schemas.openxmlformats.org/officeDocument/2006/relationships/image" Target="media/image9.png"/><Relationship Id="rId31" Type="http://schemas.openxmlformats.org/officeDocument/2006/relationships/customXml" Target="../customXml/item4.xml"/><Relationship Id="rId14" Type="http://schemas.openxmlformats.org/officeDocument/2006/relationships/image" Target="media/image4.wmf"/><Relationship Id="rId22" Type="http://schemas.openxmlformats.org/officeDocument/2006/relationships/image" Target="media/image12.wmf"/><Relationship Id="rId27" Type="http://schemas.openxmlformats.org/officeDocument/2006/relationships/numbering" Target="numbering.xml"/><Relationship Id="rId4" Type="http://schemas.openxmlformats.org/officeDocument/2006/relationships/fontTable" Target="fontTable.xml"/><Relationship Id="rId9" Type="http://schemas.openxmlformats.org/officeDocument/2006/relationships/header" Target="header3.xml"/><Relationship Id="rId30" Type="http://schemas.openxmlformats.org/officeDocument/2006/relationships/customXml" Target="../customXml/item3.xml"/></Relationships>
</file>

<file path=word/theme/_rels/theme1.xml.rels>&#65279;<?xml version="1.0" encoding="utf-8" standalone="yes"?><Relationships xmlns="http://schemas.openxmlformats.org/package/2006/relationships"><Relationship Id="rId1" Type="http://schemas.openxmlformats.org/officeDocument/2006/relationships/image" Target="../media/image12.jpeg" /></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 xmlns:thm15="http://schemas.microsoft.com/office/thememl/2012/main" name="Ion" id="{B8441ADB-2E43-4AF7-B97A-BD870242C6A8}" vid="{292E63A9-BB86-4E3D-B92A-7223C6510D2E}"/>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E74D5AB-3B0D-4609-93CF-09BFF509F122}">
  <ds:schemaRefs>
    <ds:schemaRef ds:uri="http://schemas.openxmlformats.org/officeDocument/2006/bibliography"/>
  </ds:schemaRefs>
</ds:datastoreItem>
</file>

<file path=customXml/itemProps2.xml><?xml version="1.0" encoding="utf-8"?>
<ds:datastoreItem xmlns:ds="http://schemas.openxmlformats.org/officeDocument/2006/customXml" ds:itemID="{F81C5AED-FFEB-46FC-BF84-5B9A81448526}"/>
</file>

<file path=customXml/itemProps3.xml><?xml version="1.0" encoding="utf-8"?>
<ds:datastoreItem xmlns:ds="http://schemas.openxmlformats.org/officeDocument/2006/customXml" ds:itemID="{7C214F48-556D-4D64-B072-7769E3F7E2BC}"/>
</file>

<file path=customXml/itemProps4.xml><?xml version="1.0" encoding="utf-8"?>
<ds:datastoreItem xmlns:ds="http://schemas.openxmlformats.org/officeDocument/2006/customXml" ds:itemID="{A322C4AF-7F2C-4977-8934-828D1CA4190D}"/>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