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823412" w:rsidP="004840B4">
      <w:pPr>
        <w:pStyle w:val="NAME"/>
        <w:rPr>
          <w:rtl/>
        </w:rPr>
      </w:pPr>
      <w:bookmarkStart w:id="0" w:name="_Toc349122061"/>
      <w:bookmarkStart w:id="1" w:name="_Toc349136480"/>
      <w:bookmarkStart w:id="2" w:name="_Toc352831083"/>
      <w:bookmarkStart w:id="3" w:name="_Toc354324568"/>
      <w:bookmarkStart w:id="4" w:name="_Toc354661923"/>
      <w:r w:rsidRPr="00E8307E">
        <w:rPr>
          <w:rFonts w:hint="eastAsia"/>
          <w:rtl/>
        </w:rPr>
        <w:t>קידום</w:t>
      </w:r>
      <w:r w:rsidRPr="00E8307E">
        <w:rPr>
          <w:rtl/>
        </w:rPr>
        <w:t xml:space="preserve"> </w:t>
      </w:r>
      <w:r w:rsidRPr="00E8307E">
        <w:rPr>
          <w:rFonts w:hint="eastAsia"/>
          <w:rtl/>
        </w:rPr>
        <w:t>התחבורה</w:t>
      </w:r>
      <w:r w:rsidRPr="00E8307E">
        <w:rPr>
          <w:rtl/>
        </w:rPr>
        <w:t xml:space="preserve"> </w:t>
      </w:r>
      <w:r w:rsidRPr="00E8307E">
        <w:rPr>
          <w:rFonts w:hint="eastAsia"/>
          <w:rtl/>
        </w:rPr>
        <w:t>הציבורית</w:t>
      </w:r>
      <w:r w:rsidRPr="00E8307E">
        <w:rPr>
          <w:rtl/>
        </w:rPr>
        <w:t xml:space="preserve"> </w:t>
      </w:r>
      <w:r>
        <w:br/>
      </w:r>
      <w:r w:rsidRPr="00E8307E">
        <w:rPr>
          <w:rFonts w:hint="eastAsia"/>
          <w:rtl/>
        </w:rPr>
        <w:t>ביישובים</w:t>
      </w:r>
      <w:r w:rsidRPr="00E8307E">
        <w:rPr>
          <w:rtl/>
        </w:rPr>
        <w:t xml:space="preserve"> </w:t>
      </w:r>
      <w:r w:rsidRPr="00E8307E">
        <w:rPr>
          <w:rFonts w:hint="eastAsia"/>
          <w:rtl/>
        </w:rPr>
        <w:t>הלא</w:t>
      </w:r>
      <w:r w:rsidRPr="00E8307E">
        <w:rPr>
          <w:rtl/>
        </w:rPr>
        <w:t>-</w:t>
      </w:r>
      <w:r w:rsidRPr="00E8307E">
        <w:rPr>
          <w:rFonts w:hint="eastAsia"/>
          <w:rtl/>
        </w:rPr>
        <w:t>יהודיים</w:t>
      </w:r>
    </w:p>
    <w:p w:rsidR="00E077B7" w:rsidRPr="006A2DBF" w:rsidP="004840B4">
      <w:pPr>
        <w:spacing w:line="240" w:lineRule="exact"/>
        <w:ind w:right="2268"/>
        <w:jc w:val="both"/>
        <w:rPr>
          <w:rFonts w:ascii="Tahoma" w:hAnsi="Tahoma" w:cs="Tahoma"/>
          <w:sz w:val="18"/>
          <w:szCs w:val="18"/>
          <w:rtl/>
        </w:rPr>
      </w:pPr>
    </w:p>
    <w:p w:rsidR="006C5F46" w:rsidRPr="00E077B7" w:rsidP="004840B4">
      <w:pPr>
        <w:pStyle w:val="NAME"/>
        <w:rPr>
          <w:rtl/>
        </w:rPr>
        <w:sectPr w:rsidSect="00233213">
          <w:headerReference w:type="even" r:id="rId6"/>
          <w:headerReference w:type="default" r:id="rId7"/>
          <w:pgSz w:w="11906" w:h="16838" w:code="9"/>
          <w:pgMar w:top="3119" w:right="1701" w:bottom="3119" w:left="1701" w:header="1559" w:footer="709" w:gutter="0"/>
          <w:pgNumType w:start="225"/>
          <w:cols w:space="708"/>
          <w:titlePg/>
          <w:bidi/>
          <w:rtlGutter/>
          <w:docGrid w:linePitch="360"/>
        </w:sectPr>
      </w:pPr>
    </w:p>
    <w:p w:rsidR="006C5F46" w:rsidRPr="00CF3645" w:rsidP="004840B4">
      <w:pPr>
        <w:pStyle w:val="Footer"/>
        <w:spacing w:after="120" w:line="230" w:lineRule="exact"/>
        <w:jc w:val="both"/>
        <w:rPr>
          <w:rFonts w:ascii="Tahoma" w:hAnsi="Tahoma" w:cs="Tahoma"/>
          <w:color w:val="2A2AA6"/>
          <w:szCs w:val="22"/>
          <w:rtl/>
        </w:rPr>
      </w:pPr>
    </w:p>
    <w:p w:rsidR="006C5F46" w:rsidP="004840B4">
      <w:pPr>
        <w:pStyle w:val="KOT4"/>
        <w:rPr>
          <w:rtl/>
        </w:rPr>
        <w:sectPr w:rsidSect="00C20745">
          <w:pgSz w:w="11906" w:h="16838" w:code="9"/>
          <w:pgMar w:top="3119" w:right="1701" w:bottom="3119" w:left="1701" w:header="1559" w:footer="709" w:gutter="0"/>
          <w:cols w:space="708"/>
          <w:titlePg/>
          <w:bidi/>
          <w:rtlGutter/>
          <w:docGrid w:linePitch="360"/>
        </w:sectPr>
      </w:pPr>
    </w:p>
    <w:p w:rsidR="003D09D3" w:rsidRPr="00D94BA9" w:rsidP="004840B4">
      <w:pPr>
        <w:pStyle w:val="KOT3T"/>
        <w:keepLines/>
        <w:rPr>
          <w:rtl/>
        </w:rPr>
      </w:pPr>
      <w:r w:rsidRPr="00D94BA9">
        <w:rPr>
          <w:rtl/>
        </w:rPr>
        <w:t>תקציר</w:t>
      </w:r>
    </w:p>
    <w:p w:rsidR="00E77874" w:rsidRPr="003D09D3" w:rsidP="004840B4">
      <w:pPr>
        <w:pStyle w:val="KOT4T"/>
        <w:rPr>
          <w:rtl/>
        </w:rPr>
      </w:pPr>
      <w:r w:rsidRPr="00B12E08">
        <w:rPr>
          <w:rFonts w:hint="eastAsia"/>
          <w:rtl/>
        </w:rPr>
        <w:t>רקע</w:t>
      </w:r>
      <w:r w:rsidRPr="00B12E08">
        <w:rPr>
          <w:rtl/>
        </w:rPr>
        <w:t xml:space="preserve"> </w:t>
      </w:r>
      <w:r w:rsidRPr="00B12E08">
        <w:rPr>
          <w:rFonts w:hint="eastAsia"/>
          <w:rtl/>
        </w:rPr>
        <w:t>כללי</w:t>
      </w:r>
    </w:p>
    <w:p w:rsidR="00897D4B" w:rsidRPr="007E10DE" w:rsidP="00F2649B">
      <w:pPr>
        <w:pStyle w:val="takzir-text"/>
        <w:bidi/>
        <w:rPr>
          <w:rtl/>
        </w:rPr>
      </w:pPr>
      <w:r w:rsidRPr="00F87C08">
        <w:rPr>
          <w:rFonts w:hint="cs"/>
          <w:rtl/>
        </w:rPr>
        <w:t xml:space="preserve">על פי נתוני הלשכה המרכזית לסטטיסטיקה </w:t>
      </w:r>
      <w:r>
        <w:rPr>
          <w:rFonts w:hint="cs"/>
          <w:rtl/>
        </w:rPr>
        <w:t>ב</w:t>
      </w:r>
      <w:r w:rsidRPr="00F87C08">
        <w:rPr>
          <w:rFonts w:hint="cs"/>
          <w:rtl/>
        </w:rPr>
        <w:t>שנת</w:t>
      </w:r>
      <w:r>
        <w:rPr>
          <w:rFonts w:hint="cs"/>
          <w:rtl/>
        </w:rPr>
        <w:t xml:space="preserve"> 2018</w:t>
      </w:r>
      <w:r>
        <w:rPr>
          <w:rStyle w:val="FootnoteReference0"/>
          <w:rtl/>
        </w:rPr>
        <w:footnoteReference w:id="2"/>
      </w:r>
      <w:r>
        <w:rPr>
          <w:rFonts w:hint="cs"/>
          <w:rtl/>
        </w:rPr>
        <w:t xml:space="preserve"> היו בישראל</w:t>
      </w:r>
      <w:r w:rsidRPr="00F87C08">
        <w:rPr>
          <w:rFonts w:hint="cs"/>
          <w:rtl/>
        </w:rPr>
        <w:t xml:space="preserve"> כ-1.</w:t>
      </w:r>
      <w:r>
        <w:rPr>
          <w:rFonts w:hint="cs"/>
          <w:rtl/>
        </w:rPr>
        <w:t xml:space="preserve">9 </w:t>
      </w:r>
      <w:r w:rsidRPr="00F87C08">
        <w:rPr>
          <w:rFonts w:hint="cs"/>
          <w:rtl/>
        </w:rPr>
        <w:t>מיליון תושבים</w:t>
      </w:r>
      <w:r>
        <w:rPr>
          <w:rFonts w:hint="cs"/>
          <w:rtl/>
        </w:rPr>
        <w:t xml:space="preserve"> לא יהודיים,</w:t>
      </w:r>
      <w:r w:rsidRPr="00F87C08">
        <w:rPr>
          <w:rFonts w:hint="cs"/>
          <w:rtl/>
        </w:rPr>
        <w:t xml:space="preserve"> </w:t>
      </w:r>
      <w:r>
        <w:rPr>
          <w:rFonts w:hint="cs"/>
          <w:rtl/>
        </w:rPr>
        <w:t>ששיעורם</w:t>
      </w:r>
      <w:r w:rsidRPr="00F87C08">
        <w:rPr>
          <w:rFonts w:hint="cs"/>
          <w:rtl/>
        </w:rPr>
        <w:t xml:space="preserve"> כ</w:t>
      </w:r>
      <w:r>
        <w:rPr>
          <w:rFonts w:hint="cs"/>
          <w:rtl/>
        </w:rPr>
        <w:t>-</w:t>
      </w:r>
      <w:r w:rsidRPr="00F87C08">
        <w:rPr>
          <w:rFonts w:hint="cs"/>
          <w:rtl/>
        </w:rPr>
        <w:t xml:space="preserve">21% מהאוכלוסייה. </w:t>
      </w:r>
      <w:r>
        <w:rPr>
          <w:rFonts w:hint="cs"/>
          <w:rtl/>
        </w:rPr>
        <w:t>ה</w:t>
      </w:r>
      <w:r w:rsidRPr="00F87C08">
        <w:rPr>
          <w:rFonts w:hint="cs"/>
          <w:rtl/>
        </w:rPr>
        <w:t>אוכלוסיי</w:t>
      </w:r>
      <w:r>
        <w:rPr>
          <w:rFonts w:hint="cs"/>
          <w:rtl/>
        </w:rPr>
        <w:t>ה</w:t>
      </w:r>
      <w:r w:rsidRPr="00F87C08">
        <w:rPr>
          <w:rFonts w:hint="cs"/>
          <w:rtl/>
        </w:rPr>
        <w:t xml:space="preserve"> </w:t>
      </w:r>
      <w:r w:rsidR="00771B6D">
        <w:rPr>
          <w:rtl/>
        </w:rPr>
        <w:br/>
      </w:r>
      <w:r w:rsidRPr="00771B6D">
        <w:rPr>
          <w:rFonts w:hint="cs"/>
          <w:spacing w:val="-4"/>
          <w:rtl/>
        </w:rPr>
        <w:t>הלא-יהודית נחלקת לשלוש אוכלוסיות עיקריות:  (א) ערבים (מוסלמים ונוצרים);</w:t>
      </w:r>
      <w:r w:rsidRPr="00F87C08">
        <w:rPr>
          <w:rFonts w:hint="cs"/>
          <w:rtl/>
        </w:rPr>
        <w:t xml:space="preserve"> </w:t>
      </w:r>
      <w:r>
        <w:rPr>
          <w:rFonts w:hint="cs"/>
          <w:rtl/>
        </w:rPr>
        <w:t xml:space="preserve"> </w:t>
      </w:r>
      <w:r w:rsidR="00771B6D">
        <w:rPr>
          <w:rtl/>
        </w:rPr>
        <w:br/>
      </w:r>
      <w:r w:rsidRPr="00F87C08">
        <w:rPr>
          <w:rFonts w:hint="cs"/>
          <w:rtl/>
        </w:rPr>
        <w:t>(ב) בדואים</w:t>
      </w:r>
      <w:r>
        <w:rPr>
          <w:rFonts w:hint="cs"/>
          <w:rtl/>
        </w:rPr>
        <w:t>;</w:t>
      </w:r>
      <w:r w:rsidRPr="00F87C08">
        <w:rPr>
          <w:rFonts w:hint="cs"/>
          <w:rtl/>
        </w:rPr>
        <w:t xml:space="preserve"> </w:t>
      </w:r>
      <w:r>
        <w:rPr>
          <w:rFonts w:hint="cs"/>
          <w:rtl/>
        </w:rPr>
        <w:t xml:space="preserve"> </w:t>
      </w:r>
      <w:r w:rsidRPr="00F87C08">
        <w:rPr>
          <w:rFonts w:hint="cs"/>
          <w:rtl/>
        </w:rPr>
        <w:t xml:space="preserve">(ג) דרוזים </w:t>
      </w:r>
      <w:r w:rsidRPr="00F87C08">
        <w:rPr>
          <w:rFonts w:hint="cs"/>
          <w:rtl/>
        </w:rPr>
        <w:t>וצ'רקסים</w:t>
      </w:r>
      <w:r w:rsidRPr="00F87C08">
        <w:rPr>
          <w:rFonts w:hint="cs"/>
          <w:rtl/>
        </w:rPr>
        <w:t xml:space="preserve">. </w:t>
      </w:r>
      <w:r>
        <w:rPr>
          <w:rFonts w:hint="cs"/>
          <w:rtl/>
        </w:rPr>
        <w:t>האוכלוסייה הלא-יהודית שוכנת ברובה ביישובים</w:t>
      </w:r>
      <w:r w:rsidRPr="00F87C08">
        <w:rPr>
          <w:rFonts w:hint="cs"/>
          <w:rtl/>
        </w:rPr>
        <w:t xml:space="preserve"> </w:t>
      </w:r>
      <w:r>
        <w:rPr>
          <w:rFonts w:hint="cs"/>
          <w:rtl/>
        </w:rPr>
        <w:t>ה</w:t>
      </w:r>
      <w:r w:rsidRPr="00F87C08">
        <w:rPr>
          <w:rFonts w:hint="cs"/>
          <w:rtl/>
        </w:rPr>
        <w:t>פרוסים לאורכה של המדינה</w:t>
      </w:r>
      <w:r>
        <w:rPr>
          <w:rFonts w:hint="cs"/>
          <w:rtl/>
        </w:rPr>
        <w:t>.</w:t>
      </w:r>
      <w:r w:rsidRPr="00F87C08">
        <w:rPr>
          <w:rFonts w:hint="cs"/>
          <w:rtl/>
        </w:rPr>
        <w:t xml:space="preserve"> </w:t>
      </w:r>
      <w:r>
        <w:rPr>
          <w:rFonts w:hint="cs"/>
          <w:rtl/>
        </w:rPr>
        <w:t>חלק מיישובים אלה שוכנים</w:t>
      </w:r>
      <w:r w:rsidRPr="00F87C08">
        <w:t xml:space="preserve"> </w:t>
      </w:r>
      <w:r w:rsidRPr="00F87C08">
        <w:rPr>
          <w:rFonts w:hint="cs"/>
          <w:rtl/>
        </w:rPr>
        <w:t>באזור</w:t>
      </w:r>
      <w:r w:rsidRPr="00F87C08">
        <w:t xml:space="preserve"> </w:t>
      </w:r>
      <w:r w:rsidRPr="00F87C08">
        <w:rPr>
          <w:rFonts w:hint="cs"/>
          <w:rtl/>
        </w:rPr>
        <w:t>הררי</w:t>
      </w:r>
      <w:r>
        <w:rPr>
          <w:rFonts w:hint="cs"/>
          <w:rtl/>
        </w:rPr>
        <w:t xml:space="preserve"> או על גבעות</w:t>
      </w:r>
      <w:r w:rsidRPr="00F87C08">
        <w:rPr>
          <w:rFonts w:hint="cs"/>
          <w:rtl/>
        </w:rPr>
        <w:t>,</w:t>
      </w:r>
      <w:r w:rsidRPr="00F87C08">
        <w:t xml:space="preserve"> </w:t>
      </w:r>
      <w:r>
        <w:rPr>
          <w:rFonts w:hint="cs"/>
          <w:rtl/>
        </w:rPr>
        <w:t>ולעיתים מתאפיינים</w:t>
      </w:r>
      <w:r w:rsidRPr="00F87C08">
        <w:rPr>
          <w:rFonts w:hint="cs"/>
          <w:rtl/>
        </w:rPr>
        <w:t xml:space="preserve"> בבנייה ישנה</w:t>
      </w:r>
      <w:r>
        <w:rPr>
          <w:rFonts w:hint="cs"/>
          <w:rtl/>
        </w:rPr>
        <w:t xml:space="preserve"> לא מתוכננת</w:t>
      </w:r>
      <w:r w:rsidRPr="00F87C08">
        <w:rPr>
          <w:rFonts w:hint="cs"/>
          <w:rtl/>
        </w:rPr>
        <w:t xml:space="preserve">, </w:t>
      </w:r>
      <w:r>
        <w:rPr>
          <w:rFonts w:hint="cs"/>
          <w:rtl/>
        </w:rPr>
        <w:t>ב</w:t>
      </w:r>
      <w:r w:rsidRPr="00F87C08">
        <w:rPr>
          <w:rFonts w:hint="cs"/>
          <w:rtl/>
        </w:rPr>
        <w:t>חריגות</w:t>
      </w:r>
      <w:r w:rsidRPr="00F87C08">
        <w:t xml:space="preserve"> </w:t>
      </w:r>
      <w:r w:rsidRPr="00F87C08">
        <w:rPr>
          <w:rFonts w:hint="cs"/>
          <w:rtl/>
        </w:rPr>
        <w:t>בנייה</w:t>
      </w:r>
      <w:r>
        <w:rPr>
          <w:rFonts w:hint="cs"/>
          <w:rtl/>
        </w:rPr>
        <w:t xml:space="preserve"> </w:t>
      </w:r>
      <w:r w:rsidRPr="00F87C08">
        <w:rPr>
          <w:rFonts w:hint="cs"/>
          <w:rtl/>
        </w:rPr>
        <w:t>ו</w:t>
      </w:r>
      <w:r>
        <w:rPr>
          <w:rFonts w:hint="cs"/>
          <w:rtl/>
        </w:rPr>
        <w:t>ב</w:t>
      </w:r>
      <w:r w:rsidRPr="00F87C08">
        <w:rPr>
          <w:rFonts w:hint="cs"/>
          <w:rtl/>
        </w:rPr>
        <w:t xml:space="preserve">תשתית רעועה. </w:t>
      </w:r>
    </w:p>
    <w:p w:rsidR="00897D4B" w:rsidRPr="007E10DE" w:rsidP="00F2649B">
      <w:pPr>
        <w:pStyle w:val="takzir-text"/>
        <w:bidi/>
        <w:rPr>
          <w:rtl/>
        </w:rPr>
      </w:pPr>
      <w:r>
        <w:rPr>
          <w:rFonts w:hint="cs"/>
          <w:rtl/>
        </w:rPr>
        <w:t xml:space="preserve">תחבורה ציבורית (להלן - </w:t>
      </w:r>
      <w:r>
        <w:rPr>
          <w:rFonts w:hint="cs"/>
          <w:rtl/>
        </w:rPr>
        <w:t>תח"צ</w:t>
      </w:r>
      <w:r>
        <w:rPr>
          <w:rFonts w:hint="cs"/>
          <w:rtl/>
        </w:rPr>
        <w:t xml:space="preserve">) </w:t>
      </w:r>
      <w:r w:rsidRPr="00F87C08">
        <w:rPr>
          <w:rFonts w:hint="cs"/>
          <w:rtl/>
        </w:rPr>
        <w:t>ברמה נאותה</w:t>
      </w:r>
      <w:r w:rsidRPr="00F87C08">
        <w:rPr>
          <w:rtl/>
        </w:rPr>
        <w:t xml:space="preserve"> </w:t>
      </w:r>
      <w:r w:rsidRPr="00F87C08">
        <w:rPr>
          <w:rFonts w:hint="cs"/>
          <w:rtl/>
        </w:rPr>
        <w:t>מאפשרת</w:t>
      </w:r>
      <w:r w:rsidRPr="00F87C08">
        <w:rPr>
          <w:rtl/>
        </w:rPr>
        <w:t xml:space="preserve"> נגישות </w:t>
      </w:r>
      <w:r>
        <w:rPr>
          <w:rFonts w:hint="cs"/>
          <w:rtl/>
        </w:rPr>
        <w:t xml:space="preserve">של </w:t>
      </w:r>
      <w:r w:rsidRPr="00F87C08">
        <w:rPr>
          <w:rtl/>
        </w:rPr>
        <w:t>מרכזי תעסוקה, מוסדות השכלה ומרכזי פנאי</w:t>
      </w:r>
      <w:r>
        <w:rPr>
          <w:rFonts w:hint="cs"/>
          <w:rtl/>
        </w:rPr>
        <w:t xml:space="preserve"> לכלל הציבור</w:t>
      </w:r>
      <w:r w:rsidRPr="00F87C08">
        <w:rPr>
          <w:rtl/>
        </w:rPr>
        <w:t xml:space="preserve">, </w:t>
      </w:r>
      <w:r>
        <w:rPr>
          <w:rFonts w:hint="cs"/>
          <w:rtl/>
        </w:rPr>
        <w:t>ו</w:t>
      </w:r>
      <w:r w:rsidRPr="00F87C08">
        <w:rPr>
          <w:rtl/>
        </w:rPr>
        <w:t xml:space="preserve">בעיקר לאוכלוסיות </w:t>
      </w:r>
      <w:r w:rsidRPr="0043115B">
        <w:rPr>
          <w:spacing w:val="-4"/>
          <w:rtl/>
        </w:rPr>
        <w:t>חלשות</w:t>
      </w:r>
      <w:r>
        <w:rPr>
          <w:rStyle w:val="FootnoteReference0"/>
          <w:spacing w:val="-4"/>
          <w:rtl/>
        </w:rPr>
        <w:footnoteReference w:id="3"/>
      </w:r>
      <w:r w:rsidRPr="0043115B">
        <w:rPr>
          <w:spacing w:val="-4"/>
          <w:rtl/>
        </w:rPr>
        <w:t xml:space="preserve"> </w:t>
      </w:r>
      <w:r w:rsidRPr="0043115B">
        <w:rPr>
          <w:rFonts w:hint="cs"/>
          <w:spacing w:val="-4"/>
          <w:rtl/>
        </w:rPr>
        <w:t>ש</w:t>
      </w:r>
      <w:r w:rsidRPr="0043115B">
        <w:rPr>
          <w:spacing w:val="-4"/>
          <w:rtl/>
        </w:rPr>
        <w:t xml:space="preserve">רמת </w:t>
      </w:r>
      <w:r w:rsidRPr="0043115B">
        <w:rPr>
          <w:rFonts w:hint="cs"/>
          <w:spacing w:val="-4"/>
          <w:rtl/>
        </w:rPr>
        <w:t>ה</w:t>
      </w:r>
      <w:r w:rsidRPr="0043115B">
        <w:rPr>
          <w:spacing w:val="-4"/>
          <w:rtl/>
        </w:rPr>
        <w:t>מינוע</w:t>
      </w:r>
      <w:r>
        <w:rPr>
          <w:spacing w:val="-4"/>
          <w:vertAlign w:val="superscript"/>
          <w:rtl/>
        </w:rPr>
        <w:footnoteReference w:id="4"/>
      </w:r>
      <w:r w:rsidRPr="0043115B">
        <w:rPr>
          <w:spacing w:val="-4"/>
          <w:rtl/>
        </w:rPr>
        <w:t xml:space="preserve"> </w:t>
      </w:r>
      <w:r w:rsidRPr="0043115B">
        <w:rPr>
          <w:rFonts w:hint="cs"/>
          <w:spacing w:val="-4"/>
          <w:rtl/>
        </w:rPr>
        <w:t xml:space="preserve">שלהן </w:t>
      </w:r>
      <w:r w:rsidRPr="0043115B">
        <w:rPr>
          <w:spacing w:val="-4"/>
          <w:rtl/>
        </w:rPr>
        <w:t xml:space="preserve">נמוכה, כגון </w:t>
      </w:r>
      <w:r w:rsidRPr="0043115B">
        <w:rPr>
          <w:rFonts w:hint="cs"/>
          <w:spacing w:val="-4"/>
          <w:rtl/>
        </w:rPr>
        <w:t>האוכלוסייה הלא-יהודית</w:t>
      </w:r>
      <w:r w:rsidRPr="0043115B">
        <w:rPr>
          <w:spacing w:val="-4"/>
          <w:rtl/>
        </w:rPr>
        <w:t xml:space="preserve">. </w:t>
      </w:r>
      <w:r w:rsidRPr="0043115B">
        <w:rPr>
          <w:rFonts w:hint="cs"/>
          <w:spacing w:val="-4"/>
          <w:rtl/>
        </w:rPr>
        <w:t>לכן</w:t>
      </w:r>
      <w:r w:rsidRPr="0043115B">
        <w:rPr>
          <w:spacing w:val="-4"/>
          <w:rtl/>
        </w:rPr>
        <w:t xml:space="preserve"> </w:t>
      </w:r>
      <w:r w:rsidRPr="0043115B">
        <w:rPr>
          <w:rFonts w:hint="cs"/>
          <w:spacing w:val="-4"/>
          <w:rtl/>
        </w:rPr>
        <w:t>שירותי</w:t>
      </w:r>
      <w:r>
        <w:rPr>
          <w:rFonts w:hint="cs"/>
          <w:rtl/>
        </w:rPr>
        <w:t xml:space="preserve"> </w:t>
      </w:r>
      <w:r>
        <w:rPr>
          <w:rFonts w:hint="cs"/>
          <w:rtl/>
        </w:rPr>
        <w:t>תח"צ</w:t>
      </w:r>
      <w:r>
        <w:rPr>
          <w:rFonts w:hint="cs"/>
          <w:rtl/>
        </w:rPr>
        <w:t xml:space="preserve"> </w:t>
      </w:r>
      <w:r w:rsidRPr="00F87C08">
        <w:rPr>
          <w:rFonts w:hint="cs"/>
          <w:rtl/>
        </w:rPr>
        <w:t>ברמה נאותה ה</w:t>
      </w:r>
      <w:r>
        <w:rPr>
          <w:rFonts w:hint="cs"/>
          <w:rtl/>
        </w:rPr>
        <w:t>ם</w:t>
      </w:r>
      <w:r w:rsidRPr="00F87C08">
        <w:rPr>
          <w:rtl/>
        </w:rPr>
        <w:t xml:space="preserve"> מרכיב הכרחי </w:t>
      </w:r>
      <w:r w:rsidRPr="00F87C08">
        <w:rPr>
          <w:rFonts w:hint="cs"/>
          <w:rtl/>
        </w:rPr>
        <w:t>ו</w:t>
      </w:r>
      <w:r w:rsidRPr="00F87C08">
        <w:rPr>
          <w:rtl/>
        </w:rPr>
        <w:t xml:space="preserve">משמעותי למיצוי הפוטנציאל הכלכלי של </w:t>
      </w:r>
      <w:r w:rsidRPr="00F87C08">
        <w:rPr>
          <w:rFonts w:hint="cs"/>
          <w:rtl/>
        </w:rPr>
        <w:t>אוכלוסיי</w:t>
      </w:r>
      <w:r>
        <w:rPr>
          <w:rFonts w:hint="cs"/>
          <w:rtl/>
        </w:rPr>
        <w:t>ה זו</w:t>
      </w:r>
      <w:r w:rsidRPr="00F87C08">
        <w:rPr>
          <w:rtl/>
        </w:rPr>
        <w:t>.</w:t>
      </w:r>
      <w:r>
        <w:rPr>
          <w:rtl/>
        </w:rPr>
        <w:t xml:space="preserve"> </w:t>
      </w:r>
      <w:r>
        <w:rPr>
          <w:rFonts w:hint="cs"/>
          <w:rtl/>
        </w:rPr>
        <w:t xml:space="preserve">עם זאת, יש פערים גדולים בין האוכלוסייה היהודית לאוכלוסייה הלא-יהודית מבחינת תשתיות הכבישים, תשתיות </w:t>
      </w:r>
      <w:r>
        <w:rPr>
          <w:rFonts w:hint="cs"/>
          <w:rtl/>
        </w:rPr>
        <w:t>התח</w:t>
      </w:r>
      <w:r>
        <w:rPr>
          <w:rtl/>
        </w:rPr>
        <w:t>"</w:t>
      </w:r>
      <w:r>
        <w:rPr>
          <w:rFonts w:hint="cs"/>
          <w:rtl/>
        </w:rPr>
        <w:t>צ</w:t>
      </w:r>
      <w:r>
        <w:rPr>
          <w:rFonts w:hint="cs"/>
          <w:rtl/>
        </w:rPr>
        <w:t xml:space="preserve"> ושירותי </w:t>
      </w:r>
      <w:r>
        <w:rPr>
          <w:rFonts w:hint="cs"/>
          <w:rtl/>
        </w:rPr>
        <w:t>התח</w:t>
      </w:r>
      <w:r>
        <w:rPr>
          <w:rtl/>
        </w:rPr>
        <w:t>"</w:t>
      </w:r>
      <w:r>
        <w:rPr>
          <w:rFonts w:hint="cs"/>
          <w:rtl/>
        </w:rPr>
        <w:t>צ</w:t>
      </w:r>
      <w:r>
        <w:rPr>
          <w:rFonts w:hint="cs"/>
          <w:rtl/>
        </w:rPr>
        <w:t>. פערים אלה מקורם</w:t>
      </w:r>
      <w:r w:rsidRPr="007C4707">
        <w:rPr>
          <w:rFonts w:hint="cs"/>
          <w:rtl/>
        </w:rPr>
        <w:t xml:space="preserve"> </w:t>
      </w:r>
      <w:r>
        <w:rPr>
          <w:rFonts w:hint="cs"/>
          <w:rtl/>
        </w:rPr>
        <w:t>בטיפול לא ראוי</w:t>
      </w:r>
      <w:r w:rsidRPr="007C4707">
        <w:rPr>
          <w:rtl/>
        </w:rPr>
        <w:t xml:space="preserve"> </w:t>
      </w:r>
      <w:r w:rsidRPr="007C4707">
        <w:rPr>
          <w:rFonts w:hint="cs"/>
          <w:rtl/>
        </w:rPr>
        <w:t>של ממשלות</w:t>
      </w:r>
      <w:r>
        <w:rPr>
          <w:rFonts w:hint="cs"/>
          <w:rtl/>
        </w:rPr>
        <w:t xml:space="preserve"> ישראל</w:t>
      </w:r>
      <w:r w:rsidRPr="007C4707">
        <w:rPr>
          <w:rFonts w:hint="cs"/>
          <w:rtl/>
        </w:rPr>
        <w:t xml:space="preserve"> </w:t>
      </w:r>
      <w:r w:rsidRPr="007C4707">
        <w:rPr>
          <w:rtl/>
        </w:rPr>
        <w:t>לאורך שנים</w:t>
      </w:r>
      <w:r w:rsidRPr="007C4707">
        <w:rPr>
          <w:rFonts w:hint="cs"/>
          <w:rtl/>
        </w:rPr>
        <w:t>.</w:t>
      </w:r>
      <w:r>
        <w:rPr>
          <w:rFonts w:hint="cs"/>
          <w:rtl/>
        </w:rPr>
        <w:t xml:space="preserve"> מרבית שירותי </w:t>
      </w:r>
      <w:r>
        <w:rPr>
          <w:rFonts w:hint="cs"/>
          <w:rtl/>
        </w:rPr>
        <w:t>התח</w:t>
      </w:r>
      <w:r>
        <w:rPr>
          <w:rtl/>
        </w:rPr>
        <w:t>"</w:t>
      </w:r>
      <w:r>
        <w:rPr>
          <w:rFonts w:hint="cs"/>
          <w:rtl/>
        </w:rPr>
        <w:t>צ</w:t>
      </w:r>
      <w:r>
        <w:rPr>
          <w:rFonts w:hint="cs"/>
          <w:rtl/>
        </w:rPr>
        <w:t xml:space="preserve"> ניתנו בעיקר על ידי קווי שירות שעברו בסמוך ליישובים לא-יהודיים במסגרת שירותי </w:t>
      </w:r>
      <w:r>
        <w:rPr>
          <w:rFonts w:hint="cs"/>
          <w:rtl/>
        </w:rPr>
        <w:t>התח</w:t>
      </w:r>
      <w:r>
        <w:rPr>
          <w:rtl/>
        </w:rPr>
        <w:t>"</w:t>
      </w:r>
      <w:r>
        <w:rPr>
          <w:rFonts w:hint="cs"/>
          <w:rtl/>
        </w:rPr>
        <w:t>צ</w:t>
      </w:r>
      <w:r>
        <w:rPr>
          <w:rFonts w:hint="cs"/>
          <w:rtl/>
        </w:rPr>
        <w:t xml:space="preserve"> הכלליים ולא היו ייעודיים לתושבי יישובים אלו. </w:t>
      </w:r>
      <w:r w:rsidRPr="00F87C08">
        <w:rPr>
          <w:rFonts w:hint="cs"/>
          <w:rtl/>
        </w:rPr>
        <w:t xml:space="preserve">אגף </w:t>
      </w:r>
      <w:r>
        <w:rPr>
          <w:rFonts w:hint="cs"/>
          <w:rtl/>
        </w:rPr>
        <w:t>התח</w:t>
      </w:r>
      <w:r>
        <w:rPr>
          <w:rtl/>
        </w:rPr>
        <w:t>"</w:t>
      </w:r>
      <w:r>
        <w:rPr>
          <w:rFonts w:hint="cs"/>
          <w:rtl/>
        </w:rPr>
        <w:t>צ</w:t>
      </w:r>
      <w:r w:rsidRPr="00F87C08">
        <w:rPr>
          <w:rFonts w:hint="cs"/>
          <w:rtl/>
        </w:rPr>
        <w:t xml:space="preserve"> </w:t>
      </w:r>
      <w:r>
        <w:rPr>
          <w:rFonts w:hint="cs"/>
          <w:rtl/>
        </w:rPr>
        <w:t xml:space="preserve">ברשות הארצית לתחבורה ציבורית (להלן - אגף </w:t>
      </w:r>
      <w:r>
        <w:rPr>
          <w:rFonts w:hint="cs"/>
          <w:rtl/>
        </w:rPr>
        <w:t>התח"צ</w:t>
      </w:r>
      <w:r>
        <w:rPr>
          <w:rFonts w:hint="cs"/>
          <w:rtl/>
        </w:rPr>
        <w:t xml:space="preserve">) </w:t>
      </w:r>
      <w:r w:rsidRPr="00F87C08">
        <w:rPr>
          <w:rFonts w:hint="cs"/>
          <w:rtl/>
        </w:rPr>
        <w:t>ו</w:t>
      </w:r>
      <w:r>
        <w:rPr>
          <w:rFonts w:hint="cs"/>
          <w:rtl/>
        </w:rPr>
        <w:t>מינהל</w:t>
      </w:r>
      <w:r>
        <w:rPr>
          <w:rFonts w:hint="cs"/>
          <w:rtl/>
        </w:rPr>
        <w:t xml:space="preserve"> תכנון, פיתוח תשתיות ותיאום (להלן - </w:t>
      </w:r>
      <w:r>
        <w:rPr>
          <w:rFonts w:hint="cs"/>
          <w:rtl/>
        </w:rPr>
        <w:t>מינהל</w:t>
      </w:r>
      <w:r>
        <w:rPr>
          <w:rFonts w:hint="cs"/>
          <w:rtl/>
        </w:rPr>
        <w:t xml:space="preserve"> תשתיות) </w:t>
      </w:r>
      <w:r w:rsidRPr="00F87C08">
        <w:rPr>
          <w:rFonts w:hint="cs"/>
          <w:rtl/>
        </w:rPr>
        <w:t>במשרד התחבורה</w:t>
      </w:r>
      <w:r>
        <w:rPr>
          <w:rFonts w:hint="cs"/>
          <w:rtl/>
        </w:rPr>
        <w:t xml:space="preserve"> והבטיחות בדרכים (להלן - משרד התחבורה)</w:t>
      </w:r>
      <w:r w:rsidRPr="00F87C08">
        <w:rPr>
          <w:rFonts w:hint="cs"/>
          <w:rtl/>
        </w:rPr>
        <w:t xml:space="preserve"> אמונים</w:t>
      </w:r>
      <w:r>
        <w:rPr>
          <w:rFonts w:hint="cs"/>
          <w:rtl/>
        </w:rPr>
        <w:t xml:space="preserve"> בין היתר</w:t>
      </w:r>
      <w:r w:rsidRPr="00F87C08">
        <w:rPr>
          <w:rFonts w:hint="cs"/>
          <w:rtl/>
        </w:rPr>
        <w:t xml:space="preserve"> על קידום </w:t>
      </w:r>
      <w:r>
        <w:rPr>
          <w:rFonts w:hint="cs"/>
          <w:rtl/>
        </w:rPr>
        <w:t>התח</w:t>
      </w:r>
      <w:r>
        <w:rPr>
          <w:rtl/>
        </w:rPr>
        <w:t>"</w:t>
      </w:r>
      <w:r>
        <w:rPr>
          <w:rFonts w:hint="cs"/>
          <w:rtl/>
        </w:rPr>
        <w:t>צ</w:t>
      </w:r>
      <w:r w:rsidRPr="00F87C08">
        <w:rPr>
          <w:rFonts w:hint="cs"/>
          <w:rtl/>
        </w:rPr>
        <w:t xml:space="preserve"> ו</w:t>
      </w:r>
      <w:r>
        <w:rPr>
          <w:rFonts w:hint="cs"/>
          <w:rtl/>
        </w:rPr>
        <w:t xml:space="preserve">על </w:t>
      </w:r>
      <w:r w:rsidRPr="00F87C08">
        <w:rPr>
          <w:rFonts w:hint="cs"/>
          <w:rtl/>
        </w:rPr>
        <w:t xml:space="preserve">פיתוח תשתיות </w:t>
      </w:r>
      <w:r>
        <w:rPr>
          <w:rFonts w:hint="cs"/>
          <w:rtl/>
        </w:rPr>
        <w:t>לתח</w:t>
      </w:r>
      <w:r>
        <w:rPr>
          <w:rtl/>
        </w:rPr>
        <w:t>"</w:t>
      </w:r>
      <w:r>
        <w:rPr>
          <w:rFonts w:hint="cs"/>
          <w:rtl/>
        </w:rPr>
        <w:t>צ</w:t>
      </w:r>
      <w:r w:rsidRPr="00F87C08">
        <w:rPr>
          <w:rFonts w:hint="cs"/>
          <w:rtl/>
        </w:rPr>
        <w:t xml:space="preserve"> </w:t>
      </w:r>
      <w:r>
        <w:rPr>
          <w:rFonts w:hint="cs"/>
          <w:rtl/>
        </w:rPr>
        <w:t xml:space="preserve">עבור האוכלוסייה </w:t>
      </w:r>
      <w:r w:rsidR="00197487">
        <w:rPr>
          <w:rtl/>
        </w:rPr>
        <w:br/>
      </w:r>
      <w:r>
        <w:rPr>
          <w:rFonts w:hint="cs"/>
          <w:rtl/>
        </w:rPr>
        <w:t>הלא-יהודית</w:t>
      </w:r>
      <w:r w:rsidRPr="00F87C08">
        <w:rPr>
          <w:rFonts w:hint="cs"/>
          <w:rtl/>
        </w:rPr>
        <w:t>.</w:t>
      </w:r>
      <w:r w:rsidRPr="0043115B" w:rsidR="0043115B">
        <w:rPr>
          <w:szCs w:val="17"/>
          <w:rtl/>
        </w:rPr>
        <w:t xml:space="preserve"> </w:t>
      </w:r>
      <w:r w:rsidRPr="0012789B" w:rsidR="0043115B">
        <w:rPr>
          <w:noProof/>
          <w:szCs w:val="17"/>
          <w:rtl/>
        </w:rPr>
        <mc:AlternateContent>
          <mc:Choice Requires="wps">
            <w:drawing>
              <wp:anchor distT="0" distB="0" distL="114300" distR="114300" simplePos="0" relativeHeight="251695104"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1466158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2252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7C3561" w:rsidP="0043115B">
                            <w:pPr>
                              <w:spacing w:after="0" w:line="240" w:lineRule="auto"/>
                              <w:rPr>
                                <w:rFonts w:cs="Tahoma"/>
                                <w:color w:val="0B5294"/>
                                <w:spacing w:val="-4"/>
                                <w:sz w:val="24"/>
                                <w:szCs w:val="24"/>
                                <w:rtl/>
                              </w:rPr>
                            </w:pPr>
                            <w:r w:rsidRPr="007C3561">
                              <w:rPr>
                                <w:rFonts w:cs="Tahoma" w:hint="eastAsia"/>
                                <w:color w:val="0B5294"/>
                                <w:spacing w:val="-4"/>
                                <w:sz w:val="24"/>
                                <w:szCs w:val="24"/>
                                <w:rtl/>
                              </w:rPr>
                              <w:t>בשנת</w:t>
                            </w:r>
                            <w:r w:rsidRPr="007C3561">
                              <w:rPr>
                                <w:rFonts w:cs="Tahoma"/>
                                <w:color w:val="0B5294"/>
                                <w:spacing w:val="-4"/>
                                <w:sz w:val="24"/>
                                <w:szCs w:val="24"/>
                                <w:rtl/>
                              </w:rPr>
                              <w:t xml:space="preserve"> 2018 </w:t>
                            </w:r>
                            <w:r w:rsidRPr="007C3561">
                              <w:rPr>
                                <w:rFonts w:cs="Tahoma" w:hint="eastAsia"/>
                                <w:color w:val="0B5294"/>
                                <w:spacing w:val="-4"/>
                                <w:sz w:val="24"/>
                                <w:szCs w:val="24"/>
                                <w:rtl/>
                              </w:rPr>
                              <w:t>היו</w:t>
                            </w:r>
                            <w:r w:rsidRPr="007C3561">
                              <w:rPr>
                                <w:rFonts w:cs="Tahoma"/>
                                <w:color w:val="0B5294"/>
                                <w:spacing w:val="-4"/>
                                <w:sz w:val="24"/>
                                <w:szCs w:val="24"/>
                                <w:rtl/>
                              </w:rPr>
                              <w:t xml:space="preserve"> </w:t>
                            </w:r>
                            <w:r w:rsidRPr="007C3561">
                              <w:rPr>
                                <w:rFonts w:cs="Tahoma" w:hint="eastAsia"/>
                                <w:color w:val="0B5294"/>
                                <w:spacing w:val="-4"/>
                                <w:sz w:val="24"/>
                                <w:szCs w:val="24"/>
                                <w:rtl/>
                              </w:rPr>
                              <w:t>בישראל</w:t>
                            </w:r>
                            <w:r w:rsidRPr="007C3561">
                              <w:rPr>
                                <w:rFonts w:cs="Tahoma"/>
                                <w:color w:val="0B5294"/>
                                <w:spacing w:val="-4"/>
                                <w:sz w:val="24"/>
                                <w:szCs w:val="24"/>
                                <w:rtl/>
                              </w:rPr>
                              <w:t xml:space="preserve"> </w:t>
                            </w:r>
                            <w:r w:rsidRPr="007C3561">
                              <w:rPr>
                                <w:rFonts w:cs="Tahoma" w:hint="eastAsia"/>
                                <w:color w:val="0B5294"/>
                                <w:spacing w:val="-4"/>
                                <w:sz w:val="24"/>
                                <w:szCs w:val="24"/>
                                <w:rtl/>
                              </w:rPr>
                              <w:t>כ</w:t>
                            </w:r>
                            <w:r w:rsidRPr="007C3561">
                              <w:rPr>
                                <w:rFonts w:cs="Tahoma"/>
                                <w:color w:val="0B5294"/>
                                <w:spacing w:val="-4"/>
                                <w:sz w:val="24"/>
                                <w:szCs w:val="24"/>
                                <w:rtl/>
                              </w:rPr>
                              <w:t xml:space="preserve">-1.9 </w:t>
                            </w:r>
                            <w:r w:rsidRPr="007C3561">
                              <w:rPr>
                                <w:rFonts w:cs="Tahoma" w:hint="eastAsia"/>
                                <w:color w:val="0B5294"/>
                                <w:spacing w:val="-4"/>
                                <w:sz w:val="24"/>
                                <w:szCs w:val="24"/>
                                <w:rtl/>
                              </w:rPr>
                              <w:t>מיליון</w:t>
                            </w:r>
                            <w:r w:rsidRPr="007C3561">
                              <w:rPr>
                                <w:rFonts w:cs="Tahoma"/>
                                <w:color w:val="0B5294"/>
                                <w:spacing w:val="-4"/>
                                <w:sz w:val="24"/>
                                <w:szCs w:val="24"/>
                                <w:rtl/>
                              </w:rPr>
                              <w:t xml:space="preserve"> </w:t>
                            </w:r>
                            <w:r w:rsidRPr="007C3561">
                              <w:rPr>
                                <w:rFonts w:cs="Tahoma" w:hint="eastAsia"/>
                                <w:color w:val="0B5294"/>
                                <w:spacing w:val="-4"/>
                                <w:sz w:val="24"/>
                                <w:szCs w:val="24"/>
                                <w:rtl/>
                              </w:rPr>
                              <w:t>תושבים</w:t>
                            </w:r>
                            <w:r w:rsidRPr="007C3561">
                              <w:rPr>
                                <w:rFonts w:cs="Tahoma"/>
                                <w:color w:val="0B5294"/>
                                <w:spacing w:val="-4"/>
                                <w:sz w:val="24"/>
                                <w:szCs w:val="24"/>
                                <w:rtl/>
                              </w:rPr>
                              <w:t xml:space="preserve"> </w:t>
                            </w:r>
                            <w:r w:rsidRPr="007C3561">
                              <w:rPr>
                                <w:rFonts w:cs="Tahoma" w:hint="cs"/>
                                <w:color w:val="0B5294"/>
                                <w:spacing w:val="-4"/>
                                <w:sz w:val="24"/>
                                <w:szCs w:val="24"/>
                                <w:rtl/>
                              </w:rPr>
                              <w:br/>
                            </w:r>
                            <w:r w:rsidRPr="007C3561">
                              <w:rPr>
                                <w:rFonts w:cs="Tahoma" w:hint="eastAsia"/>
                                <w:color w:val="0B5294"/>
                                <w:spacing w:val="-4"/>
                                <w:sz w:val="24"/>
                                <w:szCs w:val="24"/>
                                <w:rtl/>
                              </w:rPr>
                              <w:t>לא</w:t>
                            </w:r>
                            <w:r w:rsidRPr="007C3561">
                              <w:rPr>
                                <w:rFonts w:cs="Tahoma"/>
                                <w:color w:val="0B5294"/>
                                <w:spacing w:val="-4"/>
                                <w:sz w:val="24"/>
                                <w:szCs w:val="24"/>
                                <w:rtl/>
                              </w:rPr>
                              <w:t>-</w:t>
                            </w:r>
                            <w:r w:rsidRPr="007C3561">
                              <w:rPr>
                                <w:rFonts w:cs="Tahoma" w:hint="eastAsia"/>
                                <w:color w:val="0B5294"/>
                                <w:spacing w:val="-4"/>
                                <w:sz w:val="24"/>
                                <w:szCs w:val="24"/>
                                <w:rtl/>
                              </w:rPr>
                              <w:t>יהודים</w:t>
                            </w:r>
                            <w:r w:rsidRPr="007C3561">
                              <w:rPr>
                                <w:rFonts w:cs="Tahoma"/>
                                <w:color w:val="0B5294"/>
                                <w:spacing w:val="-4"/>
                                <w:sz w:val="24"/>
                                <w:szCs w:val="24"/>
                                <w:rtl/>
                              </w:rPr>
                              <w:t xml:space="preserve">, </w:t>
                            </w:r>
                            <w:r w:rsidRPr="007C3561">
                              <w:rPr>
                                <w:rFonts w:cs="Tahoma" w:hint="eastAsia"/>
                                <w:color w:val="0B5294"/>
                                <w:spacing w:val="-4"/>
                                <w:sz w:val="24"/>
                                <w:szCs w:val="24"/>
                                <w:rtl/>
                              </w:rPr>
                              <w:t>ששיעורם</w:t>
                            </w:r>
                            <w:r w:rsidRPr="007C3561">
                              <w:rPr>
                                <w:rFonts w:cs="Tahoma"/>
                                <w:color w:val="0B5294"/>
                                <w:spacing w:val="-4"/>
                                <w:sz w:val="24"/>
                                <w:szCs w:val="24"/>
                                <w:rtl/>
                              </w:rPr>
                              <w:t xml:space="preserve"> </w:t>
                            </w:r>
                            <w:r w:rsidRPr="007C3561">
                              <w:rPr>
                                <w:rFonts w:cs="Tahoma" w:hint="eastAsia"/>
                                <w:color w:val="0B5294"/>
                                <w:spacing w:val="-4"/>
                                <w:sz w:val="24"/>
                                <w:szCs w:val="24"/>
                                <w:rtl/>
                              </w:rPr>
                              <w:t>כ</w:t>
                            </w:r>
                            <w:r w:rsidRPr="007C3561">
                              <w:rPr>
                                <w:rFonts w:cs="Tahoma"/>
                                <w:color w:val="0B5294"/>
                                <w:spacing w:val="-4"/>
                                <w:sz w:val="24"/>
                                <w:szCs w:val="24"/>
                                <w:rtl/>
                              </w:rPr>
                              <w:t xml:space="preserve">-21% </w:t>
                            </w:r>
                            <w:r w:rsidRPr="007C3561">
                              <w:rPr>
                                <w:rFonts w:cs="Tahoma" w:hint="eastAsia"/>
                                <w:color w:val="0B5294"/>
                                <w:spacing w:val="-4"/>
                                <w:sz w:val="24"/>
                                <w:szCs w:val="24"/>
                                <w:rtl/>
                              </w:rPr>
                              <w:t>מהאוכלוסייה</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123283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44272"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5"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0352"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7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432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7C3561" w:rsidP="0043115B">
                      <w:pPr>
                        <w:spacing w:after="0" w:line="240" w:lineRule="auto"/>
                        <w:rPr>
                          <w:rFonts w:cs="Tahoma"/>
                          <w:color w:val="0B5294"/>
                          <w:spacing w:val="-4"/>
                          <w:sz w:val="24"/>
                          <w:szCs w:val="24"/>
                          <w:rtl/>
                        </w:rPr>
                      </w:pPr>
                      <w:r w:rsidRPr="007C3561">
                        <w:rPr>
                          <w:rFonts w:cs="Tahoma" w:hint="eastAsia"/>
                          <w:color w:val="0B5294"/>
                          <w:spacing w:val="-4"/>
                          <w:sz w:val="24"/>
                          <w:szCs w:val="24"/>
                          <w:rtl/>
                        </w:rPr>
                        <w:t>בשנת</w:t>
                      </w:r>
                      <w:r w:rsidRPr="007C3561">
                        <w:rPr>
                          <w:rFonts w:cs="Tahoma"/>
                          <w:color w:val="0B5294"/>
                          <w:spacing w:val="-4"/>
                          <w:sz w:val="24"/>
                          <w:szCs w:val="24"/>
                          <w:rtl/>
                        </w:rPr>
                        <w:t xml:space="preserve"> 2018 </w:t>
                      </w:r>
                      <w:r w:rsidRPr="007C3561">
                        <w:rPr>
                          <w:rFonts w:cs="Tahoma" w:hint="eastAsia"/>
                          <w:color w:val="0B5294"/>
                          <w:spacing w:val="-4"/>
                          <w:sz w:val="24"/>
                          <w:szCs w:val="24"/>
                          <w:rtl/>
                        </w:rPr>
                        <w:t>היו</w:t>
                      </w:r>
                      <w:r w:rsidRPr="007C3561">
                        <w:rPr>
                          <w:rFonts w:cs="Tahoma"/>
                          <w:color w:val="0B5294"/>
                          <w:spacing w:val="-4"/>
                          <w:sz w:val="24"/>
                          <w:szCs w:val="24"/>
                          <w:rtl/>
                        </w:rPr>
                        <w:t xml:space="preserve"> </w:t>
                      </w:r>
                      <w:r w:rsidRPr="007C3561">
                        <w:rPr>
                          <w:rFonts w:cs="Tahoma" w:hint="eastAsia"/>
                          <w:color w:val="0B5294"/>
                          <w:spacing w:val="-4"/>
                          <w:sz w:val="24"/>
                          <w:szCs w:val="24"/>
                          <w:rtl/>
                        </w:rPr>
                        <w:t>בישראל</w:t>
                      </w:r>
                      <w:r w:rsidRPr="007C3561">
                        <w:rPr>
                          <w:rFonts w:cs="Tahoma"/>
                          <w:color w:val="0B5294"/>
                          <w:spacing w:val="-4"/>
                          <w:sz w:val="24"/>
                          <w:szCs w:val="24"/>
                          <w:rtl/>
                        </w:rPr>
                        <w:t xml:space="preserve"> </w:t>
                      </w:r>
                      <w:r w:rsidRPr="007C3561">
                        <w:rPr>
                          <w:rFonts w:cs="Tahoma" w:hint="eastAsia"/>
                          <w:color w:val="0B5294"/>
                          <w:spacing w:val="-4"/>
                          <w:sz w:val="24"/>
                          <w:szCs w:val="24"/>
                          <w:rtl/>
                        </w:rPr>
                        <w:t>כ</w:t>
                      </w:r>
                      <w:r w:rsidRPr="007C3561">
                        <w:rPr>
                          <w:rFonts w:cs="Tahoma"/>
                          <w:color w:val="0B5294"/>
                          <w:spacing w:val="-4"/>
                          <w:sz w:val="24"/>
                          <w:szCs w:val="24"/>
                          <w:rtl/>
                        </w:rPr>
                        <w:t xml:space="preserve">-1.9 </w:t>
                      </w:r>
                      <w:r w:rsidRPr="007C3561">
                        <w:rPr>
                          <w:rFonts w:cs="Tahoma" w:hint="eastAsia"/>
                          <w:color w:val="0B5294"/>
                          <w:spacing w:val="-4"/>
                          <w:sz w:val="24"/>
                          <w:szCs w:val="24"/>
                          <w:rtl/>
                        </w:rPr>
                        <w:t>מיליון</w:t>
                      </w:r>
                      <w:r w:rsidRPr="007C3561">
                        <w:rPr>
                          <w:rFonts w:cs="Tahoma"/>
                          <w:color w:val="0B5294"/>
                          <w:spacing w:val="-4"/>
                          <w:sz w:val="24"/>
                          <w:szCs w:val="24"/>
                          <w:rtl/>
                        </w:rPr>
                        <w:t xml:space="preserve"> </w:t>
                      </w:r>
                      <w:r w:rsidRPr="007C3561">
                        <w:rPr>
                          <w:rFonts w:cs="Tahoma" w:hint="eastAsia"/>
                          <w:color w:val="0B5294"/>
                          <w:spacing w:val="-4"/>
                          <w:sz w:val="24"/>
                          <w:szCs w:val="24"/>
                          <w:rtl/>
                        </w:rPr>
                        <w:t>תושבים</w:t>
                      </w:r>
                      <w:r w:rsidRPr="007C3561">
                        <w:rPr>
                          <w:rFonts w:cs="Tahoma"/>
                          <w:color w:val="0B5294"/>
                          <w:spacing w:val="-4"/>
                          <w:sz w:val="24"/>
                          <w:szCs w:val="24"/>
                          <w:rtl/>
                        </w:rPr>
                        <w:t xml:space="preserve"> </w:t>
                      </w:r>
                      <w:r w:rsidRPr="007C3561">
                        <w:rPr>
                          <w:rFonts w:cs="Tahoma" w:hint="cs"/>
                          <w:color w:val="0B5294"/>
                          <w:spacing w:val="-4"/>
                          <w:sz w:val="24"/>
                          <w:szCs w:val="24"/>
                          <w:rtl/>
                        </w:rPr>
                        <w:br/>
                      </w:r>
                      <w:r w:rsidRPr="007C3561">
                        <w:rPr>
                          <w:rFonts w:cs="Tahoma" w:hint="eastAsia"/>
                          <w:color w:val="0B5294"/>
                          <w:spacing w:val="-4"/>
                          <w:sz w:val="24"/>
                          <w:szCs w:val="24"/>
                          <w:rtl/>
                        </w:rPr>
                        <w:t>לא</w:t>
                      </w:r>
                      <w:r w:rsidRPr="007C3561">
                        <w:rPr>
                          <w:rFonts w:cs="Tahoma"/>
                          <w:color w:val="0B5294"/>
                          <w:spacing w:val="-4"/>
                          <w:sz w:val="24"/>
                          <w:szCs w:val="24"/>
                          <w:rtl/>
                        </w:rPr>
                        <w:t>-</w:t>
                      </w:r>
                      <w:r w:rsidRPr="007C3561">
                        <w:rPr>
                          <w:rFonts w:cs="Tahoma" w:hint="eastAsia"/>
                          <w:color w:val="0B5294"/>
                          <w:spacing w:val="-4"/>
                          <w:sz w:val="24"/>
                          <w:szCs w:val="24"/>
                          <w:rtl/>
                        </w:rPr>
                        <w:t>יהודים</w:t>
                      </w:r>
                      <w:r w:rsidRPr="007C3561">
                        <w:rPr>
                          <w:rFonts w:cs="Tahoma"/>
                          <w:color w:val="0B5294"/>
                          <w:spacing w:val="-4"/>
                          <w:sz w:val="24"/>
                          <w:szCs w:val="24"/>
                          <w:rtl/>
                        </w:rPr>
                        <w:t xml:space="preserve">, </w:t>
                      </w:r>
                      <w:r w:rsidRPr="007C3561">
                        <w:rPr>
                          <w:rFonts w:cs="Tahoma" w:hint="eastAsia"/>
                          <w:color w:val="0B5294"/>
                          <w:spacing w:val="-4"/>
                          <w:sz w:val="24"/>
                          <w:szCs w:val="24"/>
                          <w:rtl/>
                        </w:rPr>
                        <w:t>ששיעורם</w:t>
                      </w:r>
                      <w:r w:rsidRPr="007C3561">
                        <w:rPr>
                          <w:rFonts w:cs="Tahoma"/>
                          <w:color w:val="0B5294"/>
                          <w:spacing w:val="-4"/>
                          <w:sz w:val="24"/>
                          <w:szCs w:val="24"/>
                          <w:rtl/>
                        </w:rPr>
                        <w:t xml:space="preserve"> </w:t>
                      </w:r>
                      <w:r w:rsidRPr="007C3561">
                        <w:rPr>
                          <w:rFonts w:cs="Tahoma" w:hint="eastAsia"/>
                          <w:color w:val="0B5294"/>
                          <w:spacing w:val="-4"/>
                          <w:sz w:val="24"/>
                          <w:szCs w:val="24"/>
                          <w:rtl/>
                        </w:rPr>
                        <w:t>כ</w:t>
                      </w:r>
                      <w:r w:rsidRPr="007C3561">
                        <w:rPr>
                          <w:rFonts w:cs="Tahoma"/>
                          <w:color w:val="0B5294"/>
                          <w:spacing w:val="-4"/>
                          <w:sz w:val="24"/>
                          <w:szCs w:val="24"/>
                          <w:rtl/>
                        </w:rPr>
                        <w:t xml:space="preserve">-21% </w:t>
                      </w:r>
                      <w:r w:rsidRPr="007C3561">
                        <w:rPr>
                          <w:rFonts w:cs="Tahoma" w:hint="eastAsia"/>
                          <w:color w:val="0B5294"/>
                          <w:spacing w:val="-4"/>
                          <w:sz w:val="24"/>
                          <w:szCs w:val="24"/>
                          <w:rtl/>
                        </w:rPr>
                        <w:t>מהאוכלוסייה</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8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1046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897D4B" w:rsidRPr="001A7E91" w:rsidP="004840B4">
      <w:pPr>
        <w:pStyle w:val="takzir-text"/>
        <w:bidi/>
        <w:rPr>
          <w:rtl/>
        </w:rPr>
      </w:pPr>
      <w:r w:rsidRPr="00B51D56">
        <w:rPr>
          <w:rtl/>
        </w:rPr>
        <w:t>בעשור האחרון קיבלו ממשלות ישראל כמה החלטות להתמודדות עם הפערים</w:t>
      </w:r>
      <w:r>
        <w:rPr>
          <w:rFonts w:hint="cs"/>
          <w:rtl/>
        </w:rPr>
        <w:t xml:space="preserve"> האמורים,</w:t>
      </w:r>
      <w:r w:rsidRPr="00B51D56">
        <w:rPr>
          <w:rtl/>
        </w:rPr>
        <w:t xml:space="preserve"> </w:t>
      </w:r>
      <w:r>
        <w:rPr>
          <w:rFonts w:hint="cs"/>
          <w:rtl/>
        </w:rPr>
        <w:t xml:space="preserve">ובכללן החלטות הנוגעות להשקעות תקציביות </w:t>
      </w:r>
      <w:r w:rsidRPr="00B51D56">
        <w:rPr>
          <w:rtl/>
        </w:rPr>
        <w:t>ב</w:t>
      </w:r>
      <w:r>
        <w:rPr>
          <w:rFonts w:hint="cs"/>
          <w:rtl/>
        </w:rPr>
        <w:t xml:space="preserve">תשתיות הכבישים ובתשתיות ובשירותים של </w:t>
      </w:r>
      <w:r>
        <w:rPr>
          <w:rFonts w:hint="cs"/>
          <w:rtl/>
        </w:rPr>
        <w:t>התח</w:t>
      </w:r>
      <w:r>
        <w:rPr>
          <w:rtl/>
        </w:rPr>
        <w:t>"</w:t>
      </w:r>
      <w:r>
        <w:rPr>
          <w:rFonts w:hint="cs"/>
          <w:rtl/>
        </w:rPr>
        <w:t>צ</w:t>
      </w:r>
      <w:r>
        <w:rPr>
          <w:rFonts w:hint="cs"/>
          <w:rtl/>
        </w:rPr>
        <w:t xml:space="preserve"> ביישובים הלא-יהודיים. ההחלטות שהתקבלו והשקעת התקציבים הביאו לשיפור בשירותי </w:t>
      </w:r>
      <w:r>
        <w:rPr>
          <w:rFonts w:hint="cs"/>
          <w:rtl/>
        </w:rPr>
        <w:t>התח</w:t>
      </w:r>
      <w:r>
        <w:rPr>
          <w:rtl/>
        </w:rPr>
        <w:t>"</w:t>
      </w:r>
      <w:r>
        <w:rPr>
          <w:rFonts w:hint="cs"/>
          <w:rtl/>
        </w:rPr>
        <w:t>צ</w:t>
      </w:r>
      <w:r>
        <w:rPr>
          <w:rFonts w:hint="cs"/>
          <w:rtl/>
        </w:rPr>
        <w:t xml:space="preserve"> ביישובים אלה ולהגדלת היקף השירותים, למשל - בשנת 2005 ניתנו שירותי </w:t>
      </w:r>
      <w:r>
        <w:rPr>
          <w:rFonts w:hint="cs"/>
          <w:rtl/>
        </w:rPr>
        <w:t>תח"צ</w:t>
      </w:r>
      <w:r>
        <w:rPr>
          <w:rFonts w:hint="cs"/>
          <w:rtl/>
        </w:rPr>
        <w:t xml:space="preserve"> רק ל-81 יישובים לא-יהודיים, ובשנת 2014 כבר ניתנו שירותים ל-138 יישובים </w:t>
      </w:r>
      <w:r w:rsidR="00197487">
        <w:rPr>
          <w:rtl/>
        </w:rPr>
        <w:br/>
      </w:r>
      <w:r>
        <w:rPr>
          <w:rFonts w:hint="cs"/>
          <w:rtl/>
        </w:rPr>
        <w:t>לא-יהודיים.</w:t>
      </w:r>
    </w:p>
    <w:p w:rsidR="00E77874" w:rsidRPr="00492C38" w:rsidP="004840B4">
      <w:pPr>
        <w:pStyle w:val="takzir"/>
        <w:rPr>
          <w:rFonts w:ascii="Tahoma" w:hAnsi="Tahoma" w:cs="Tahoma"/>
          <w:noProof w:val="0"/>
          <w:sz w:val="28"/>
          <w:rtl/>
        </w:rPr>
      </w:pPr>
    </w:p>
    <w:p w:rsidR="00E77874" w:rsidRPr="003D09D3" w:rsidP="004840B4">
      <w:pPr>
        <w:pStyle w:val="KOT4T"/>
        <w:rPr>
          <w:rtl/>
        </w:rPr>
      </w:pPr>
      <w:r w:rsidRPr="00B12E08">
        <w:rPr>
          <w:rFonts w:hint="eastAsia"/>
          <w:rtl/>
        </w:rPr>
        <w:t>פעולות</w:t>
      </w:r>
      <w:r w:rsidRPr="00B12E08">
        <w:rPr>
          <w:rtl/>
        </w:rPr>
        <w:t xml:space="preserve"> </w:t>
      </w:r>
      <w:r w:rsidRPr="00B12E08">
        <w:rPr>
          <w:rFonts w:hint="eastAsia"/>
          <w:rtl/>
        </w:rPr>
        <w:t>הביקורת</w:t>
      </w:r>
    </w:p>
    <w:p w:rsidR="00897D4B" w:rsidRPr="007E10DE" w:rsidP="004840B4">
      <w:pPr>
        <w:pStyle w:val="takzir-text"/>
        <w:bidi/>
        <w:rPr>
          <w:rtl/>
        </w:rPr>
      </w:pPr>
      <w:r>
        <w:rPr>
          <w:rFonts w:hint="cs"/>
          <w:rtl/>
        </w:rPr>
        <w:t xml:space="preserve">בחודשים אוקטובר 2017 - מרץ 2018 בדק משרד מבקר המדינה את פעילות הממשלה לקידום </w:t>
      </w:r>
      <w:r>
        <w:rPr>
          <w:rFonts w:hint="cs"/>
          <w:rtl/>
        </w:rPr>
        <w:t>תח</w:t>
      </w:r>
      <w:r>
        <w:rPr>
          <w:rtl/>
        </w:rPr>
        <w:t>"</w:t>
      </w:r>
      <w:r>
        <w:rPr>
          <w:rFonts w:hint="cs"/>
          <w:rtl/>
        </w:rPr>
        <w:t>צ</w:t>
      </w:r>
      <w:r>
        <w:rPr>
          <w:rFonts w:hint="cs"/>
          <w:rtl/>
        </w:rPr>
        <w:t xml:space="preserve"> ביישובים הלא-יהודיים. הבדיקה נעשתה במשרד התחבורה והבטיחות בדרכים (להלן - משרד התחבורה). בדיקות השלמה נעשו במשרד האוצר - באגף התקציבים, </w:t>
      </w:r>
      <w:r>
        <w:rPr>
          <w:rFonts w:ascii="David" w:hAnsi="David" w:hint="cs"/>
          <w:rtl/>
        </w:rPr>
        <w:t xml:space="preserve">במשרד לשוויון חברתי - ברשות לפיתוח כלכלי של מגזר המיעוטים </w:t>
      </w:r>
      <w:r>
        <w:rPr>
          <w:rFonts w:hint="cs"/>
          <w:rtl/>
        </w:rPr>
        <w:t xml:space="preserve">וברשויות המקומיות שפרעם, רהט </w:t>
      </w:r>
      <w:r>
        <w:rPr>
          <w:rFonts w:hint="cs"/>
          <w:rtl/>
        </w:rPr>
        <w:t>וסח'נין</w:t>
      </w:r>
      <w:r>
        <w:rPr>
          <w:rFonts w:hint="cs"/>
          <w:rtl/>
        </w:rPr>
        <w:t xml:space="preserve">. כמו כן סיירו נציגי הביקורת בכמה רשויות שבהן מבוצעות עבודות לפיתוח תשתיות </w:t>
      </w:r>
      <w:r>
        <w:rPr>
          <w:rFonts w:hint="cs"/>
          <w:rtl/>
        </w:rPr>
        <w:t>תח</w:t>
      </w:r>
      <w:r>
        <w:rPr>
          <w:rtl/>
        </w:rPr>
        <w:t>"</w:t>
      </w:r>
      <w:r>
        <w:rPr>
          <w:rFonts w:hint="cs"/>
          <w:rtl/>
        </w:rPr>
        <w:t>צ</w:t>
      </w:r>
      <w:r>
        <w:rPr>
          <w:rFonts w:hint="cs"/>
          <w:rtl/>
        </w:rPr>
        <w:t xml:space="preserve">: </w:t>
      </w:r>
      <w:r w:rsidRPr="00927CFB">
        <w:rPr>
          <w:rFonts w:hint="eastAsia"/>
          <w:rtl/>
        </w:rPr>
        <w:t>שפרעם</w:t>
      </w:r>
      <w:r w:rsidRPr="00927CFB">
        <w:rPr>
          <w:rtl/>
        </w:rPr>
        <w:t xml:space="preserve">, </w:t>
      </w:r>
      <w:r w:rsidRPr="00927CFB">
        <w:rPr>
          <w:rFonts w:hint="eastAsia"/>
          <w:rtl/>
        </w:rPr>
        <w:t>ס</w:t>
      </w:r>
      <w:r>
        <w:rPr>
          <w:rFonts w:hint="cs"/>
          <w:rtl/>
        </w:rPr>
        <w:t>ח'</w:t>
      </w:r>
      <w:r w:rsidRPr="00927CFB">
        <w:rPr>
          <w:rFonts w:hint="eastAsia"/>
          <w:rtl/>
        </w:rPr>
        <w:t>נין</w:t>
      </w:r>
      <w:r w:rsidRPr="00927CFB">
        <w:rPr>
          <w:rtl/>
        </w:rPr>
        <w:t xml:space="preserve">, </w:t>
      </w:r>
      <w:r w:rsidRPr="00927CFB">
        <w:rPr>
          <w:rFonts w:hint="eastAsia"/>
          <w:rtl/>
        </w:rPr>
        <w:t>פורידיס</w:t>
      </w:r>
      <w:r w:rsidRPr="00927CFB">
        <w:rPr>
          <w:rtl/>
        </w:rPr>
        <w:t xml:space="preserve">, </w:t>
      </w:r>
      <w:r w:rsidRPr="00927CFB">
        <w:rPr>
          <w:rFonts w:hint="eastAsia"/>
          <w:rtl/>
        </w:rPr>
        <w:t>מוס</w:t>
      </w:r>
      <w:r w:rsidRPr="00927CFB">
        <w:rPr>
          <w:rtl/>
        </w:rPr>
        <w:t>'מוס</w:t>
      </w:r>
      <w:r w:rsidRPr="00927CFB">
        <w:rPr>
          <w:rtl/>
        </w:rPr>
        <w:t>', ע</w:t>
      </w:r>
      <w:r w:rsidRPr="00927CFB">
        <w:rPr>
          <w:rFonts w:hint="eastAsia"/>
          <w:rtl/>
        </w:rPr>
        <w:t>א</w:t>
      </w:r>
      <w:r w:rsidRPr="00927CFB">
        <w:rPr>
          <w:rtl/>
        </w:rPr>
        <w:t xml:space="preserve">רה, אום אל-פחם, </w:t>
      </w:r>
      <w:r w:rsidRPr="00927CFB">
        <w:rPr>
          <w:rFonts w:hint="eastAsia"/>
          <w:rtl/>
        </w:rPr>
        <w:t>ג</w:t>
      </w:r>
      <w:r w:rsidRPr="00927CFB">
        <w:rPr>
          <w:rtl/>
        </w:rPr>
        <w:t xml:space="preserve">'ת, </w:t>
      </w:r>
      <w:r w:rsidRPr="00927CFB">
        <w:rPr>
          <w:rFonts w:hint="eastAsia"/>
          <w:rtl/>
        </w:rPr>
        <w:t>אל</w:t>
      </w:r>
      <w:r w:rsidRPr="00927CFB">
        <w:rPr>
          <w:rtl/>
        </w:rPr>
        <w:t>-</w:t>
      </w:r>
      <w:r w:rsidRPr="00927CFB">
        <w:rPr>
          <w:rFonts w:hint="eastAsia"/>
          <w:rtl/>
        </w:rPr>
        <w:t>מושיריפה</w:t>
      </w:r>
      <w:r w:rsidRPr="00927CFB">
        <w:rPr>
          <w:rtl/>
        </w:rPr>
        <w:t xml:space="preserve"> ורהט</w:t>
      </w:r>
      <w:r>
        <w:rPr>
          <w:rFonts w:hint="cs"/>
          <w:rtl/>
        </w:rPr>
        <w:t xml:space="preserve">. נוסף על כך, במרץ 2018 ביצע משרד מבקר המדינה מפגש היוועצות עם נציגים מהאוכלוסייה הלא-יהודית בנושא </w:t>
      </w:r>
      <w:r>
        <w:rPr>
          <w:rFonts w:hint="cs"/>
          <w:rtl/>
        </w:rPr>
        <w:t>תח</w:t>
      </w:r>
      <w:r>
        <w:rPr>
          <w:rtl/>
        </w:rPr>
        <w:t>"</w:t>
      </w:r>
      <w:r>
        <w:rPr>
          <w:rFonts w:hint="cs"/>
          <w:rtl/>
        </w:rPr>
        <w:t>צ</w:t>
      </w:r>
      <w:r>
        <w:rPr>
          <w:rFonts w:hint="cs"/>
          <w:rtl/>
        </w:rPr>
        <w:t xml:space="preserve"> ביישובים הלא-יהודיים. במפגש השתתפו </w:t>
      </w:r>
      <w:r w:rsidRPr="00F05E83">
        <w:rPr>
          <w:rFonts w:hint="cs"/>
          <w:rtl/>
        </w:rPr>
        <w:t>נציגי המגזר העסקי, ארגוני גג, ארגוני שטח ופעילים חברתיים</w:t>
      </w:r>
      <w:r>
        <w:rPr>
          <w:rFonts w:hint="cs"/>
          <w:rtl/>
        </w:rPr>
        <w:t>,</w:t>
      </w:r>
      <w:r w:rsidRPr="00F05E83">
        <w:rPr>
          <w:rFonts w:hint="cs"/>
          <w:rtl/>
        </w:rPr>
        <w:t xml:space="preserve"> לרבות </w:t>
      </w:r>
      <w:r>
        <w:rPr>
          <w:rFonts w:hint="cs"/>
          <w:rtl/>
        </w:rPr>
        <w:t>מהאוכלוסייה</w:t>
      </w:r>
      <w:r w:rsidRPr="00F05E83">
        <w:rPr>
          <w:rFonts w:hint="cs"/>
          <w:rtl/>
        </w:rPr>
        <w:t xml:space="preserve"> הבדואית.</w:t>
      </w:r>
      <w:r w:rsidRPr="007C3561" w:rsidR="007C3561">
        <w:rPr>
          <w:noProof/>
          <w:szCs w:val="17"/>
          <w:rtl/>
        </w:rPr>
        <w:t xml:space="preserve"> </w:t>
      </w:r>
      <w:r w:rsidRPr="0012789B" w:rsidR="007C3561">
        <w:rPr>
          <w:noProof/>
          <w:szCs w:val="17"/>
          <w:rtl/>
        </w:rPr>
        <mc:AlternateContent>
          <mc:Choice Requires="wps">
            <w:drawing>
              <wp:anchor distT="0" distB="0" distL="114300" distR="114300" simplePos="0" relativeHeight="25169920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97487" w:rsidRPr="00373C5D" w:rsidP="007C3561">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006872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1335"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1762F4" w:rsidP="007C3561">
                            <w:pPr>
                              <w:spacing w:after="0" w:line="240" w:lineRule="auto"/>
                              <w:rPr>
                                <w:rFonts w:cs="Tahoma"/>
                                <w:color w:val="0B5294"/>
                                <w:spacing w:val="-4"/>
                                <w:sz w:val="24"/>
                                <w:szCs w:val="24"/>
                                <w:rtl/>
                                <w:cs/>
                              </w:rPr>
                            </w:pPr>
                            <w:r w:rsidRPr="007C3561">
                              <w:rPr>
                                <w:rFonts w:cs="Tahoma" w:hint="eastAsia"/>
                                <w:color w:val="0B5294"/>
                                <w:spacing w:val="-4"/>
                                <w:sz w:val="24"/>
                                <w:szCs w:val="24"/>
                                <w:rtl/>
                              </w:rPr>
                              <w:t>קיימים</w:t>
                            </w:r>
                            <w:r w:rsidRPr="007C3561">
                              <w:rPr>
                                <w:rFonts w:cs="Tahoma"/>
                                <w:color w:val="0B5294"/>
                                <w:spacing w:val="-4"/>
                                <w:sz w:val="24"/>
                                <w:szCs w:val="24"/>
                                <w:rtl/>
                              </w:rPr>
                              <w:t xml:space="preserve"> </w:t>
                            </w:r>
                            <w:r w:rsidRPr="007C3561">
                              <w:rPr>
                                <w:rFonts w:cs="Tahoma" w:hint="eastAsia"/>
                                <w:color w:val="0B5294"/>
                                <w:spacing w:val="-4"/>
                                <w:sz w:val="24"/>
                                <w:szCs w:val="24"/>
                                <w:rtl/>
                              </w:rPr>
                              <w:t>פערים</w:t>
                            </w:r>
                            <w:r w:rsidRPr="007C3561">
                              <w:rPr>
                                <w:rFonts w:cs="Tahoma"/>
                                <w:color w:val="0B5294"/>
                                <w:spacing w:val="-4"/>
                                <w:sz w:val="24"/>
                                <w:szCs w:val="24"/>
                                <w:rtl/>
                              </w:rPr>
                              <w:t xml:space="preserve"> </w:t>
                            </w:r>
                            <w:r w:rsidRPr="007C3561">
                              <w:rPr>
                                <w:rFonts w:cs="Tahoma" w:hint="eastAsia"/>
                                <w:color w:val="0B5294"/>
                                <w:spacing w:val="-4"/>
                                <w:sz w:val="24"/>
                                <w:szCs w:val="24"/>
                                <w:rtl/>
                              </w:rPr>
                              <w:t>גדולים</w:t>
                            </w:r>
                            <w:r w:rsidRPr="007C3561">
                              <w:rPr>
                                <w:rFonts w:cs="Tahoma"/>
                                <w:color w:val="0B5294"/>
                                <w:spacing w:val="-4"/>
                                <w:sz w:val="24"/>
                                <w:szCs w:val="24"/>
                                <w:rtl/>
                              </w:rPr>
                              <w:t xml:space="preserve"> </w:t>
                            </w:r>
                            <w:r w:rsidRPr="007C3561">
                              <w:rPr>
                                <w:rFonts w:cs="Tahoma" w:hint="eastAsia"/>
                                <w:color w:val="0B5294"/>
                                <w:spacing w:val="-4"/>
                                <w:sz w:val="24"/>
                                <w:szCs w:val="24"/>
                                <w:rtl/>
                              </w:rPr>
                              <w:t>בין</w:t>
                            </w:r>
                            <w:r w:rsidRPr="007C3561">
                              <w:rPr>
                                <w:rFonts w:cs="Tahoma"/>
                                <w:color w:val="0B5294"/>
                                <w:spacing w:val="-4"/>
                                <w:sz w:val="24"/>
                                <w:szCs w:val="24"/>
                                <w:rtl/>
                              </w:rPr>
                              <w:t xml:space="preserve"> </w:t>
                            </w:r>
                            <w:r w:rsidRPr="007C3561">
                              <w:rPr>
                                <w:rFonts w:cs="Tahoma" w:hint="eastAsia"/>
                                <w:color w:val="0B5294"/>
                                <w:spacing w:val="-4"/>
                                <w:sz w:val="24"/>
                                <w:szCs w:val="24"/>
                                <w:rtl/>
                              </w:rPr>
                              <w:t>האוכלוסייה</w:t>
                            </w:r>
                            <w:r w:rsidRPr="007C3561">
                              <w:rPr>
                                <w:rFonts w:cs="Tahoma"/>
                                <w:color w:val="0B5294"/>
                                <w:spacing w:val="-4"/>
                                <w:sz w:val="24"/>
                                <w:szCs w:val="24"/>
                                <w:rtl/>
                              </w:rPr>
                              <w:t xml:space="preserve"> </w:t>
                            </w:r>
                            <w:r w:rsidRPr="007C3561">
                              <w:rPr>
                                <w:rFonts w:cs="Tahoma" w:hint="eastAsia"/>
                                <w:color w:val="0B5294"/>
                                <w:spacing w:val="-4"/>
                                <w:sz w:val="24"/>
                                <w:szCs w:val="24"/>
                                <w:rtl/>
                              </w:rPr>
                              <w:t>היהודית</w:t>
                            </w:r>
                            <w:r w:rsidRPr="007C3561">
                              <w:rPr>
                                <w:rFonts w:cs="Tahoma"/>
                                <w:color w:val="0B5294"/>
                                <w:spacing w:val="-4"/>
                                <w:sz w:val="24"/>
                                <w:szCs w:val="24"/>
                                <w:rtl/>
                              </w:rPr>
                              <w:t xml:space="preserve"> </w:t>
                            </w:r>
                            <w:r w:rsidRPr="007C3561">
                              <w:rPr>
                                <w:rFonts w:cs="Tahoma" w:hint="eastAsia"/>
                                <w:color w:val="0B5294"/>
                                <w:spacing w:val="-4"/>
                                <w:sz w:val="24"/>
                                <w:szCs w:val="24"/>
                                <w:rtl/>
                              </w:rPr>
                              <w:t>לאוכלוסייה</w:t>
                            </w:r>
                            <w:r w:rsidRPr="007C3561">
                              <w:rPr>
                                <w:rFonts w:cs="Tahoma"/>
                                <w:color w:val="0B5294"/>
                                <w:spacing w:val="-4"/>
                                <w:sz w:val="24"/>
                                <w:szCs w:val="24"/>
                                <w:rtl/>
                              </w:rPr>
                              <w:t xml:space="preserve"> </w:t>
                            </w:r>
                            <w:r>
                              <w:rPr>
                                <w:rFonts w:cs="Tahoma"/>
                                <w:color w:val="0B5294"/>
                                <w:spacing w:val="-4"/>
                                <w:sz w:val="24"/>
                                <w:szCs w:val="24"/>
                              </w:rPr>
                              <w:br/>
                            </w:r>
                            <w:r w:rsidRPr="007C3561">
                              <w:rPr>
                                <w:rFonts w:cs="Tahoma" w:hint="eastAsia"/>
                                <w:color w:val="0B5294"/>
                                <w:spacing w:val="-4"/>
                                <w:sz w:val="24"/>
                                <w:szCs w:val="24"/>
                                <w:rtl/>
                              </w:rPr>
                              <w:t>הלא</w:t>
                            </w:r>
                            <w:r w:rsidRPr="007C3561">
                              <w:rPr>
                                <w:rFonts w:cs="Tahoma"/>
                                <w:color w:val="0B5294"/>
                                <w:spacing w:val="-4"/>
                                <w:sz w:val="24"/>
                                <w:szCs w:val="24"/>
                                <w:rtl/>
                              </w:rPr>
                              <w:t>-</w:t>
                            </w:r>
                            <w:r w:rsidRPr="007C3561">
                              <w:rPr>
                                <w:rFonts w:cs="Tahoma" w:hint="eastAsia"/>
                                <w:color w:val="0B5294"/>
                                <w:spacing w:val="-4"/>
                                <w:sz w:val="24"/>
                                <w:szCs w:val="24"/>
                                <w:rtl/>
                              </w:rPr>
                              <w:t>יהודית</w:t>
                            </w:r>
                            <w:r w:rsidRPr="007C3561">
                              <w:rPr>
                                <w:rFonts w:cs="Tahoma"/>
                                <w:color w:val="0B5294"/>
                                <w:spacing w:val="-4"/>
                                <w:sz w:val="24"/>
                                <w:szCs w:val="24"/>
                                <w:rtl/>
                              </w:rPr>
                              <w:t xml:space="preserve"> </w:t>
                            </w:r>
                            <w:r w:rsidRPr="007C3561">
                              <w:rPr>
                                <w:rFonts w:cs="Tahoma" w:hint="eastAsia"/>
                                <w:color w:val="0B5294"/>
                                <w:spacing w:val="-4"/>
                                <w:sz w:val="24"/>
                                <w:szCs w:val="24"/>
                                <w:rtl/>
                              </w:rPr>
                              <w:t>מבחינת</w:t>
                            </w:r>
                            <w:r w:rsidRPr="007C3561">
                              <w:rPr>
                                <w:rFonts w:cs="Tahoma"/>
                                <w:color w:val="0B5294"/>
                                <w:spacing w:val="-4"/>
                                <w:sz w:val="24"/>
                                <w:szCs w:val="24"/>
                                <w:rtl/>
                              </w:rPr>
                              <w:t xml:space="preserve"> </w:t>
                            </w:r>
                            <w:r w:rsidRPr="007C3561">
                              <w:rPr>
                                <w:rFonts w:cs="Tahoma" w:hint="eastAsia"/>
                                <w:color w:val="0B5294"/>
                                <w:spacing w:val="-4"/>
                                <w:sz w:val="24"/>
                                <w:szCs w:val="24"/>
                                <w:rtl/>
                              </w:rPr>
                              <w:t>תשתיות</w:t>
                            </w:r>
                            <w:r w:rsidRPr="007C3561">
                              <w:rPr>
                                <w:rFonts w:cs="Tahoma"/>
                                <w:color w:val="0B5294"/>
                                <w:spacing w:val="-4"/>
                                <w:sz w:val="24"/>
                                <w:szCs w:val="24"/>
                                <w:rtl/>
                              </w:rPr>
                              <w:t xml:space="preserve"> </w:t>
                            </w:r>
                            <w:r w:rsidRPr="007C3561">
                              <w:rPr>
                                <w:rFonts w:cs="Tahoma" w:hint="eastAsia"/>
                                <w:color w:val="0B5294"/>
                                <w:spacing w:val="-4"/>
                                <w:sz w:val="24"/>
                                <w:szCs w:val="24"/>
                                <w:rtl/>
                              </w:rPr>
                              <w:t>הכבישים</w:t>
                            </w:r>
                            <w:r w:rsidRPr="007C3561">
                              <w:rPr>
                                <w:rFonts w:cs="Tahoma"/>
                                <w:color w:val="0B5294"/>
                                <w:spacing w:val="-4"/>
                                <w:sz w:val="24"/>
                                <w:szCs w:val="24"/>
                                <w:rtl/>
                              </w:rPr>
                              <w:t xml:space="preserve">, </w:t>
                            </w:r>
                            <w:r w:rsidRPr="007C3561">
                              <w:rPr>
                                <w:rFonts w:cs="Tahoma" w:hint="eastAsia"/>
                                <w:color w:val="0B5294"/>
                                <w:spacing w:val="-4"/>
                                <w:sz w:val="24"/>
                                <w:szCs w:val="24"/>
                                <w:rtl/>
                              </w:rPr>
                              <w:t>תשתיות</w:t>
                            </w:r>
                            <w:r w:rsidRPr="007C3561">
                              <w:rPr>
                                <w:rFonts w:cs="Tahoma"/>
                                <w:color w:val="0B5294"/>
                                <w:spacing w:val="-4"/>
                                <w:sz w:val="24"/>
                                <w:szCs w:val="24"/>
                                <w:rtl/>
                              </w:rPr>
                              <w:t xml:space="preserve"> </w:t>
                            </w:r>
                            <w:r w:rsidRPr="007C3561">
                              <w:rPr>
                                <w:rFonts w:cs="Tahoma" w:hint="eastAsia"/>
                                <w:color w:val="0B5294"/>
                                <w:spacing w:val="-4"/>
                                <w:sz w:val="24"/>
                                <w:szCs w:val="24"/>
                                <w:rtl/>
                              </w:rPr>
                              <w:t>התח</w:t>
                            </w:r>
                            <w:r w:rsidRPr="007C3561">
                              <w:rPr>
                                <w:rFonts w:cs="Tahoma"/>
                                <w:color w:val="0B5294"/>
                                <w:spacing w:val="-4"/>
                                <w:sz w:val="24"/>
                                <w:szCs w:val="24"/>
                                <w:rtl/>
                              </w:rPr>
                              <w:t>"</w:t>
                            </w:r>
                            <w:r w:rsidRPr="007C3561">
                              <w:rPr>
                                <w:rFonts w:cs="Tahoma" w:hint="eastAsia"/>
                                <w:color w:val="0B5294"/>
                                <w:spacing w:val="-4"/>
                                <w:sz w:val="24"/>
                                <w:szCs w:val="24"/>
                                <w:rtl/>
                              </w:rPr>
                              <w:t>צ</w:t>
                            </w:r>
                            <w:r w:rsidRPr="007C3561">
                              <w:rPr>
                                <w:rFonts w:cs="Tahoma"/>
                                <w:color w:val="0B5294"/>
                                <w:spacing w:val="-4"/>
                                <w:sz w:val="24"/>
                                <w:szCs w:val="24"/>
                                <w:rtl/>
                              </w:rPr>
                              <w:t xml:space="preserve"> </w:t>
                            </w:r>
                            <w:r w:rsidRPr="007C3561">
                              <w:rPr>
                                <w:rFonts w:cs="Tahoma" w:hint="eastAsia"/>
                                <w:color w:val="0B5294"/>
                                <w:spacing w:val="-4"/>
                                <w:sz w:val="24"/>
                                <w:szCs w:val="24"/>
                                <w:rtl/>
                              </w:rPr>
                              <w:t>ושירותי</w:t>
                            </w:r>
                            <w:r w:rsidRPr="007C3561">
                              <w:rPr>
                                <w:rFonts w:cs="Tahoma"/>
                                <w:color w:val="0B5294"/>
                                <w:spacing w:val="-4"/>
                                <w:sz w:val="24"/>
                                <w:szCs w:val="24"/>
                                <w:rtl/>
                              </w:rPr>
                              <w:t xml:space="preserve"> </w:t>
                            </w:r>
                            <w:r w:rsidRPr="007C3561">
                              <w:rPr>
                                <w:rFonts w:cs="Tahoma" w:hint="eastAsia"/>
                                <w:color w:val="0B5294"/>
                                <w:spacing w:val="-4"/>
                                <w:sz w:val="24"/>
                                <w:szCs w:val="24"/>
                                <w:rtl/>
                              </w:rPr>
                              <w:t>התח</w:t>
                            </w:r>
                            <w:r w:rsidRPr="007C3561">
                              <w:rPr>
                                <w:rFonts w:cs="Tahoma"/>
                                <w:color w:val="0B5294"/>
                                <w:spacing w:val="-4"/>
                                <w:sz w:val="24"/>
                                <w:szCs w:val="24"/>
                                <w:rtl/>
                              </w:rPr>
                              <w:t>"</w:t>
                            </w:r>
                            <w:r w:rsidRPr="007C3561">
                              <w:rPr>
                                <w:rFonts w:cs="Tahoma" w:hint="eastAsia"/>
                                <w:color w:val="0B5294"/>
                                <w:spacing w:val="-4"/>
                                <w:sz w:val="24"/>
                                <w:szCs w:val="24"/>
                                <w:rtl/>
                              </w:rPr>
                              <w:t>צ</w:t>
                            </w:r>
                            <w:r w:rsidRPr="007C3561">
                              <w:rPr>
                                <w:rFonts w:cs="Tahoma"/>
                                <w:color w:val="0B5294"/>
                                <w:spacing w:val="-4"/>
                                <w:sz w:val="24"/>
                                <w:szCs w:val="24"/>
                                <w:rtl/>
                              </w:rPr>
                              <w:t xml:space="preserve">. </w:t>
                            </w:r>
                            <w:r w:rsidRPr="007C3561">
                              <w:rPr>
                                <w:rFonts w:cs="Tahoma" w:hint="eastAsia"/>
                                <w:color w:val="0B5294"/>
                                <w:spacing w:val="-4"/>
                                <w:sz w:val="24"/>
                                <w:szCs w:val="24"/>
                                <w:rtl/>
                              </w:rPr>
                              <w:t>פערים</w:t>
                            </w:r>
                            <w:r w:rsidRPr="007C3561">
                              <w:rPr>
                                <w:rFonts w:cs="Tahoma"/>
                                <w:color w:val="0B5294"/>
                                <w:spacing w:val="-4"/>
                                <w:sz w:val="24"/>
                                <w:szCs w:val="24"/>
                                <w:rtl/>
                              </w:rPr>
                              <w:t xml:space="preserve"> </w:t>
                            </w:r>
                            <w:r w:rsidRPr="007C3561">
                              <w:rPr>
                                <w:rFonts w:cs="Tahoma" w:hint="eastAsia"/>
                                <w:color w:val="0B5294"/>
                                <w:spacing w:val="-4"/>
                                <w:sz w:val="24"/>
                                <w:szCs w:val="24"/>
                                <w:rtl/>
                              </w:rPr>
                              <w:t>אלה</w:t>
                            </w:r>
                            <w:r w:rsidRPr="007C3561">
                              <w:rPr>
                                <w:rFonts w:cs="Tahoma"/>
                                <w:color w:val="0B5294"/>
                                <w:spacing w:val="-4"/>
                                <w:sz w:val="24"/>
                                <w:szCs w:val="24"/>
                                <w:rtl/>
                              </w:rPr>
                              <w:t xml:space="preserve"> </w:t>
                            </w:r>
                            <w:r w:rsidRPr="007C3561">
                              <w:rPr>
                                <w:rFonts w:cs="Tahoma" w:hint="eastAsia"/>
                                <w:color w:val="0B5294"/>
                                <w:spacing w:val="-4"/>
                                <w:sz w:val="24"/>
                                <w:szCs w:val="24"/>
                                <w:rtl/>
                              </w:rPr>
                              <w:t>מקורם</w:t>
                            </w:r>
                            <w:r w:rsidRPr="007C3561">
                              <w:rPr>
                                <w:rFonts w:cs="Tahoma"/>
                                <w:color w:val="0B5294"/>
                                <w:spacing w:val="-4"/>
                                <w:sz w:val="24"/>
                                <w:szCs w:val="24"/>
                                <w:rtl/>
                              </w:rPr>
                              <w:t xml:space="preserve"> </w:t>
                            </w:r>
                            <w:r w:rsidRPr="007C3561">
                              <w:rPr>
                                <w:rFonts w:cs="Tahoma" w:hint="eastAsia"/>
                                <w:color w:val="0B5294"/>
                                <w:spacing w:val="-4"/>
                                <w:sz w:val="24"/>
                                <w:szCs w:val="24"/>
                                <w:rtl/>
                              </w:rPr>
                              <w:t>בטיפול</w:t>
                            </w:r>
                            <w:r w:rsidRPr="007C3561">
                              <w:rPr>
                                <w:rFonts w:cs="Tahoma"/>
                                <w:color w:val="0B5294"/>
                                <w:spacing w:val="-4"/>
                                <w:sz w:val="24"/>
                                <w:szCs w:val="24"/>
                                <w:rtl/>
                              </w:rPr>
                              <w:t xml:space="preserve"> </w:t>
                            </w:r>
                            <w:r w:rsidRPr="007C3561">
                              <w:rPr>
                                <w:rFonts w:cs="Tahoma" w:hint="eastAsia"/>
                                <w:color w:val="0B5294"/>
                                <w:spacing w:val="-4"/>
                                <w:sz w:val="24"/>
                                <w:szCs w:val="24"/>
                                <w:rtl/>
                              </w:rPr>
                              <w:t>לא</w:t>
                            </w:r>
                            <w:r w:rsidRPr="007C3561">
                              <w:rPr>
                                <w:rFonts w:cs="Tahoma"/>
                                <w:color w:val="0B5294"/>
                                <w:spacing w:val="-4"/>
                                <w:sz w:val="24"/>
                                <w:szCs w:val="24"/>
                                <w:rtl/>
                              </w:rPr>
                              <w:t xml:space="preserve"> </w:t>
                            </w:r>
                            <w:r w:rsidRPr="007C3561">
                              <w:rPr>
                                <w:rFonts w:cs="Tahoma" w:hint="eastAsia"/>
                                <w:color w:val="0B5294"/>
                                <w:spacing w:val="-4"/>
                                <w:sz w:val="24"/>
                                <w:szCs w:val="24"/>
                                <w:rtl/>
                              </w:rPr>
                              <w:t>ראוי</w:t>
                            </w:r>
                            <w:r w:rsidRPr="007C3561">
                              <w:rPr>
                                <w:rFonts w:cs="Tahoma"/>
                                <w:color w:val="0B5294"/>
                                <w:spacing w:val="-4"/>
                                <w:sz w:val="24"/>
                                <w:szCs w:val="24"/>
                                <w:rtl/>
                              </w:rPr>
                              <w:t xml:space="preserve"> </w:t>
                            </w:r>
                            <w:r w:rsidRPr="007C3561">
                              <w:rPr>
                                <w:rFonts w:cs="Tahoma" w:hint="eastAsia"/>
                                <w:color w:val="0B5294"/>
                                <w:spacing w:val="-4"/>
                                <w:sz w:val="24"/>
                                <w:szCs w:val="24"/>
                                <w:rtl/>
                              </w:rPr>
                              <w:t>של</w:t>
                            </w:r>
                            <w:r w:rsidRPr="007C3561">
                              <w:rPr>
                                <w:rFonts w:cs="Tahoma"/>
                                <w:color w:val="0B5294"/>
                                <w:spacing w:val="-4"/>
                                <w:sz w:val="24"/>
                                <w:szCs w:val="24"/>
                                <w:rtl/>
                              </w:rPr>
                              <w:t xml:space="preserve"> </w:t>
                            </w:r>
                            <w:r w:rsidRPr="007C3561">
                              <w:rPr>
                                <w:rFonts w:cs="Tahoma" w:hint="eastAsia"/>
                                <w:color w:val="0B5294"/>
                                <w:spacing w:val="-4"/>
                                <w:sz w:val="24"/>
                                <w:szCs w:val="24"/>
                                <w:rtl/>
                              </w:rPr>
                              <w:t>ממשלות</w:t>
                            </w:r>
                            <w:r w:rsidRPr="007C3561">
                              <w:rPr>
                                <w:rFonts w:cs="Tahoma"/>
                                <w:color w:val="0B5294"/>
                                <w:spacing w:val="-4"/>
                                <w:sz w:val="24"/>
                                <w:szCs w:val="24"/>
                                <w:rtl/>
                              </w:rPr>
                              <w:t xml:space="preserve"> </w:t>
                            </w:r>
                            <w:r w:rsidRPr="007C3561">
                              <w:rPr>
                                <w:rFonts w:cs="Tahoma" w:hint="eastAsia"/>
                                <w:color w:val="0B5294"/>
                                <w:spacing w:val="-4"/>
                                <w:sz w:val="24"/>
                                <w:szCs w:val="24"/>
                                <w:rtl/>
                              </w:rPr>
                              <w:t>ישראל</w:t>
                            </w:r>
                            <w:r w:rsidRPr="007C3561">
                              <w:rPr>
                                <w:rFonts w:cs="Tahoma"/>
                                <w:color w:val="0B5294"/>
                                <w:spacing w:val="-4"/>
                                <w:sz w:val="24"/>
                                <w:szCs w:val="24"/>
                                <w:rtl/>
                              </w:rPr>
                              <w:t xml:space="preserve"> </w:t>
                            </w:r>
                            <w:r w:rsidRPr="007C3561">
                              <w:rPr>
                                <w:rFonts w:cs="Tahoma" w:hint="eastAsia"/>
                                <w:color w:val="0B5294"/>
                                <w:spacing w:val="-4"/>
                                <w:sz w:val="24"/>
                                <w:szCs w:val="24"/>
                                <w:rtl/>
                              </w:rPr>
                              <w:t>לאורך</w:t>
                            </w:r>
                            <w:r w:rsidRPr="007C3561">
                              <w:rPr>
                                <w:rFonts w:cs="Tahoma"/>
                                <w:color w:val="0B5294"/>
                                <w:spacing w:val="-4"/>
                                <w:sz w:val="24"/>
                                <w:szCs w:val="24"/>
                                <w:rtl/>
                              </w:rPr>
                              <w:t xml:space="preserve"> </w:t>
                            </w:r>
                            <w:r w:rsidRPr="007C3561">
                              <w:rPr>
                                <w:rFonts w:cs="Tahoma" w:hint="eastAsia"/>
                                <w:color w:val="0B5294"/>
                                <w:spacing w:val="-4"/>
                                <w:sz w:val="24"/>
                                <w:szCs w:val="24"/>
                                <w:rtl/>
                              </w:rPr>
                              <w:t>השנים</w:t>
                            </w:r>
                          </w:p>
                          <w:p w:rsidR="00197487" w:rsidRPr="00373C5D" w:rsidP="007C3561">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2070921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62707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6256" filled="f" stroked="f">
                <v:textbox>
                  <w:txbxContent>
                    <w:p w:rsidR="00197487" w:rsidRPr="00373C5D" w:rsidP="007C3561">
                      <w:pPr>
                        <w:spacing w:line="240" w:lineRule="atLeast"/>
                        <w:rPr>
                          <w:rFonts w:cs="Tahoma"/>
                          <w:b/>
                          <w:bCs/>
                          <w:color w:val="0B5294"/>
                          <w:sz w:val="48"/>
                          <w:szCs w:val="48"/>
                          <w:rtl/>
                        </w:rPr>
                      </w:pPr>
                      <w:drawing>
                        <wp:inline distT="0" distB="0" distL="0" distR="0">
                          <wp:extent cx="311150" cy="256800"/>
                          <wp:effectExtent l="0" t="0" r="0" b="0"/>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07824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1762F4" w:rsidP="007C3561">
                      <w:pPr>
                        <w:spacing w:after="0" w:line="240" w:lineRule="auto"/>
                        <w:rPr>
                          <w:rFonts w:cs="Tahoma"/>
                          <w:color w:val="0B5294"/>
                          <w:spacing w:val="-4"/>
                          <w:sz w:val="24"/>
                          <w:szCs w:val="24"/>
                          <w:rtl/>
                          <w:cs/>
                        </w:rPr>
                      </w:pPr>
                      <w:r w:rsidRPr="007C3561">
                        <w:rPr>
                          <w:rFonts w:cs="Tahoma" w:hint="eastAsia"/>
                          <w:color w:val="0B5294"/>
                          <w:spacing w:val="-4"/>
                          <w:sz w:val="24"/>
                          <w:szCs w:val="24"/>
                          <w:rtl/>
                        </w:rPr>
                        <w:t>קיימים</w:t>
                      </w:r>
                      <w:r w:rsidRPr="007C3561">
                        <w:rPr>
                          <w:rFonts w:cs="Tahoma"/>
                          <w:color w:val="0B5294"/>
                          <w:spacing w:val="-4"/>
                          <w:sz w:val="24"/>
                          <w:szCs w:val="24"/>
                          <w:rtl/>
                        </w:rPr>
                        <w:t xml:space="preserve"> </w:t>
                      </w:r>
                      <w:r w:rsidRPr="007C3561">
                        <w:rPr>
                          <w:rFonts w:cs="Tahoma" w:hint="eastAsia"/>
                          <w:color w:val="0B5294"/>
                          <w:spacing w:val="-4"/>
                          <w:sz w:val="24"/>
                          <w:szCs w:val="24"/>
                          <w:rtl/>
                        </w:rPr>
                        <w:t>פערים</w:t>
                      </w:r>
                      <w:r w:rsidRPr="007C3561">
                        <w:rPr>
                          <w:rFonts w:cs="Tahoma"/>
                          <w:color w:val="0B5294"/>
                          <w:spacing w:val="-4"/>
                          <w:sz w:val="24"/>
                          <w:szCs w:val="24"/>
                          <w:rtl/>
                        </w:rPr>
                        <w:t xml:space="preserve"> </w:t>
                      </w:r>
                      <w:r w:rsidRPr="007C3561">
                        <w:rPr>
                          <w:rFonts w:cs="Tahoma" w:hint="eastAsia"/>
                          <w:color w:val="0B5294"/>
                          <w:spacing w:val="-4"/>
                          <w:sz w:val="24"/>
                          <w:szCs w:val="24"/>
                          <w:rtl/>
                        </w:rPr>
                        <w:t>גדולים</w:t>
                      </w:r>
                      <w:r w:rsidRPr="007C3561">
                        <w:rPr>
                          <w:rFonts w:cs="Tahoma"/>
                          <w:color w:val="0B5294"/>
                          <w:spacing w:val="-4"/>
                          <w:sz w:val="24"/>
                          <w:szCs w:val="24"/>
                          <w:rtl/>
                        </w:rPr>
                        <w:t xml:space="preserve"> </w:t>
                      </w:r>
                      <w:r w:rsidRPr="007C3561">
                        <w:rPr>
                          <w:rFonts w:cs="Tahoma" w:hint="eastAsia"/>
                          <w:color w:val="0B5294"/>
                          <w:spacing w:val="-4"/>
                          <w:sz w:val="24"/>
                          <w:szCs w:val="24"/>
                          <w:rtl/>
                        </w:rPr>
                        <w:t>בין</w:t>
                      </w:r>
                      <w:r w:rsidRPr="007C3561">
                        <w:rPr>
                          <w:rFonts w:cs="Tahoma"/>
                          <w:color w:val="0B5294"/>
                          <w:spacing w:val="-4"/>
                          <w:sz w:val="24"/>
                          <w:szCs w:val="24"/>
                          <w:rtl/>
                        </w:rPr>
                        <w:t xml:space="preserve"> </w:t>
                      </w:r>
                      <w:r w:rsidRPr="007C3561">
                        <w:rPr>
                          <w:rFonts w:cs="Tahoma" w:hint="eastAsia"/>
                          <w:color w:val="0B5294"/>
                          <w:spacing w:val="-4"/>
                          <w:sz w:val="24"/>
                          <w:szCs w:val="24"/>
                          <w:rtl/>
                        </w:rPr>
                        <w:t>האוכלוסייה</w:t>
                      </w:r>
                      <w:r w:rsidRPr="007C3561">
                        <w:rPr>
                          <w:rFonts w:cs="Tahoma"/>
                          <w:color w:val="0B5294"/>
                          <w:spacing w:val="-4"/>
                          <w:sz w:val="24"/>
                          <w:szCs w:val="24"/>
                          <w:rtl/>
                        </w:rPr>
                        <w:t xml:space="preserve"> </w:t>
                      </w:r>
                      <w:r w:rsidRPr="007C3561">
                        <w:rPr>
                          <w:rFonts w:cs="Tahoma" w:hint="eastAsia"/>
                          <w:color w:val="0B5294"/>
                          <w:spacing w:val="-4"/>
                          <w:sz w:val="24"/>
                          <w:szCs w:val="24"/>
                          <w:rtl/>
                        </w:rPr>
                        <w:t>היהודית</w:t>
                      </w:r>
                      <w:r w:rsidRPr="007C3561">
                        <w:rPr>
                          <w:rFonts w:cs="Tahoma"/>
                          <w:color w:val="0B5294"/>
                          <w:spacing w:val="-4"/>
                          <w:sz w:val="24"/>
                          <w:szCs w:val="24"/>
                          <w:rtl/>
                        </w:rPr>
                        <w:t xml:space="preserve"> </w:t>
                      </w:r>
                      <w:r w:rsidRPr="007C3561">
                        <w:rPr>
                          <w:rFonts w:cs="Tahoma" w:hint="eastAsia"/>
                          <w:color w:val="0B5294"/>
                          <w:spacing w:val="-4"/>
                          <w:sz w:val="24"/>
                          <w:szCs w:val="24"/>
                          <w:rtl/>
                        </w:rPr>
                        <w:t>לאוכלוסייה</w:t>
                      </w:r>
                      <w:r w:rsidRPr="007C3561">
                        <w:rPr>
                          <w:rFonts w:cs="Tahoma"/>
                          <w:color w:val="0B5294"/>
                          <w:spacing w:val="-4"/>
                          <w:sz w:val="24"/>
                          <w:szCs w:val="24"/>
                          <w:rtl/>
                        </w:rPr>
                        <w:t xml:space="preserve"> </w:t>
                      </w:r>
                      <w:r>
                        <w:rPr>
                          <w:rFonts w:cs="Tahoma"/>
                          <w:color w:val="0B5294"/>
                          <w:spacing w:val="-4"/>
                          <w:sz w:val="24"/>
                          <w:szCs w:val="24"/>
                        </w:rPr>
                        <w:br/>
                      </w:r>
                      <w:r w:rsidRPr="007C3561">
                        <w:rPr>
                          <w:rFonts w:cs="Tahoma" w:hint="eastAsia"/>
                          <w:color w:val="0B5294"/>
                          <w:spacing w:val="-4"/>
                          <w:sz w:val="24"/>
                          <w:szCs w:val="24"/>
                          <w:rtl/>
                        </w:rPr>
                        <w:t>הלא</w:t>
                      </w:r>
                      <w:r w:rsidRPr="007C3561">
                        <w:rPr>
                          <w:rFonts w:cs="Tahoma"/>
                          <w:color w:val="0B5294"/>
                          <w:spacing w:val="-4"/>
                          <w:sz w:val="24"/>
                          <w:szCs w:val="24"/>
                          <w:rtl/>
                        </w:rPr>
                        <w:t>-</w:t>
                      </w:r>
                      <w:r w:rsidRPr="007C3561">
                        <w:rPr>
                          <w:rFonts w:cs="Tahoma" w:hint="eastAsia"/>
                          <w:color w:val="0B5294"/>
                          <w:spacing w:val="-4"/>
                          <w:sz w:val="24"/>
                          <w:szCs w:val="24"/>
                          <w:rtl/>
                        </w:rPr>
                        <w:t>יהודית</w:t>
                      </w:r>
                      <w:r w:rsidRPr="007C3561">
                        <w:rPr>
                          <w:rFonts w:cs="Tahoma"/>
                          <w:color w:val="0B5294"/>
                          <w:spacing w:val="-4"/>
                          <w:sz w:val="24"/>
                          <w:szCs w:val="24"/>
                          <w:rtl/>
                        </w:rPr>
                        <w:t xml:space="preserve"> </w:t>
                      </w:r>
                      <w:r w:rsidRPr="007C3561">
                        <w:rPr>
                          <w:rFonts w:cs="Tahoma" w:hint="eastAsia"/>
                          <w:color w:val="0B5294"/>
                          <w:spacing w:val="-4"/>
                          <w:sz w:val="24"/>
                          <w:szCs w:val="24"/>
                          <w:rtl/>
                        </w:rPr>
                        <w:t>מבחינת</w:t>
                      </w:r>
                      <w:r w:rsidRPr="007C3561">
                        <w:rPr>
                          <w:rFonts w:cs="Tahoma"/>
                          <w:color w:val="0B5294"/>
                          <w:spacing w:val="-4"/>
                          <w:sz w:val="24"/>
                          <w:szCs w:val="24"/>
                          <w:rtl/>
                        </w:rPr>
                        <w:t xml:space="preserve"> </w:t>
                      </w:r>
                      <w:r w:rsidRPr="007C3561">
                        <w:rPr>
                          <w:rFonts w:cs="Tahoma" w:hint="eastAsia"/>
                          <w:color w:val="0B5294"/>
                          <w:spacing w:val="-4"/>
                          <w:sz w:val="24"/>
                          <w:szCs w:val="24"/>
                          <w:rtl/>
                        </w:rPr>
                        <w:t>תשתיות</w:t>
                      </w:r>
                      <w:r w:rsidRPr="007C3561">
                        <w:rPr>
                          <w:rFonts w:cs="Tahoma"/>
                          <w:color w:val="0B5294"/>
                          <w:spacing w:val="-4"/>
                          <w:sz w:val="24"/>
                          <w:szCs w:val="24"/>
                          <w:rtl/>
                        </w:rPr>
                        <w:t xml:space="preserve"> </w:t>
                      </w:r>
                      <w:r w:rsidRPr="007C3561">
                        <w:rPr>
                          <w:rFonts w:cs="Tahoma" w:hint="eastAsia"/>
                          <w:color w:val="0B5294"/>
                          <w:spacing w:val="-4"/>
                          <w:sz w:val="24"/>
                          <w:szCs w:val="24"/>
                          <w:rtl/>
                        </w:rPr>
                        <w:t>הכבישים</w:t>
                      </w:r>
                      <w:r w:rsidRPr="007C3561">
                        <w:rPr>
                          <w:rFonts w:cs="Tahoma"/>
                          <w:color w:val="0B5294"/>
                          <w:spacing w:val="-4"/>
                          <w:sz w:val="24"/>
                          <w:szCs w:val="24"/>
                          <w:rtl/>
                        </w:rPr>
                        <w:t xml:space="preserve">, </w:t>
                      </w:r>
                      <w:r w:rsidRPr="007C3561">
                        <w:rPr>
                          <w:rFonts w:cs="Tahoma" w:hint="eastAsia"/>
                          <w:color w:val="0B5294"/>
                          <w:spacing w:val="-4"/>
                          <w:sz w:val="24"/>
                          <w:szCs w:val="24"/>
                          <w:rtl/>
                        </w:rPr>
                        <w:t>תשתיות</w:t>
                      </w:r>
                      <w:r w:rsidRPr="007C3561">
                        <w:rPr>
                          <w:rFonts w:cs="Tahoma"/>
                          <w:color w:val="0B5294"/>
                          <w:spacing w:val="-4"/>
                          <w:sz w:val="24"/>
                          <w:szCs w:val="24"/>
                          <w:rtl/>
                        </w:rPr>
                        <w:t xml:space="preserve"> </w:t>
                      </w:r>
                      <w:r w:rsidRPr="007C3561">
                        <w:rPr>
                          <w:rFonts w:cs="Tahoma" w:hint="eastAsia"/>
                          <w:color w:val="0B5294"/>
                          <w:spacing w:val="-4"/>
                          <w:sz w:val="24"/>
                          <w:szCs w:val="24"/>
                          <w:rtl/>
                        </w:rPr>
                        <w:t>התח</w:t>
                      </w:r>
                      <w:r w:rsidRPr="007C3561">
                        <w:rPr>
                          <w:rFonts w:cs="Tahoma"/>
                          <w:color w:val="0B5294"/>
                          <w:spacing w:val="-4"/>
                          <w:sz w:val="24"/>
                          <w:szCs w:val="24"/>
                          <w:rtl/>
                        </w:rPr>
                        <w:t>"</w:t>
                      </w:r>
                      <w:r w:rsidRPr="007C3561">
                        <w:rPr>
                          <w:rFonts w:cs="Tahoma" w:hint="eastAsia"/>
                          <w:color w:val="0B5294"/>
                          <w:spacing w:val="-4"/>
                          <w:sz w:val="24"/>
                          <w:szCs w:val="24"/>
                          <w:rtl/>
                        </w:rPr>
                        <w:t>צ</w:t>
                      </w:r>
                      <w:r w:rsidRPr="007C3561">
                        <w:rPr>
                          <w:rFonts w:cs="Tahoma"/>
                          <w:color w:val="0B5294"/>
                          <w:spacing w:val="-4"/>
                          <w:sz w:val="24"/>
                          <w:szCs w:val="24"/>
                          <w:rtl/>
                        </w:rPr>
                        <w:t xml:space="preserve"> </w:t>
                      </w:r>
                      <w:r w:rsidRPr="007C3561">
                        <w:rPr>
                          <w:rFonts w:cs="Tahoma" w:hint="eastAsia"/>
                          <w:color w:val="0B5294"/>
                          <w:spacing w:val="-4"/>
                          <w:sz w:val="24"/>
                          <w:szCs w:val="24"/>
                          <w:rtl/>
                        </w:rPr>
                        <w:t>ושירותי</w:t>
                      </w:r>
                      <w:r w:rsidRPr="007C3561">
                        <w:rPr>
                          <w:rFonts w:cs="Tahoma"/>
                          <w:color w:val="0B5294"/>
                          <w:spacing w:val="-4"/>
                          <w:sz w:val="24"/>
                          <w:szCs w:val="24"/>
                          <w:rtl/>
                        </w:rPr>
                        <w:t xml:space="preserve"> </w:t>
                      </w:r>
                      <w:r w:rsidRPr="007C3561">
                        <w:rPr>
                          <w:rFonts w:cs="Tahoma" w:hint="eastAsia"/>
                          <w:color w:val="0B5294"/>
                          <w:spacing w:val="-4"/>
                          <w:sz w:val="24"/>
                          <w:szCs w:val="24"/>
                          <w:rtl/>
                        </w:rPr>
                        <w:t>התח</w:t>
                      </w:r>
                      <w:r w:rsidRPr="007C3561">
                        <w:rPr>
                          <w:rFonts w:cs="Tahoma"/>
                          <w:color w:val="0B5294"/>
                          <w:spacing w:val="-4"/>
                          <w:sz w:val="24"/>
                          <w:szCs w:val="24"/>
                          <w:rtl/>
                        </w:rPr>
                        <w:t>"</w:t>
                      </w:r>
                      <w:r w:rsidRPr="007C3561">
                        <w:rPr>
                          <w:rFonts w:cs="Tahoma" w:hint="eastAsia"/>
                          <w:color w:val="0B5294"/>
                          <w:spacing w:val="-4"/>
                          <w:sz w:val="24"/>
                          <w:szCs w:val="24"/>
                          <w:rtl/>
                        </w:rPr>
                        <w:t>צ</w:t>
                      </w:r>
                      <w:r w:rsidRPr="007C3561">
                        <w:rPr>
                          <w:rFonts w:cs="Tahoma"/>
                          <w:color w:val="0B5294"/>
                          <w:spacing w:val="-4"/>
                          <w:sz w:val="24"/>
                          <w:szCs w:val="24"/>
                          <w:rtl/>
                        </w:rPr>
                        <w:t xml:space="preserve">. </w:t>
                      </w:r>
                      <w:r w:rsidRPr="007C3561">
                        <w:rPr>
                          <w:rFonts w:cs="Tahoma" w:hint="eastAsia"/>
                          <w:color w:val="0B5294"/>
                          <w:spacing w:val="-4"/>
                          <w:sz w:val="24"/>
                          <w:szCs w:val="24"/>
                          <w:rtl/>
                        </w:rPr>
                        <w:t>פערים</w:t>
                      </w:r>
                      <w:r w:rsidRPr="007C3561">
                        <w:rPr>
                          <w:rFonts w:cs="Tahoma"/>
                          <w:color w:val="0B5294"/>
                          <w:spacing w:val="-4"/>
                          <w:sz w:val="24"/>
                          <w:szCs w:val="24"/>
                          <w:rtl/>
                        </w:rPr>
                        <w:t xml:space="preserve"> </w:t>
                      </w:r>
                      <w:r w:rsidRPr="007C3561">
                        <w:rPr>
                          <w:rFonts w:cs="Tahoma" w:hint="eastAsia"/>
                          <w:color w:val="0B5294"/>
                          <w:spacing w:val="-4"/>
                          <w:sz w:val="24"/>
                          <w:szCs w:val="24"/>
                          <w:rtl/>
                        </w:rPr>
                        <w:t>אלה</w:t>
                      </w:r>
                      <w:r w:rsidRPr="007C3561">
                        <w:rPr>
                          <w:rFonts w:cs="Tahoma"/>
                          <w:color w:val="0B5294"/>
                          <w:spacing w:val="-4"/>
                          <w:sz w:val="24"/>
                          <w:szCs w:val="24"/>
                          <w:rtl/>
                        </w:rPr>
                        <w:t xml:space="preserve"> </w:t>
                      </w:r>
                      <w:r w:rsidRPr="007C3561">
                        <w:rPr>
                          <w:rFonts w:cs="Tahoma" w:hint="eastAsia"/>
                          <w:color w:val="0B5294"/>
                          <w:spacing w:val="-4"/>
                          <w:sz w:val="24"/>
                          <w:szCs w:val="24"/>
                          <w:rtl/>
                        </w:rPr>
                        <w:t>מקורם</w:t>
                      </w:r>
                      <w:r w:rsidRPr="007C3561">
                        <w:rPr>
                          <w:rFonts w:cs="Tahoma"/>
                          <w:color w:val="0B5294"/>
                          <w:spacing w:val="-4"/>
                          <w:sz w:val="24"/>
                          <w:szCs w:val="24"/>
                          <w:rtl/>
                        </w:rPr>
                        <w:t xml:space="preserve"> </w:t>
                      </w:r>
                      <w:r w:rsidRPr="007C3561">
                        <w:rPr>
                          <w:rFonts w:cs="Tahoma" w:hint="eastAsia"/>
                          <w:color w:val="0B5294"/>
                          <w:spacing w:val="-4"/>
                          <w:sz w:val="24"/>
                          <w:szCs w:val="24"/>
                          <w:rtl/>
                        </w:rPr>
                        <w:t>בטיפול</w:t>
                      </w:r>
                      <w:r w:rsidRPr="007C3561">
                        <w:rPr>
                          <w:rFonts w:cs="Tahoma"/>
                          <w:color w:val="0B5294"/>
                          <w:spacing w:val="-4"/>
                          <w:sz w:val="24"/>
                          <w:szCs w:val="24"/>
                          <w:rtl/>
                        </w:rPr>
                        <w:t xml:space="preserve"> </w:t>
                      </w:r>
                      <w:r w:rsidRPr="007C3561">
                        <w:rPr>
                          <w:rFonts w:cs="Tahoma" w:hint="eastAsia"/>
                          <w:color w:val="0B5294"/>
                          <w:spacing w:val="-4"/>
                          <w:sz w:val="24"/>
                          <w:szCs w:val="24"/>
                          <w:rtl/>
                        </w:rPr>
                        <w:t>לא</w:t>
                      </w:r>
                      <w:r w:rsidRPr="007C3561">
                        <w:rPr>
                          <w:rFonts w:cs="Tahoma"/>
                          <w:color w:val="0B5294"/>
                          <w:spacing w:val="-4"/>
                          <w:sz w:val="24"/>
                          <w:szCs w:val="24"/>
                          <w:rtl/>
                        </w:rPr>
                        <w:t xml:space="preserve"> </w:t>
                      </w:r>
                      <w:r w:rsidRPr="007C3561">
                        <w:rPr>
                          <w:rFonts w:cs="Tahoma" w:hint="eastAsia"/>
                          <w:color w:val="0B5294"/>
                          <w:spacing w:val="-4"/>
                          <w:sz w:val="24"/>
                          <w:szCs w:val="24"/>
                          <w:rtl/>
                        </w:rPr>
                        <w:t>ראוי</w:t>
                      </w:r>
                      <w:r w:rsidRPr="007C3561">
                        <w:rPr>
                          <w:rFonts w:cs="Tahoma"/>
                          <w:color w:val="0B5294"/>
                          <w:spacing w:val="-4"/>
                          <w:sz w:val="24"/>
                          <w:szCs w:val="24"/>
                          <w:rtl/>
                        </w:rPr>
                        <w:t xml:space="preserve"> </w:t>
                      </w:r>
                      <w:r w:rsidRPr="007C3561">
                        <w:rPr>
                          <w:rFonts w:cs="Tahoma" w:hint="eastAsia"/>
                          <w:color w:val="0B5294"/>
                          <w:spacing w:val="-4"/>
                          <w:sz w:val="24"/>
                          <w:szCs w:val="24"/>
                          <w:rtl/>
                        </w:rPr>
                        <w:t>של</w:t>
                      </w:r>
                      <w:r w:rsidRPr="007C3561">
                        <w:rPr>
                          <w:rFonts w:cs="Tahoma"/>
                          <w:color w:val="0B5294"/>
                          <w:spacing w:val="-4"/>
                          <w:sz w:val="24"/>
                          <w:szCs w:val="24"/>
                          <w:rtl/>
                        </w:rPr>
                        <w:t xml:space="preserve"> </w:t>
                      </w:r>
                      <w:r w:rsidRPr="007C3561">
                        <w:rPr>
                          <w:rFonts w:cs="Tahoma" w:hint="eastAsia"/>
                          <w:color w:val="0B5294"/>
                          <w:spacing w:val="-4"/>
                          <w:sz w:val="24"/>
                          <w:szCs w:val="24"/>
                          <w:rtl/>
                        </w:rPr>
                        <w:t>ממשלות</w:t>
                      </w:r>
                      <w:r w:rsidRPr="007C3561">
                        <w:rPr>
                          <w:rFonts w:cs="Tahoma"/>
                          <w:color w:val="0B5294"/>
                          <w:spacing w:val="-4"/>
                          <w:sz w:val="24"/>
                          <w:szCs w:val="24"/>
                          <w:rtl/>
                        </w:rPr>
                        <w:t xml:space="preserve"> </w:t>
                      </w:r>
                      <w:r w:rsidRPr="007C3561">
                        <w:rPr>
                          <w:rFonts w:cs="Tahoma" w:hint="eastAsia"/>
                          <w:color w:val="0B5294"/>
                          <w:spacing w:val="-4"/>
                          <w:sz w:val="24"/>
                          <w:szCs w:val="24"/>
                          <w:rtl/>
                        </w:rPr>
                        <w:t>ישראל</w:t>
                      </w:r>
                      <w:r w:rsidRPr="007C3561">
                        <w:rPr>
                          <w:rFonts w:cs="Tahoma"/>
                          <w:color w:val="0B5294"/>
                          <w:spacing w:val="-4"/>
                          <w:sz w:val="24"/>
                          <w:szCs w:val="24"/>
                          <w:rtl/>
                        </w:rPr>
                        <w:t xml:space="preserve"> </w:t>
                      </w:r>
                      <w:r w:rsidRPr="007C3561">
                        <w:rPr>
                          <w:rFonts w:cs="Tahoma" w:hint="eastAsia"/>
                          <w:color w:val="0B5294"/>
                          <w:spacing w:val="-4"/>
                          <w:sz w:val="24"/>
                          <w:szCs w:val="24"/>
                          <w:rtl/>
                        </w:rPr>
                        <w:t>לאורך</w:t>
                      </w:r>
                      <w:r w:rsidRPr="007C3561">
                        <w:rPr>
                          <w:rFonts w:cs="Tahoma"/>
                          <w:color w:val="0B5294"/>
                          <w:spacing w:val="-4"/>
                          <w:sz w:val="24"/>
                          <w:szCs w:val="24"/>
                          <w:rtl/>
                        </w:rPr>
                        <w:t xml:space="preserve"> </w:t>
                      </w:r>
                      <w:r w:rsidRPr="007C3561">
                        <w:rPr>
                          <w:rFonts w:cs="Tahoma" w:hint="eastAsia"/>
                          <w:color w:val="0B5294"/>
                          <w:spacing w:val="-4"/>
                          <w:sz w:val="24"/>
                          <w:szCs w:val="24"/>
                          <w:rtl/>
                        </w:rPr>
                        <w:t>השנים</w:t>
                      </w:r>
                    </w:p>
                    <w:p w:rsidR="00197487" w:rsidRPr="00373C5D" w:rsidP="007C3561">
                      <w:pPr>
                        <w:spacing w:before="120" w:after="0" w:line="240" w:lineRule="atLeast"/>
                        <w:rPr>
                          <w:rFonts w:cs="Tahoma"/>
                          <w:b/>
                          <w:bCs/>
                          <w:color w:val="0B5294"/>
                          <w:sz w:val="48"/>
                          <w:szCs w:val="48"/>
                          <w:rtl/>
                        </w:rPr>
                      </w:pPr>
                      <w:drawing>
                        <wp:inline distT="0" distB="0" distL="0" distR="0">
                          <wp:extent cx="288000" cy="31337"/>
                          <wp:effectExtent l="0" t="0" r="0" b="6985"/>
                          <wp:docPr id="2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62352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E77874" w:rsidRPr="00492C38" w:rsidP="004840B4">
      <w:pPr>
        <w:pStyle w:val="takzir"/>
        <w:rPr>
          <w:rFonts w:ascii="Tahoma" w:hAnsi="Tahoma" w:cs="Tahoma"/>
          <w:noProof w:val="0"/>
          <w:sz w:val="28"/>
          <w:rtl/>
        </w:rPr>
      </w:pPr>
    </w:p>
    <w:p w:rsidR="00384065" w:rsidRPr="00132FFC" w:rsidP="004840B4">
      <w:pPr>
        <w:pStyle w:val="KOT4T"/>
        <w:rPr>
          <w:rtl/>
        </w:rPr>
      </w:pPr>
      <w:r w:rsidRPr="00132FFC">
        <w:rPr>
          <w:rtl/>
        </w:rPr>
        <w:t>הליקויים העיקריים</w:t>
      </w:r>
    </w:p>
    <w:p w:rsidR="0013314E" w:rsidRPr="004329DD" w:rsidP="004840B4">
      <w:pPr>
        <w:pStyle w:val="KOT5T"/>
        <w:rPr>
          <w:rtl/>
        </w:rPr>
      </w:pPr>
      <w:r w:rsidRPr="004329DD">
        <w:rPr>
          <w:rFonts w:hint="cs"/>
          <w:rtl/>
        </w:rPr>
        <w:t xml:space="preserve">היעדר </w:t>
      </w:r>
      <w:r w:rsidRPr="004329DD">
        <w:rPr>
          <w:rFonts w:hint="cs"/>
          <w:rtl/>
        </w:rPr>
        <w:t>תוכנית</w:t>
      </w:r>
      <w:r w:rsidRPr="004329DD">
        <w:rPr>
          <w:rFonts w:hint="cs"/>
          <w:rtl/>
        </w:rPr>
        <w:t xml:space="preserve"> אב לפיתוח תחבורה </w:t>
      </w:r>
      <w:r w:rsidRPr="004329DD">
        <w:rPr>
          <w:rFonts w:hint="cs"/>
          <w:rtl/>
        </w:rPr>
        <w:t>ותח</w:t>
      </w:r>
      <w:r w:rsidRPr="004329DD">
        <w:rPr>
          <w:rtl/>
        </w:rPr>
        <w:t>"</w:t>
      </w:r>
      <w:r w:rsidRPr="004329DD">
        <w:rPr>
          <w:rFonts w:hint="cs"/>
          <w:rtl/>
        </w:rPr>
        <w:t>צ</w:t>
      </w:r>
      <w:r w:rsidRPr="004329DD">
        <w:rPr>
          <w:rFonts w:hint="cs"/>
          <w:rtl/>
        </w:rPr>
        <w:t xml:space="preserve"> ביישובים הלא-יהודיים</w:t>
      </w:r>
    </w:p>
    <w:p w:rsidR="0013314E" w:rsidRPr="000F1954" w:rsidP="004840B4">
      <w:pPr>
        <w:pStyle w:val="takzir-text"/>
        <w:bidi/>
        <w:rPr>
          <w:rtl/>
        </w:rPr>
      </w:pPr>
      <w:r w:rsidRPr="000F1954">
        <w:rPr>
          <w:rtl/>
        </w:rPr>
        <w:t xml:space="preserve">בשנים האחרונות פעלה הממשלה לצמצום פערים בין </w:t>
      </w:r>
      <w:r>
        <w:rPr>
          <w:rFonts w:hint="cs"/>
          <w:rtl/>
        </w:rPr>
        <w:t>האוכלוסייה</w:t>
      </w:r>
      <w:r w:rsidRPr="000F1954">
        <w:rPr>
          <w:rtl/>
        </w:rPr>
        <w:t xml:space="preserve"> היהודי</w:t>
      </w:r>
      <w:r>
        <w:rPr>
          <w:rFonts w:hint="cs"/>
          <w:rtl/>
        </w:rPr>
        <w:t>ת</w:t>
      </w:r>
      <w:r w:rsidRPr="000F1954">
        <w:rPr>
          <w:rtl/>
        </w:rPr>
        <w:t xml:space="preserve"> ל</w:t>
      </w:r>
      <w:r>
        <w:rPr>
          <w:rFonts w:hint="cs"/>
          <w:rtl/>
        </w:rPr>
        <w:t xml:space="preserve">אוכלוסייה הלא-יהודית </w:t>
      </w:r>
      <w:r w:rsidRPr="000F1954">
        <w:rPr>
          <w:rtl/>
        </w:rPr>
        <w:t xml:space="preserve">מבחינת רמת שירותי התחבורה הציבורית, וזאת באמצעות קביעת יעדים ארוכי טווח והקצאת תקציבים ייעודיים להשגתם. במועד סיום הביקורת משרד התחבורה עדיין לא הכין </w:t>
      </w:r>
      <w:r w:rsidRPr="000F1954">
        <w:rPr>
          <w:rtl/>
        </w:rPr>
        <w:t>תוכנית</w:t>
      </w:r>
      <w:r w:rsidRPr="000F1954">
        <w:rPr>
          <w:rtl/>
        </w:rPr>
        <w:t xml:space="preserve"> רב-שנתית לצמצום הפערים הללו לצורך עמידה ביעד שהציבה הממשלה בהחלטה 922</w:t>
      </w:r>
      <w:r>
        <w:rPr>
          <w:rStyle w:val="FootnoteReference0"/>
          <w:rtl/>
        </w:rPr>
        <w:footnoteReference w:id="5"/>
      </w:r>
      <w:r w:rsidRPr="000F1954">
        <w:rPr>
          <w:rtl/>
        </w:rPr>
        <w:t xml:space="preserve"> </w:t>
      </w:r>
      <w:r>
        <w:rPr>
          <w:rFonts w:hint="cs"/>
          <w:rtl/>
        </w:rPr>
        <w:t>לצמצום</w:t>
      </w:r>
      <w:r w:rsidRPr="000F1954">
        <w:rPr>
          <w:rtl/>
        </w:rPr>
        <w:t xml:space="preserve"> מלא של הפערים עד שנת </w:t>
      </w:r>
      <w:r>
        <w:rPr>
          <w:rFonts w:hint="cs"/>
          <w:rtl/>
        </w:rPr>
        <w:t>2022</w:t>
      </w:r>
      <w:r w:rsidRPr="000F1954">
        <w:rPr>
          <w:rtl/>
        </w:rPr>
        <w:t>, ו</w:t>
      </w:r>
      <w:r>
        <w:rPr>
          <w:rFonts w:hint="cs"/>
          <w:rtl/>
        </w:rPr>
        <w:t xml:space="preserve">עדיין </w:t>
      </w:r>
      <w:r w:rsidRPr="000F1954">
        <w:rPr>
          <w:rtl/>
        </w:rPr>
        <w:t xml:space="preserve">לא השלים את הכנתה של </w:t>
      </w:r>
      <w:r w:rsidRPr="000F1954">
        <w:rPr>
          <w:rtl/>
        </w:rPr>
        <w:t>תוכנית</w:t>
      </w:r>
      <w:r w:rsidRPr="000F1954">
        <w:rPr>
          <w:rtl/>
        </w:rPr>
        <w:t xml:space="preserve"> אב לפיתוח תחבורה </w:t>
      </w:r>
      <w:r w:rsidRPr="000F1954">
        <w:rPr>
          <w:rtl/>
        </w:rPr>
        <w:t>ו</w:t>
      </w:r>
      <w:r>
        <w:rPr>
          <w:rtl/>
        </w:rPr>
        <w:t>תח"צ</w:t>
      </w:r>
      <w:r w:rsidRPr="000F1954">
        <w:rPr>
          <w:rtl/>
        </w:rPr>
        <w:t xml:space="preserve"> ביישובי</w:t>
      </w:r>
      <w:r>
        <w:rPr>
          <w:rFonts w:hint="cs"/>
          <w:rtl/>
        </w:rPr>
        <w:t>ם</w:t>
      </w:r>
      <w:r w:rsidRPr="000F1954">
        <w:rPr>
          <w:rtl/>
        </w:rPr>
        <w:t xml:space="preserve"> </w:t>
      </w:r>
      <w:r>
        <w:rPr>
          <w:rFonts w:hint="cs"/>
          <w:rtl/>
        </w:rPr>
        <w:t>הלא-יהודיים</w:t>
      </w:r>
      <w:r w:rsidRPr="000F1954">
        <w:rPr>
          <w:rtl/>
        </w:rPr>
        <w:t>.</w:t>
      </w:r>
      <w:r>
        <w:rPr>
          <w:rFonts w:hint="cs"/>
          <w:rtl/>
        </w:rPr>
        <w:t xml:space="preserve"> חלופות הפיתוח בתוכנית האב מהוות מתווה לכיווני פיתוח אפשריים ונועדו לשמש בסיס לקבלת החלטות.</w:t>
      </w:r>
    </w:p>
    <w:p w:rsidR="0013314E" w:rsidRPr="004329DD" w:rsidP="004840B4">
      <w:pPr>
        <w:pStyle w:val="KOT5T"/>
        <w:rPr>
          <w:rtl/>
        </w:rPr>
      </w:pPr>
      <w:r w:rsidRPr="004329DD">
        <w:rPr>
          <w:rFonts w:hint="cs"/>
          <w:rtl/>
        </w:rPr>
        <w:t>מחסור ב</w:t>
      </w:r>
      <w:r w:rsidRPr="004329DD">
        <w:rPr>
          <w:rtl/>
        </w:rPr>
        <w:t xml:space="preserve">שירותי </w:t>
      </w:r>
      <w:r w:rsidRPr="004329DD">
        <w:rPr>
          <w:rtl/>
        </w:rPr>
        <w:t>תח"צ</w:t>
      </w:r>
      <w:r w:rsidRPr="004329DD">
        <w:rPr>
          <w:rtl/>
        </w:rPr>
        <w:t xml:space="preserve"> </w:t>
      </w:r>
      <w:r w:rsidRPr="004329DD">
        <w:rPr>
          <w:rFonts w:hint="cs"/>
          <w:rtl/>
        </w:rPr>
        <w:t>ביישובים הלא-יהודיים</w:t>
      </w:r>
    </w:p>
    <w:p w:rsidR="0013314E" w:rsidRPr="006E664D" w:rsidP="004840B4">
      <w:pPr>
        <w:pStyle w:val="takzir-text"/>
        <w:bidi/>
        <w:rPr>
          <w:bCs/>
          <w:rtl/>
        </w:rPr>
      </w:pPr>
      <w:r w:rsidRPr="004329DD">
        <w:rPr>
          <w:rStyle w:val="Heading7Char"/>
          <w:rFonts w:ascii="Tahoma" w:hAnsi="Tahoma" w:cs="Tahoma"/>
          <w:sz w:val="17"/>
          <w:szCs w:val="17"/>
          <w:rtl/>
        </w:rPr>
        <w:t>תחבורה פיר</w:t>
      </w:r>
      <w:r w:rsidRPr="004329DD">
        <w:rPr>
          <w:rStyle w:val="Heading7Char"/>
          <w:rFonts w:ascii="Tahoma" w:hAnsi="Tahoma" w:cs="Tahoma" w:hint="cs"/>
          <w:sz w:val="17"/>
          <w:szCs w:val="17"/>
          <w:rtl/>
        </w:rPr>
        <w:t>ָ</w:t>
      </w:r>
      <w:r w:rsidRPr="004329DD">
        <w:rPr>
          <w:rStyle w:val="Heading7Char"/>
          <w:rFonts w:ascii="Tahoma" w:hAnsi="Tahoma" w:cs="Tahoma"/>
          <w:sz w:val="17"/>
          <w:szCs w:val="17"/>
          <w:rtl/>
        </w:rPr>
        <w:t xml:space="preserve">טית כתחליף לשירותי </w:t>
      </w:r>
      <w:r w:rsidRPr="004329DD">
        <w:rPr>
          <w:rStyle w:val="Heading7Char"/>
          <w:rFonts w:ascii="Tahoma" w:hAnsi="Tahoma" w:cs="Tahoma" w:hint="cs"/>
          <w:sz w:val="17"/>
          <w:szCs w:val="17"/>
          <w:rtl/>
        </w:rPr>
        <w:t>תח</w:t>
      </w:r>
      <w:r w:rsidRPr="004329DD">
        <w:rPr>
          <w:rStyle w:val="Heading7Char"/>
          <w:rFonts w:ascii="Tahoma" w:hAnsi="Tahoma" w:cs="Tahoma"/>
          <w:sz w:val="17"/>
          <w:szCs w:val="17"/>
          <w:rtl/>
        </w:rPr>
        <w:t>"</w:t>
      </w:r>
      <w:r w:rsidRPr="004329DD">
        <w:rPr>
          <w:rStyle w:val="Heading7Char"/>
          <w:rFonts w:ascii="Tahoma" w:hAnsi="Tahoma" w:cs="Tahoma" w:hint="cs"/>
          <w:sz w:val="17"/>
          <w:szCs w:val="17"/>
          <w:rtl/>
        </w:rPr>
        <w:t>צ</w:t>
      </w:r>
      <w:r w:rsidRPr="004329DD">
        <w:rPr>
          <w:rStyle w:val="Heading7Char"/>
          <w:rFonts w:ascii="Tahoma" w:hAnsi="Tahoma" w:cs="Tahoma" w:hint="cs"/>
          <w:sz w:val="17"/>
          <w:szCs w:val="17"/>
          <w:rtl/>
        </w:rPr>
        <w:t>:</w:t>
      </w:r>
      <w:r>
        <w:rPr>
          <w:rFonts w:hint="cs"/>
          <w:rtl/>
        </w:rPr>
        <w:t xml:space="preserve"> </w:t>
      </w:r>
      <w:r w:rsidRPr="00D43009">
        <w:rPr>
          <w:rtl/>
        </w:rPr>
        <w:t xml:space="preserve">במועד סיום הביקורת, מרץ 2018, משרד התחבורה עדיין לא ביצע בדיקות מקיפות לבחינת היקף התופעה ולא פעל למגר אותה בד בבד עם הקמת </w:t>
      </w:r>
      <w:r w:rsidRPr="00D43009">
        <w:rPr>
          <w:rtl/>
        </w:rPr>
        <w:t>תח"צ</w:t>
      </w:r>
      <w:r w:rsidRPr="00D43009">
        <w:rPr>
          <w:rtl/>
        </w:rPr>
        <w:t xml:space="preserve"> מוסדרת שתשמש תחליף </w:t>
      </w:r>
      <w:r w:rsidRPr="00D43009">
        <w:rPr>
          <w:rtl/>
        </w:rPr>
        <w:t>אמיתי</w:t>
      </w:r>
      <w:r w:rsidRPr="00D43009">
        <w:rPr>
          <w:rtl/>
        </w:rPr>
        <w:t xml:space="preserve"> במקומות שבהם פועלת תחבורה פירטית. חוסר הפיקוח על פעילות זו עלול לסכן את בטיחות נסיעתם של ציבור הנוסעים, ולכן חשוב כי משרד </w:t>
      </w:r>
      <w:r w:rsidRPr="00D43009">
        <w:rPr>
          <w:rtl/>
        </w:rPr>
        <w:t>התחבורה יפקח על התחום ויסדירו. כמו כן, תופעה זו עלולה לפגוע בחברות הפועלות על פי החוק ומקפידות על הסטנדרטים שמחייב אותן החוק.</w:t>
      </w:r>
    </w:p>
    <w:p w:rsidR="0013314E" w:rsidRPr="006F19DB" w:rsidP="004840B4">
      <w:pPr>
        <w:pStyle w:val="takzir-text"/>
        <w:bidi/>
        <w:rPr>
          <w:rtl/>
        </w:rPr>
      </w:pPr>
      <w:r w:rsidRPr="006F19DB">
        <w:rPr>
          <w:rtl/>
        </w:rPr>
        <w:t xml:space="preserve">במועד </w:t>
      </w:r>
      <w:r>
        <w:rPr>
          <w:rFonts w:hint="cs"/>
          <w:rtl/>
        </w:rPr>
        <w:t>סיום</w:t>
      </w:r>
      <w:r w:rsidRPr="006F19DB">
        <w:rPr>
          <w:rtl/>
        </w:rPr>
        <w:t xml:space="preserve"> הביקורת עדיין קיימים פערים גדולים ב</w:t>
      </w:r>
      <w:r>
        <w:rPr>
          <w:rFonts w:hint="cs"/>
          <w:rtl/>
        </w:rPr>
        <w:t xml:space="preserve">ין </w:t>
      </w:r>
      <w:r w:rsidRPr="006F19DB">
        <w:rPr>
          <w:rtl/>
        </w:rPr>
        <w:t xml:space="preserve">שירותי </w:t>
      </w:r>
      <w:r w:rsidRPr="006F19DB">
        <w:rPr>
          <w:rtl/>
        </w:rPr>
        <w:t>התח"צ</w:t>
      </w:r>
      <w:r w:rsidRPr="006F19DB">
        <w:rPr>
          <w:rtl/>
        </w:rPr>
        <w:t xml:space="preserve"> </w:t>
      </w:r>
      <w:r>
        <w:rPr>
          <w:rFonts w:hint="cs"/>
          <w:rtl/>
        </w:rPr>
        <w:t>שניתנים לאוכלוסייה</w:t>
      </w:r>
      <w:r w:rsidRPr="006F19DB">
        <w:rPr>
          <w:rtl/>
        </w:rPr>
        <w:t xml:space="preserve"> היהודי</w:t>
      </w:r>
      <w:r>
        <w:rPr>
          <w:rFonts w:hint="cs"/>
          <w:rtl/>
        </w:rPr>
        <w:t>ת</w:t>
      </w:r>
      <w:r w:rsidRPr="006F19DB">
        <w:rPr>
          <w:rtl/>
        </w:rPr>
        <w:t xml:space="preserve"> </w:t>
      </w:r>
      <w:r>
        <w:rPr>
          <w:rFonts w:hint="cs"/>
          <w:rtl/>
        </w:rPr>
        <w:t>ובין אלה הניתנים לאוכלוסייה</w:t>
      </w:r>
      <w:r w:rsidRPr="006F19DB">
        <w:rPr>
          <w:rtl/>
        </w:rPr>
        <w:t xml:space="preserve"> הלא</w:t>
      </w:r>
      <w:r>
        <w:rPr>
          <w:rFonts w:hint="cs"/>
          <w:rtl/>
        </w:rPr>
        <w:t>-</w:t>
      </w:r>
      <w:r w:rsidRPr="006F19DB">
        <w:rPr>
          <w:rtl/>
        </w:rPr>
        <w:t>יהודי</w:t>
      </w:r>
      <w:r>
        <w:rPr>
          <w:rFonts w:hint="cs"/>
          <w:rtl/>
        </w:rPr>
        <w:t>ת</w:t>
      </w:r>
      <w:r w:rsidRPr="006F19DB">
        <w:rPr>
          <w:rtl/>
        </w:rPr>
        <w:t>. ה</w:t>
      </w:r>
      <w:r>
        <w:rPr>
          <w:rFonts w:hint="cs"/>
          <w:rtl/>
        </w:rPr>
        <w:t>אוכלוסייה</w:t>
      </w:r>
      <w:r w:rsidRPr="006F19DB">
        <w:rPr>
          <w:rtl/>
        </w:rPr>
        <w:t xml:space="preserve"> הלא</w:t>
      </w:r>
      <w:r>
        <w:rPr>
          <w:rFonts w:hint="cs"/>
          <w:rtl/>
        </w:rPr>
        <w:t>-</w:t>
      </w:r>
      <w:r w:rsidRPr="006F19DB">
        <w:rPr>
          <w:rtl/>
        </w:rPr>
        <w:t>יהודי</w:t>
      </w:r>
      <w:r>
        <w:rPr>
          <w:rFonts w:hint="cs"/>
          <w:rtl/>
        </w:rPr>
        <w:t>ת</w:t>
      </w:r>
      <w:r w:rsidRPr="006F19DB">
        <w:rPr>
          <w:rtl/>
        </w:rPr>
        <w:t xml:space="preserve"> עדיין א</w:t>
      </w:r>
      <w:r>
        <w:rPr>
          <w:rFonts w:hint="cs"/>
          <w:rtl/>
        </w:rPr>
        <w:t>ינה</w:t>
      </w:r>
      <w:r w:rsidRPr="006F19DB">
        <w:rPr>
          <w:rtl/>
        </w:rPr>
        <w:t xml:space="preserve"> מקבל</w:t>
      </w:r>
      <w:r>
        <w:rPr>
          <w:rFonts w:hint="cs"/>
          <w:rtl/>
        </w:rPr>
        <w:t>ת</w:t>
      </w:r>
      <w:r w:rsidRPr="006F19DB">
        <w:rPr>
          <w:rtl/>
        </w:rPr>
        <w:t xml:space="preserve"> כיסוי הולם של שירותי </w:t>
      </w:r>
      <w:r w:rsidRPr="006F19DB">
        <w:rPr>
          <w:rtl/>
        </w:rPr>
        <w:t>תח"צ</w:t>
      </w:r>
      <w:r>
        <w:rPr>
          <w:rFonts w:hint="cs"/>
          <w:rtl/>
        </w:rPr>
        <w:t>,</w:t>
      </w:r>
      <w:r w:rsidRPr="006F19DB">
        <w:rPr>
          <w:rtl/>
        </w:rPr>
        <w:t xml:space="preserve"> </w:t>
      </w:r>
      <w:r>
        <w:rPr>
          <w:rFonts w:hint="cs"/>
          <w:rtl/>
        </w:rPr>
        <w:t>וחלק</w:t>
      </w:r>
      <w:r w:rsidRPr="006F19DB">
        <w:rPr>
          <w:rtl/>
        </w:rPr>
        <w:t xml:space="preserve"> </w:t>
      </w:r>
      <w:r>
        <w:rPr>
          <w:rFonts w:hint="cs"/>
          <w:rtl/>
        </w:rPr>
        <w:t>מהי</w:t>
      </w:r>
      <w:r w:rsidRPr="006F19DB">
        <w:rPr>
          <w:rtl/>
        </w:rPr>
        <w:t xml:space="preserve">ישובים אינם מקבלים שירותי </w:t>
      </w:r>
      <w:r w:rsidRPr="006F19DB">
        <w:rPr>
          <w:rtl/>
        </w:rPr>
        <w:t>תח"צ</w:t>
      </w:r>
      <w:r w:rsidRPr="006F19DB">
        <w:rPr>
          <w:rtl/>
        </w:rPr>
        <w:t xml:space="preserve"> כלל בשל חסמי תשתית. זאת ועוד</w:t>
      </w:r>
      <w:r>
        <w:rPr>
          <w:rFonts w:hint="cs"/>
          <w:rtl/>
        </w:rPr>
        <w:t>,</w:t>
      </w:r>
      <w:r w:rsidRPr="006F19DB">
        <w:rPr>
          <w:rtl/>
        </w:rPr>
        <w:t xml:space="preserve"> נמצא כי </w:t>
      </w:r>
      <w:r>
        <w:rPr>
          <w:rFonts w:hint="cs"/>
          <w:rtl/>
        </w:rPr>
        <w:t>אף שבשנים 2005 - 2017</w:t>
      </w:r>
      <w:r w:rsidRPr="006F19DB">
        <w:rPr>
          <w:rtl/>
        </w:rPr>
        <w:t xml:space="preserve"> </w:t>
      </w:r>
      <w:r>
        <w:rPr>
          <w:rFonts w:hint="cs"/>
          <w:rtl/>
        </w:rPr>
        <w:t>הושקעו כספים</w:t>
      </w:r>
      <w:r w:rsidRPr="006F19DB">
        <w:rPr>
          <w:rtl/>
        </w:rPr>
        <w:t xml:space="preserve"> </w:t>
      </w:r>
      <w:r>
        <w:rPr>
          <w:rFonts w:hint="cs"/>
          <w:rtl/>
        </w:rPr>
        <w:t>ב</w:t>
      </w:r>
      <w:r w:rsidRPr="006F19DB">
        <w:rPr>
          <w:rtl/>
        </w:rPr>
        <w:t>פיתוח תשתיות ב</w:t>
      </w:r>
      <w:r>
        <w:rPr>
          <w:rFonts w:hint="cs"/>
          <w:rtl/>
        </w:rPr>
        <w:t>שמונה ישובים ב</w:t>
      </w:r>
      <w:r w:rsidRPr="006F19DB">
        <w:rPr>
          <w:rtl/>
        </w:rPr>
        <w:t>סכום מצטבר של כ-183.3 מיליוני ש"ח</w:t>
      </w:r>
      <w:r>
        <w:rPr>
          <w:rFonts w:hint="cs"/>
          <w:rtl/>
        </w:rPr>
        <w:t>,</w:t>
      </w:r>
      <w:r w:rsidRPr="006F19DB">
        <w:rPr>
          <w:rtl/>
        </w:rPr>
        <w:t xml:space="preserve"> היישובים האל</w:t>
      </w:r>
      <w:r>
        <w:rPr>
          <w:rFonts w:hint="cs"/>
          <w:rtl/>
        </w:rPr>
        <w:t>ה</w:t>
      </w:r>
      <w:r w:rsidRPr="006F19DB">
        <w:rPr>
          <w:rtl/>
        </w:rPr>
        <w:t xml:space="preserve"> </w:t>
      </w:r>
      <w:r>
        <w:rPr>
          <w:rFonts w:hint="cs"/>
          <w:rtl/>
        </w:rPr>
        <w:t>אינם</w:t>
      </w:r>
      <w:r w:rsidRPr="006F19DB">
        <w:rPr>
          <w:rtl/>
        </w:rPr>
        <w:t xml:space="preserve"> מקבלים שירותי </w:t>
      </w:r>
      <w:r w:rsidRPr="006F19DB">
        <w:rPr>
          <w:rtl/>
        </w:rPr>
        <w:t>תח"צ</w:t>
      </w:r>
      <w:r w:rsidRPr="006F19DB">
        <w:rPr>
          <w:rtl/>
        </w:rPr>
        <w:t xml:space="preserve">. </w:t>
      </w:r>
      <w:r>
        <w:rPr>
          <w:rFonts w:hint="cs"/>
          <w:rtl/>
        </w:rPr>
        <w:t>ה</w:t>
      </w:r>
      <w:r w:rsidRPr="006F19DB">
        <w:rPr>
          <w:rtl/>
        </w:rPr>
        <w:t xml:space="preserve">מחסור בשירותי </w:t>
      </w:r>
      <w:r w:rsidRPr="006F19DB">
        <w:rPr>
          <w:rtl/>
        </w:rPr>
        <w:t>תח"צ</w:t>
      </w:r>
      <w:r w:rsidRPr="006F19DB">
        <w:rPr>
          <w:rtl/>
        </w:rPr>
        <w:t xml:space="preserve"> נאותים</w:t>
      </w:r>
      <w:r>
        <w:rPr>
          <w:rFonts w:hint="cs"/>
          <w:rtl/>
        </w:rPr>
        <w:t>,</w:t>
      </w:r>
      <w:r w:rsidRPr="006F19DB">
        <w:rPr>
          <w:rtl/>
        </w:rPr>
        <w:t xml:space="preserve"> סדירים ושוויוניים פוגע בתעסוקה וברמת החיים של </w:t>
      </w:r>
      <w:r>
        <w:rPr>
          <w:rFonts w:hint="cs"/>
          <w:rtl/>
        </w:rPr>
        <w:t>ה</w:t>
      </w:r>
      <w:r w:rsidRPr="006F19DB">
        <w:rPr>
          <w:rtl/>
        </w:rPr>
        <w:t>אוכלוסיי</w:t>
      </w:r>
      <w:r>
        <w:rPr>
          <w:rFonts w:hint="cs"/>
          <w:rtl/>
        </w:rPr>
        <w:t>ה</w:t>
      </w:r>
      <w:r w:rsidRPr="006F19DB">
        <w:rPr>
          <w:rtl/>
        </w:rPr>
        <w:t xml:space="preserve"> ה</w:t>
      </w:r>
      <w:r>
        <w:rPr>
          <w:rtl/>
        </w:rPr>
        <w:t>לא-יהודי</w:t>
      </w:r>
      <w:r>
        <w:rPr>
          <w:rFonts w:hint="cs"/>
          <w:rtl/>
        </w:rPr>
        <w:t>ת</w:t>
      </w:r>
      <w:r w:rsidRPr="006F19DB">
        <w:rPr>
          <w:rtl/>
        </w:rPr>
        <w:t xml:space="preserve"> ומנציח את הפערים של הפריפריה החברתית והג</w:t>
      </w:r>
      <w:r>
        <w:rPr>
          <w:rFonts w:hint="cs"/>
          <w:rtl/>
        </w:rPr>
        <w:t>י</w:t>
      </w:r>
      <w:r w:rsidRPr="006F19DB">
        <w:rPr>
          <w:rtl/>
        </w:rPr>
        <w:t>אוגרפית.</w:t>
      </w:r>
    </w:p>
    <w:p w:rsidR="0013314E" w:rsidRPr="004329DD" w:rsidP="004840B4">
      <w:pPr>
        <w:pStyle w:val="KOT5T"/>
        <w:rPr>
          <w:rtl/>
        </w:rPr>
      </w:pPr>
      <w:r w:rsidRPr="004329DD">
        <w:rPr>
          <w:rtl/>
        </w:rPr>
        <w:t>תשתי</w:t>
      </w:r>
      <w:r w:rsidRPr="004329DD">
        <w:rPr>
          <w:rFonts w:hint="cs"/>
          <w:rtl/>
        </w:rPr>
        <w:t>ת לקויה</w:t>
      </w:r>
      <w:r w:rsidRPr="004329DD">
        <w:rPr>
          <w:rtl/>
        </w:rPr>
        <w:t xml:space="preserve"> לתחבורה </w:t>
      </w:r>
      <w:r w:rsidRPr="004329DD">
        <w:rPr>
          <w:rtl/>
        </w:rPr>
        <w:t>ולתח"צ</w:t>
      </w:r>
      <w:r w:rsidRPr="004329DD">
        <w:rPr>
          <w:rtl/>
        </w:rPr>
        <w:t xml:space="preserve"> </w:t>
      </w:r>
      <w:r w:rsidR="00197487">
        <w:rPr>
          <w:rFonts w:hint="cs"/>
          <w:rtl/>
        </w:rPr>
        <w:br/>
      </w:r>
      <w:r w:rsidRPr="004329DD">
        <w:rPr>
          <w:rFonts w:hint="cs"/>
          <w:rtl/>
        </w:rPr>
        <w:t>ביישובים</w:t>
      </w:r>
      <w:r w:rsidRPr="004329DD">
        <w:rPr>
          <w:rtl/>
        </w:rPr>
        <w:t xml:space="preserve"> הלא-יהודי</w:t>
      </w:r>
      <w:r w:rsidRPr="004329DD">
        <w:rPr>
          <w:rFonts w:hint="cs"/>
          <w:rtl/>
        </w:rPr>
        <w:t>ים</w:t>
      </w:r>
    </w:p>
    <w:p w:rsidR="0013314E" w:rsidRPr="004329DD" w:rsidP="004840B4">
      <w:pPr>
        <w:pStyle w:val="KOT6T"/>
        <w:pBdr>
          <w:top w:val="single" w:sz="8" w:space="4" w:color="2A2AA6"/>
          <w:left w:val="single" w:sz="8" w:space="4" w:color="2A2AA6"/>
          <w:bottom w:val="single" w:sz="8" w:space="6" w:color="2A2AA6"/>
          <w:right w:val="single" w:sz="8" w:space="4" w:color="2A2AA6"/>
        </w:pBdr>
        <w:ind w:left="170"/>
        <w:rPr>
          <w:b/>
          <w:bCs/>
          <w:rtl/>
        </w:rPr>
      </w:pPr>
      <w:r w:rsidRPr="004329DD">
        <w:rPr>
          <w:rFonts w:hint="cs"/>
          <w:b/>
          <w:bCs/>
          <w:rtl/>
        </w:rPr>
        <w:t>תשתית</w:t>
      </w:r>
      <w:r w:rsidRPr="004329DD">
        <w:rPr>
          <w:b/>
          <w:bCs/>
          <w:rtl/>
        </w:rPr>
        <w:t xml:space="preserve"> לקויה עקב </w:t>
      </w:r>
      <w:r w:rsidRPr="004329DD">
        <w:rPr>
          <w:rFonts w:hint="cs"/>
          <w:b/>
          <w:bCs/>
          <w:rtl/>
        </w:rPr>
        <w:t>מיעוט</w:t>
      </w:r>
      <w:r w:rsidRPr="004329DD">
        <w:rPr>
          <w:b/>
          <w:bCs/>
          <w:rtl/>
        </w:rPr>
        <w:t xml:space="preserve"> בהשקעות</w:t>
      </w:r>
      <w:r w:rsidRPr="004329DD">
        <w:rPr>
          <w:rFonts w:hint="cs"/>
          <w:b/>
          <w:bCs/>
          <w:rtl/>
        </w:rPr>
        <w:t xml:space="preserve"> ביישובים הלא-יהודיים</w:t>
      </w:r>
      <w:r w:rsidRPr="004329DD">
        <w:rPr>
          <w:b/>
          <w:bCs/>
          <w:rtl/>
        </w:rPr>
        <w:t xml:space="preserve">, </w:t>
      </w:r>
      <w:r w:rsidRPr="004329DD">
        <w:rPr>
          <w:rFonts w:hint="cs"/>
          <w:b/>
          <w:bCs/>
          <w:rtl/>
        </w:rPr>
        <w:t>המבנה</w:t>
      </w:r>
      <w:r w:rsidRPr="004329DD">
        <w:rPr>
          <w:b/>
          <w:bCs/>
          <w:rtl/>
        </w:rPr>
        <w:t xml:space="preserve"> </w:t>
      </w:r>
      <w:r w:rsidRPr="004329DD">
        <w:rPr>
          <w:rFonts w:hint="cs"/>
          <w:b/>
          <w:bCs/>
          <w:rtl/>
        </w:rPr>
        <w:t>הטופוגרפי</w:t>
      </w:r>
      <w:r w:rsidRPr="004329DD">
        <w:rPr>
          <w:b/>
          <w:bCs/>
          <w:rtl/>
        </w:rPr>
        <w:t xml:space="preserve"> </w:t>
      </w:r>
      <w:r w:rsidRPr="004329DD">
        <w:rPr>
          <w:rFonts w:hint="cs"/>
          <w:b/>
          <w:bCs/>
          <w:rtl/>
        </w:rPr>
        <w:t>שלהם ואופי הבנייה בהם</w:t>
      </w:r>
    </w:p>
    <w:p w:rsidR="0013314E" w:rsidP="004840B4">
      <w:pPr>
        <w:pStyle w:val="takzir-text"/>
        <w:bidi/>
        <w:rPr>
          <w:rtl/>
        </w:rPr>
      </w:pPr>
      <w:r w:rsidRPr="00AE65FD">
        <w:rPr>
          <w:rtl/>
        </w:rPr>
        <w:t xml:space="preserve">עולה כי אופי הבנייה - לרבות מבנים ישנים וחריגות בנייה שרשויות מקומיות אינן אוכפות את החוק בעניינן - הם בבחינת חסם לפיתוח תשתית לתחבורה </w:t>
      </w:r>
      <w:r w:rsidRPr="00AE65FD">
        <w:rPr>
          <w:rtl/>
        </w:rPr>
        <w:t>ולתח"צ</w:t>
      </w:r>
      <w:r w:rsidRPr="00AE65FD">
        <w:rPr>
          <w:rtl/>
        </w:rPr>
        <w:t xml:space="preserve">. זאת ועוד, מאחר שעד לפני כעשור מיעטה הממשלה להשקיע בתשתית תחבורה נאותה </w:t>
      </w:r>
      <w:r>
        <w:rPr>
          <w:rFonts w:hint="cs"/>
          <w:rtl/>
        </w:rPr>
        <w:t>ביישובים</w:t>
      </w:r>
      <w:r w:rsidRPr="00AE65FD">
        <w:rPr>
          <w:rtl/>
        </w:rPr>
        <w:t xml:space="preserve"> הלא-יהודי</w:t>
      </w:r>
      <w:r>
        <w:rPr>
          <w:rFonts w:hint="cs"/>
          <w:rtl/>
        </w:rPr>
        <w:t>ים</w:t>
      </w:r>
      <w:r w:rsidRPr="00AE65FD">
        <w:rPr>
          <w:rtl/>
        </w:rPr>
        <w:t xml:space="preserve">, לא פותחה התשתית האמורה במשך שנים </w:t>
      </w:r>
      <w:r w:rsidRPr="00AF74A7">
        <w:rPr>
          <w:rtl/>
        </w:rPr>
        <w:t>רבות.</w:t>
      </w:r>
      <w:r w:rsidRPr="00AE65FD">
        <w:rPr>
          <w:rtl/>
        </w:rPr>
        <w:t xml:space="preserve"> נוסף על כך מבנה טופוגרפי ייחודי ביישובי</w:t>
      </w:r>
      <w:r>
        <w:rPr>
          <w:rFonts w:hint="cs"/>
          <w:rtl/>
        </w:rPr>
        <w:t>ם</w:t>
      </w:r>
      <w:r w:rsidRPr="00AE65FD">
        <w:rPr>
          <w:rtl/>
        </w:rPr>
        <w:t xml:space="preserve"> </w:t>
      </w:r>
      <w:r>
        <w:rPr>
          <w:rFonts w:hint="cs"/>
          <w:rtl/>
        </w:rPr>
        <w:t xml:space="preserve">אלה </w:t>
      </w:r>
      <w:r w:rsidRPr="00AE65FD">
        <w:rPr>
          <w:rtl/>
        </w:rPr>
        <w:t xml:space="preserve">מקשה אף הוא על פיתות תשתיות </w:t>
      </w:r>
      <w:r w:rsidRPr="00AE65FD">
        <w:rPr>
          <w:rtl/>
        </w:rPr>
        <w:t>לתח"צ</w:t>
      </w:r>
      <w:r w:rsidRPr="00AE65FD">
        <w:rPr>
          <w:rtl/>
        </w:rPr>
        <w:t>.</w:t>
      </w:r>
    </w:p>
    <w:p w:rsidR="0013314E" w:rsidRPr="002C2167" w:rsidP="004840B4">
      <w:pPr>
        <w:pStyle w:val="KOT6T"/>
        <w:pBdr>
          <w:top w:val="single" w:sz="8" w:space="4" w:color="2A2AA6"/>
          <w:left w:val="single" w:sz="8" w:space="4" w:color="2A2AA6"/>
          <w:bottom w:val="single" w:sz="8" w:space="6" w:color="2A2AA6"/>
          <w:right w:val="single" w:sz="8" w:space="4" w:color="2A2AA6"/>
        </w:pBdr>
        <w:ind w:left="170"/>
        <w:rPr>
          <w:b/>
          <w:bCs/>
          <w:rtl/>
        </w:rPr>
      </w:pPr>
      <w:r w:rsidRPr="002C2167">
        <w:rPr>
          <w:b/>
          <w:bCs/>
          <w:rtl/>
        </w:rPr>
        <w:t>אי-מיפוי תשתיות</w:t>
      </w:r>
    </w:p>
    <w:p w:rsidR="0013314E" w:rsidRPr="007A371A" w:rsidP="00197487">
      <w:pPr>
        <w:pStyle w:val="takzir-text"/>
        <w:bidi/>
        <w:rPr>
          <w:rtl/>
        </w:rPr>
      </w:pPr>
      <w:r>
        <w:rPr>
          <w:rtl/>
        </w:rPr>
        <w:t>משרד התחבורה</w:t>
      </w:r>
      <w:r>
        <w:rPr>
          <w:rFonts w:hint="cs"/>
          <w:rtl/>
        </w:rPr>
        <w:t>,</w:t>
      </w:r>
      <w:r>
        <w:rPr>
          <w:rtl/>
        </w:rPr>
        <w:t xml:space="preserve"> אגף התקציבים</w:t>
      </w:r>
      <w:r>
        <w:rPr>
          <w:rFonts w:hint="cs"/>
          <w:rtl/>
        </w:rPr>
        <w:t xml:space="preserve"> במשרד האוצר</w:t>
      </w:r>
      <w:r>
        <w:rPr>
          <w:rtl/>
        </w:rPr>
        <w:t xml:space="preserve">, </w:t>
      </w:r>
      <w:r>
        <w:rPr>
          <w:rFonts w:hint="cs"/>
          <w:rtl/>
        </w:rPr>
        <w:t>ה</w:t>
      </w:r>
      <w:r>
        <w:rPr>
          <w:rtl/>
        </w:rPr>
        <w:t xml:space="preserve">רשות לפיתוח כלכלי של </w:t>
      </w:r>
      <w:r>
        <w:rPr>
          <w:rFonts w:hint="cs"/>
          <w:rtl/>
        </w:rPr>
        <w:t>מגזר המיעוטים במשרד לשוויון חברתי</w:t>
      </w:r>
      <w:r>
        <w:rPr>
          <w:rtl/>
        </w:rPr>
        <w:t xml:space="preserve">, משרד התקשורת, </w:t>
      </w:r>
      <w:r w:rsidRPr="007A371A">
        <w:rPr>
          <w:rtl/>
        </w:rPr>
        <w:t>משרד האנרגיה והמים</w:t>
      </w:r>
      <w:r>
        <w:rPr>
          <w:rtl/>
        </w:rPr>
        <w:t xml:space="preserve"> ו</w:t>
      </w:r>
      <w:r w:rsidRPr="007A371A">
        <w:rPr>
          <w:rtl/>
        </w:rPr>
        <w:t xml:space="preserve">משרד הפנים </w:t>
      </w:r>
      <w:r>
        <w:rPr>
          <w:rtl/>
        </w:rPr>
        <w:t xml:space="preserve">בעת סלילת תשתית חדשה </w:t>
      </w:r>
      <w:r>
        <w:rPr>
          <w:rtl/>
        </w:rPr>
        <w:t>לתח"צ</w:t>
      </w:r>
      <w:r w:rsidRPr="007A371A">
        <w:rPr>
          <w:rtl/>
        </w:rPr>
        <w:t xml:space="preserve"> ל</w:t>
      </w:r>
      <w:r>
        <w:rPr>
          <w:rFonts w:hint="cs"/>
          <w:rtl/>
        </w:rPr>
        <w:t xml:space="preserve">א </w:t>
      </w:r>
      <w:r w:rsidRPr="007A371A">
        <w:rPr>
          <w:rtl/>
        </w:rPr>
        <w:t>פעל</w:t>
      </w:r>
      <w:r>
        <w:rPr>
          <w:rFonts w:hint="cs"/>
          <w:rtl/>
        </w:rPr>
        <w:t>ו</w:t>
      </w:r>
      <w:r w:rsidRPr="007A371A">
        <w:rPr>
          <w:rtl/>
        </w:rPr>
        <w:t xml:space="preserve"> בתיא</w:t>
      </w:r>
      <w:r>
        <w:rPr>
          <w:rtl/>
        </w:rPr>
        <w:t xml:space="preserve">ום עם חברות התשתית הרלוונטיות </w:t>
      </w:r>
      <w:r w:rsidRPr="007A371A">
        <w:rPr>
          <w:rtl/>
        </w:rPr>
        <w:t>ל</w:t>
      </w:r>
      <w:r>
        <w:rPr>
          <w:rtl/>
        </w:rPr>
        <w:t>בצע</w:t>
      </w:r>
      <w:r w:rsidRPr="007A371A">
        <w:rPr>
          <w:rtl/>
        </w:rPr>
        <w:t xml:space="preserve"> איתור ומיפוי</w:t>
      </w:r>
      <w:r>
        <w:rPr>
          <w:rtl/>
        </w:rPr>
        <w:t xml:space="preserve"> יסודי של התשתיות הקיימות. </w:t>
      </w:r>
      <w:r>
        <w:rPr>
          <w:rFonts w:hint="cs"/>
          <w:rtl/>
        </w:rPr>
        <w:t>יצוין ש</w:t>
      </w:r>
      <w:r w:rsidRPr="007A371A">
        <w:rPr>
          <w:rtl/>
        </w:rPr>
        <w:t xml:space="preserve">השקעה בתשתיות לא </w:t>
      </w:r>
      <w:r>
        <w:rPr>
          <w:rFonts w:hint="cs"/>
          <w:rtl/>
        </w:rPr>
        <w:t>זו בלבד</w:t>
      </w:r>
      <w:r w:rsidRPr="007A371A">
        <w:rPr>
          <w:rtl/>
        </w:rPr>
        <w:t xml:space="preserve"> </w:t>
      </w:r>
      <w:r>
        <w:rPr>
          <w:rFonts w:hint="cs"/>
          <w:rtl/>
        </w:rPr>
        <w:t>שמביאה להפחתת</w:t>
      </w:r>
      <w:r w:rsidRPr="007A371A">
        <w:rPr>
          <w:rtl/>
        </w:rPr>
        <w:t xml:space="preserve"> הסיכונים אלא </w:t>
      </w:r>
      <w:r>
        <w:rPr>
          <w:rFonts w:hint="cs"/>
          <w:rtl/>
        </w:rPr>
        <w:t>שהיא גם מאפשרת את</w:t>
      </w:r>
      <w:r w:rsidRPr="007A371A">
        <w:rPr>
          <w:rtl/>
        </w:rPr>
        <w:t xml:space="preserve"> הרחבת </w:t>
      </w:r>
      <w:r>
        <w:rPr>
          <w:rFonts w:hint="cs"/>
          <w:rtl/>
        </w:rPr>
        <w:t xml:space="preserve">שירותי </w:t>
      </w:r>
      <w:r>
        <w:rPr>
          <w:rFonts w:hint="cs"/>
          <w:rtl/>
        </w:rPr>
        <w:t>התח"צ</w:t>
      </w:r>
      <w:r w:rsidRPr="007A371A">
        <w:rPr>
          <w:rtl/>
        </w:rPr>
        <w:t xml:space="preserve"> הניתנים ביישובים</w:t>
      </w:r>
      <w:r>
        <w:rPr>
          <w:rFonts w:hint="cs"/>
          <w:rtl/>
        </w:rPr>
        <w:t xml:space="preserve"> </w:t>
      </w:r>
      <w:r w:rsidR="00197487">
        <w:rPr>
          <w:rtl/>
        </w:rPr>
        <w:br/>
      </w:r>
      <w:r>
        <w:rPr>
          <w:rFonts w:hint="cs"/>
          <w:rtl/>
        </w:rPr>
        <w:t>הלא-יהודיים</w:t>
      </w:r>
      <w:r w:rsidRPr="007A371A">
        <w:rPr>
          <w:rtl/>
        </w:rPr>
        <w:t>.</w:t>
      </w:r>
    </w:p>
    <w:p w:rsidR="0013314E" w:rsidRPr="002C2167" w:rsidP="004840B4">
      <w:pPr>
        <w:pStyle w:val="KOT6T"/>
        <w:pBdr>
          <w:top w:val="single" w:sz="8" w:space="4" w:color="2A2AA6"/>
          <w:left w:val="single" w:sz="8" w:space="4" w:color="2A2AA6"/>
          <w:bottom w:val="single" w:sz="8" w:space="6" w:color="2A2AA6"/>
          <w:right w:val="single" w:sz="8" w:space="4" w:color="2A2AA6"/>
        </w:pBdr>
        <w:ind w:left="170"/>
        <w:rPr>
          <w:b/>
          <w:bCs/>
          <w:rtl/>
        </w:rPr>
      </w:pPr>
      <w:r w:rsidRPr="002C2167">
        <w:rPr>
          <w:rFonts w:hint="cs"/>
          <w:b/>
          <w:bCs/>
          <w:rtl/>
        </w:rPr>
        <w:t>קושי בהעתקת התשתיות</w:t>
      </w:r>
    </w:p>
    <w:p w:rsidR="0013314E" w:rsidP="004840B4">
      <w:pPr>
        <w:pStyle w:val="takzir-text"/>
        <w:bidi/>
        <w:rPr>
          <w:rtl/>
        </w:rPr>
      </w:pPr>
      <w:r w:rsidRPr="00627C2B">
        <w:rPr>
          <w:rtl/>
        </w:rPr>
        <w:t xml:space="preserve">הקושי בהעתקת תשתיות של מים, חשמל ותקשורת יש בו משום חסם לפיתוח תשתית לתחבורה </w:t>
      </w:r>
      <w:r w:rsidRPr="00627C2B">
        <w:rPr>
          <w:rtl/>
        </w:rPr>
        <w:t>ולתח"צ</w:t>
      </w:r>
      <w:r w:rsidRPr="00627C2B">
        <w:rPr>
          <w:rtl/>
        </w:rPr>
        <w:t xml:space="preserve">. למרות השקעות הממשלה בפיתוח תשתית לתחבורה </w:t>
      </w:r>
      <w:r w:rsidRPr="00627C2B">
        <w:rPr>
          <w:rtl/>
        </w:rPr>
        <w:t>ולתח"צ</w:t>
      </w:r>
      <w:r w:rsidRPr="00627C2B">
        <w:rPr>
          <w:rtl/>
        </w:rPr>
        <w:t xml:space="preserve"> ביישובים הלא</w:t>
      </w:r>
      <w:r>
        <w:rPr>
          <w:rFonts w:hint="cs"/>
          <w:rtl/>
        </w:rPr>
        <w:t>-</w:t>
      </w:r>
      <w:r w:rsidRPr="00627C2B">
        <w:rPr>
          <w:rtl/>
        </w:rPr>
        <w:t xml:space="preserve">יהודיים, הרשויות המקומיות נדרשות להתמודד עם חברות התשתית - </w:t>
      </w:r>
      <w:r>
        <w:rPr>
          <w:rFonts w:hint="cs"/>
          <w:rtl/>
        </w:rPr>
        <w:t>מהן</w:t>
      </w:r>
      <w:r w:rsidRPr="00627C2B">
        <w:rPr>
          <w:rtl/>
        </w:rPr>
        <w:t xml:space="preserve"> חברות ממשלתיות </w:t>
      </w:r>
      <w:r>
        <w:rPr>
          <w:rFonts w:hint="cs"/>
          <w:rtl/>
        </w:rPr>
        <w:t>ומהן</w:t>
      </w:r>
      <w:r w:rsidRPr="00627C2B">
        <w:rPr>
          <w:rtl/>
        </w:rPr>
        <w:t xml:space="preserve"> חברות פרטיות - ללא סיוע של משרד התחבורה. פינוי התשתית מצריך מהרשות המקומית להקצות תקציבים לשם כך ולנהל משא ומתן עם חברות התשתית. בדוח </w:t>
      </w:r>
      <w:r w:rsidRPr="00627C2B">
        <w:rPr>
          <w:rtl/>
        </w:rPr>
        <w:t>קודם של משרד מבקר המדינה</w:t>
      </w:r>
      <w:r>
        <w:rPr>
          <w:rStyle w:val="FootnoteReference0"/>
          <w:rtl/>
        </w:rPr>
        <w:footnoteReference w:id="6"/>
      </w:r>
      <w:r w:rsidRPr="00627C2B">
        <w:rPr>
          <w:rtl/>
        </w:rPr>
        <w:t xml:space="preserve"> נמצא שלפינוי חלק מהתשתית נדרש</w:t>
      </w:r>
      <w:r>
        <w:rPr>
          <w:rtl/>
        </w:rPr>
        <w:t xml:space="preserve"> אף תקציב בלתי רגיל ממשרד הפנים</w:t>
      </w:r>
      <w:r>
        <w:rPr>
          <w:rFonts w:hint="cs"/>
          <w:rtl/>
        </w:rPr>
        <w:t>.</w:t>
      </w:r>
    </w:p>
    <w:p w:rsidR="0013314E" w:rsidRPr="002C2167" w:rsidP="004840B4">
      <w:pPr>
        <w:pStyle w:val="takzir"/>
        <w:rPr>
          <w:rFonts w:ascii="Tahoma" w:hAnsi="Tahoma" w:cs="Tahoma"/>
          <w:b w:val="0"/>
          <w:bCs w:val="0"/>
          <w:noProof w:val="0"/>
          <w:sz w:val="28"/>
          <w:rtl/>
        </w:rPr>
      </w:pPr>
    </w:p>
    <w:p w:rsidR="0013314E" w:rsidRPr="002C2167" w:rsidP="004840B4">
      <w:pPr>
        <w:pStyle w:val="KOT5T"/>
        <w:rPr>
          <w:rtl/>
        </w:rPr>
      </w:pPr>
      <w:r w:rsidRPr="002C2167">
        <w:rPr>
          <w:rFonts w:hint="cs"/>
          <w:rtl/>
        </w:rPr>
        <w:t>היעדר קריטריונים לרמת פיתוח נאותה ופערים בהשקעה המצטברת</w:t>
      </w:r>
      <w:r w:rsidRPr="002C2167">
        <w:rPr>
          <w:rtl/>
        </w:rPr>
        <w:t xml:space="preserve"> </w:t>
      </w:r>
      <w:r w:rsidRPr="002C2167">
        <w:rPr>
          <w:rFonts w:hint="cs"/>
          <w:rtl/>
        </w:rPr>
        <w:t>ביישובים</w:t>
      </w:r>
      <w:r w:rsidRPr="002C2167">
        <w:rPr>
          <w:rtl/>
        </w:rPr>
        <w:t xml:space="preserve"> הלא</w:t>
      </w:r>
      <w:r w:rsidRPr="002C2167">
        <w:rPr>
          <w:rFonts w:hint="cs"/>
          <w:rtl/>
        </w:rPr>
        <w:t>-</w:t>
      </w:r>
      <w:r w:rsidRPr="002C2167">
        <w:rPr>
          <w:rtl/>
        </w:rPr>
        <w:t>יהודי</w:t>
      </w:r>
      <w:r w:rsidRPr="002C2167">
        <w:rPr>
          <w:rFonts w:hint="cs"/>
          <w:rtl/>
        </w:rPr>
        <w:t>ים</w:t>
      </w:r>
    </w:p>
    <w:p w:rsidR="0013314E" w:rsidRPr="002C2167" w:rsidP="004840B4">
      <w:pPr>
        <w:pStyle w:val="KOT6T"/>
        <w:pBdr>
          <w:top w:val="single" w:sz="8" w:space="4" w:color="2A2AA6"/>
          <w:left w:val="single" w:sz="8" w:space="4" w:color="2A2AA6"/>
          <w:bottom w:val="single" w:sz="8" w:space="6" w:color="2A2AA6"/>
          <w:right w:val="single" w:sz="8" w:space="4" w:color="2A2AA6"/>
        </w:pBdr>
        <w:ind w:left="170"/>
        <w:rPr>
          <w:b/>
          <w:bCs/>
          <w:rtl/>
        </w:rPr>
      </w:pPr>
      <w:r w:rsidRPr="002C2167">
        <w:rPr>
          <w:rFonts w:hint="cs"/>
          <w:b/>
          <w:bCs/>
          <w:rtl/>
        </w:rPr>
        <w:t xml:space="preserve">היעדר קריטריונים </w:t>
      </w:r>
      <w:r w:rsidRPr="002C2167">
        <w:rPr>
          <w:rFonts w:hint="eastAsia"/>
          <w:b/>
          <w:bCs/>
          <w:rtl/>
        </w:rPr>
        <w:t>לרמת</w:t>
      </w:r>
      <w:r w:rsidRPr="002C2167">
        <w:rPr>
          <w:b/>
          <w:bCs/>
          <w:rtl/>
        </w:rPr>
        <w:t xml:space="preserve"> </w:t>
      </w:r>
      <w:r w:rsidRPr="002C2167">
        <w:rPr>
          <w:rFonts w:hint="eastAsia"/>
          <w:b/>
          <w:bCs/>
          <w:rtl/>
        </w:rPr>
        <w:t>הפיתוח</w:t>
      </w:r>
      <w:r w:rsidRPr="002C2167">
        <w:rPr>
          <w:b/>
          <w:bCs/>
          <w:rtl/>
        </w:rPr>
        <w:t xml:space="preserve"> </w:t>
      </w:r>
      <w:r w:rsidRPr="002C2167">
        <w:rPr>
          <w:rFonts w:hint="eastAsia"/>
          <w:b/>
          <w:bCs/>
          <w:rtl/>
        </w:rPr>
        <w:t>הנאותה</w:t>
      </w:r>
      <w:r w:rsidRPr="002C2167">
        <w:rPr>
          <w:b/>
          <w:bCs/>
          <w:rtl/>
        </w:rPr>
        <w:t xml:space="preserve"> </w:t>
      </w:r>
      <w:r w:rsidRPr="002C2167">
        <w:rPr>
          <w:rFonts w:hint="eastAsia"/>
          <w:b/>
          <w:bCs/>
          <w:rtl/>
        </w:rPr>
        <w:t>ו</w:t>
      </w:r>
      <w:r w:rsidRPr="002C2167">
        <w:rPr>
          <w:rFonts w:hint="cs"/>
          <w:b/>
          <w:bCs/>
          <w:rtl/>
        </w:rPr>
        <w:t xml:space="preserve">היעדר נוהל לצמצום פערים </w:t>
      </w:r>
    </w:p>
    <w:p w:rsidR="0013314E" w:rsidP="004840B4">
      <w:pPr>
        <w:pStyle w:val="takzir-text"/>
        <w:bidi/>
        <w:rPr>
          <w:rtl/>
        </w:rPr>
      </w:pPr>
      <w:r w:rsidRPr="00FE2F9E">
        <w:rPr>
          <w:rtl/>
        </w:rPr>
        <w:t xml:space="preserve">משרד התחבורה </w:t>
      </w:r>
      <w:r>
        <w:rPr>
          <w:rFonts w:hint="cs"/>
          <w:rtl/>
        </w:rPr>
        <w:t xml:space="preserve">לא קבע </w:t>
      </w:r>
      <w:r w:rsidRPr="00FE2F9E">
        <w:rPr>
          <w:rtl/>
        </w:rPr>
        <w:t xml:space="preserve">קריטריונים </w:t>
      </w:r>
      <w:r>
        <w:rPr>
          <w:rFonts w:hint="cs"/>
          <w:rtl/>
        </w:rPr>
        <w:t>ל</w:t>
      </w:r>
      <w:r w:rsidRPr="00FE2F9E">
        <w:rPr>
          <w:rtl/>
        </w:rPr>
        <w:t xml:space="preserve">רמת הפיתוח הנאותה של התשתית לתחבורה </w:t>
      </w:r>
      <w:r w:rsidRPr="00FE2F9E">
        <w:rPr>
          <w:rtl/>
        </w:rPr>
        <w:t>ולתח"צ</w:t>
      </w:r>
      <w:r w:rsidRPr="00FE2F9E">
        <w:rPr>
          <w:rtl/>
        </w:rPr>
        <w:t xml:space="preserve"> ביישובים הלא</w:t>
      </w:r>
      <w:r>
        <w:rPr>
          <w:rFonts w:hint="cs"/>
          <w:rtl/>
        </w:rPr>
        <w:t>-</w:t>
      </w:r>
      <w:r w:rsidRPr="00FE2F9E">
        <w:rPr>
          <w:rtl/>
        </w:rPr>
        <w:t>יהודיים</w:t>
      </w:r>
      <w:r w:rsidRPr="00564307">
        <w:rPr>
          <w:rFonts w:hint="cs"/>
          <w:rtl/>
        </w:rPr>
        <w:t xml:space="preserve"> במסגרת נוהל שקוף</w:t>
      </w:r>
      <w:r>
        <w:rPr>
          <w:rFonts w:hint="cs"/>
          <w:rtl/>
        </w:rPr>
        <w:t>, כלכלי</w:t>
      </w:r>
      <w:r w:rsidRPr="00564307">
        <w:rPr>
          <w:rFonts w:hint="cs"/>
          <w:rtl/>
        </w:rPr>
        <w:t xml:space="preserve"> </w:t>
      </w:r>
      <w:r w:rsidRPr="00564307">
        <w:rPr>
          <w:rFonts w:hint="cs"/>
          <w:rtl/>
        </w:rPr>
        <w:t>ושיוויוני</w:t>
      </w:r>
      <w:r>
        <w:rPr>
          <w:rFonts w:hint="cs"/>
          <w:rtl/>
        </w:rPr>
        <w:t>.</w:t>
      </w:r>
      <w:r w:rsidRPr="00FE2F9E">
        <w:rPr>
          <w:rtl/>
        </w:rPr>
        <w:t xml:space="preserve"> היעד</w:t>
      </w:r>
      <w:r>
        <w:rPr>
          <w:rtl/>
        </w:rPr>
        <w:t xml:space="preserve">ר קריטריונים </w:t>
      </w:r>
      <w:r>
        <w:rPr>
          <w:rFonts w:hint="cs"/>
          <w:rtl/>
        </w:rPr>
        <w:t>כאמור</w:t>
      </w:r>
      <w:r>
        <w:rPr>
          <w:rtl/>
        </w:rPr>
        <w:t xml:space="preserve"> מקשה </w:t>
      </w:r>
      <w:r>
        <w:rPr>
          <w:rFonts w:hint="cs"/>
          <w:rtl/>
        </w:rPr>
        <w:t>על</w:t>
      </w:r>
      <w:r>
        <w:rPr>
          <w:rtl/>
        </w:rPr>
        <w:t xml:space="preserve"> זיהוי</w:t>
      </w:r>
      <w:r w:rsidRPr="00FE2F9E">
        <w:rPr>
          <w:rtl/>
        </w:rPr>
        <w:t xml:space="preserve"> הפערים בין רמת הפיתוח </w:t>
      </w:r>
      <w:r>
        <w:rPr>
          <w:rFonts w:hint="cs"/>
          <w:rtl/>
        </w:rPr>
        <w:t xml:space="preserve">הנדרשת </w:t>
      </w:r>
      <w:r w:rsidRPr="00FE2F9E">
        <w:rPr>
          <w:rtl/>
        </w:rPr>
        <w:t>ביישובי</w:t>
      </w:r>
      <w:r>
        <w:rPr>
          <w:rFonts w:hint="cs"/>
          <w:rtl/>
        </w:rPr>
        <w:t>ם</w:t>
      </w:r>
      <w:r w:rsidRPr="00FE2F9E">
        <w:rPr>
          <w:rtl/>
        </w:rPr>
        <w:t xml:space="preserve"> ה</w:t>
      </w:r>
      <w:r>
        <w:rPr>
          <w:rtl/>
        </w:rPr>
        <w:t>לא</w:t>
      </w:r>
      <w:r>
        <w:rPr>
          <w:rFonts w:hint="cs"/>
          <w:rtl/>
        </w:rPr>
        <w:t>-</w:t>
      </w:r>
      <w:r>
        <w:rPr>
          <w:rtl/>
        </w:rPr>
        <w:t>יהודיים</w:t>
      </w:r>
      <w:r w:rsidRPr="00FE2F9E">
        <w:rPr>
          <w:rtl/>
        </w:rPr>
        <w:t xml:space="preserve"> לבין רמת הפיתוח </w:t>
      </w:r>
      <w:r>
        <w:rPr>
          <w:rFonts w:hint="cs"/>
          <w:rtl/>
        </w:rPr>
        <w:t>הפועל</w:t>
      </w:r>
      <w:r w:rsidRPr="00FE2F9E">
        <w:rPr>
          <w:rtl/>
        </w:rPr>
        <w:t>, ואינו מאפשר להקצות את התקציבים ליישובים באופן ממוקד בהתאם לפערי</w:t>
      </w:r>
      <w:r>
        <w:rPr>
          <w:rFonts w:hint="cs"/>
          <w:rtl/>
        </w:rPr>
        <w:t xml:space="preserve"> התשתית הקיימים ביניהם.</w:t>
      </w:r>
    </w:p>
    <w:p w:rsidR="0013314E" w:rsidRPr="002C2167" w:rsidP="004840B4">
      <w:pPr>
        <w:pStyle w:val="KOT6T"/>
        <w:pBdr>
          <w:top w:val="single" w:sz="8" w:space="4" w:color="2A2AA6"/>
          <w:left w:val="single" w:sz="8" w:space="4" w:color="2A2AA6"/>
          <w:bottom w:val="single" w:sz="8" w:space="6" w:color="2A2AA6"/>
          <w:right w:val="single" w:sz="8" w:space="4" w:color="2A2AA6"/>
        </w:pBdr>
        <w:ind w:left="170"/>
        <w:rPr>
          <w:b/>
          <w:bCs/>
          <w:rtl/>
        </w:rPr>
      </w:pPr>
      <w:r w:rsidRPr="002C2167">
        <w:rPr>
          <w:rFonts w:hint="cs"/>
          <w:b/>
          <w:bCs/>
          <w:rtl/>
        </w:rPr>
        <w:t xml:space="preserve">פערים בהשקעה המצטברת לפיתוח תחבורה </w:t>
      </w:r>
      <w:r w:rsidRPr="002C2167">
        <w:rPr>
          <w:rFonts w:hint="cs"/>
          <w:b/>
          <w:bCs/>
          <w:rtl/>
        </w:rPr>
        <w:t>ותח</w:t>
      </w:r>
      <w:r w:rsidRPr="002C2167">
        <w:rPr>
          <w:b/>
          <w:bCs/>
          <w:rtl/>
        </w:rPr>
        <w:t>"</w:t>
      </w:r>
      <w:r w:rsidRPr="002C2167">
        <w:rPr>
          <w:rFonts w:hint="cs"/>
          <w:b/>
          <w:bCs/>
          <w:rtl/>
        </w:rPr>
        <w:t>צ</w:t>
      </w:r>
      <w:r w:rsidRPr="002C2167">
        <w:rPr>
          <w:rFonts w:hint="cs"/>
          <w:b/>
          <w:bCs/>
          <w:rtl/>
        </w:rPr>
        <w:t xml:space="preserve"> באוכלוסייה הלא-יהודית</w:t>
      </w:r>
    </w:p>
    <w:p w:rsidR="0013314E" w:rsidP="00F2649B">
      <w:pPr>
        <w:pStyle w:val="takzir-text"/>
        <w:bidi/>
        <w:rPr>
          <w:rtl/>
        </w:rPr>
      </w:pPr>
      <w:r w:rsidRPr="00DC04AA">
        <w:rPr>
          <w:rtl/>
        </w:rPr>
        <w:t>בשנים האחרונות התקבלו החלטות ממשלה שמטרתן לצמצם את הפערים בין חלק מ</w:t>
      </w:r>
      <w:r>
        <w:rPr>
          <w:rFonts w:hint="cs"/>
          <w:rtl/>
        </w:rPr>
        <w:t>ה</w:t>
      </w:r>
      <w:r w:rsidRPr="00DC04AA">
        <w:rPr>
          <w:rtl/>
        </w:rPr>
        <w:t>יישובי</w:t>
      </w:r>
      <w:r>
        <w:rPr>
          <w:rFonts w:hint="cs"/>
          <w:rtl/>
        </w:rPr>
        <w:t>ם</w:t>
      </w:r>
      <w:r w:rsidRPr="00DC04AA">
        <w:rPr>
          <w:rtl/>
        </w:rPr>
        <w:t xml:space="preserve"> הלא</w:t>
      </w:r>
      <w:r>
        <w:rPr>
          <w:rFonts w:hint="cs"/>
          <w:rtl/>
        </w:rPr>
        <w:t>-</w:t>
      </w:r>
      <w:r w:rsidRPr="00DC04AA">
        <w:rPr>
          <w:rtl/>
        </w:rPr>
        <w:t>יהודי</w:t>
      </w:r>
      <w:r>
        <w:rPr>
          <w:rFonts w:hint="cs"/>
          <w:rtl/>
        </w:rPr>
        <w:t>ים</w:t>
      </w:r>
      <w:r w:rsidRPr="00DC04AA">
        <w:rPr>
          <w:rtl/>
        </w:rPr>
        <w:t xml:space="preserve"> לבין </w:t>
      </w:r>
      <w:r>
        <w:rPr>
          <w:rFonts w:hint="cs"/>
          <w:rtl/>
        </w:rPr>
        <w:t xml:space="preserve">היישובים </w:t>
      </w:r>
      <w:r w:rsidRPr="00DC04AA">
        <w:rPr>
          <w:rtl/>
        </w:rPr>
        <w:t>היהודי</w:t>
      </w:r>
      <w:r>
        <w:rPr>
          <w:rFonts w:hint="cs"/>
          <w:rtl/>
        </w:rPr>
        <w:t>ים</w:t>
      </w:r>
      <w:r w:rsidRPr="00DC04AA">
        <w:rPr>
          <w:rtl/>
        </w:rPr>
        <w:t xml:space="preserve"> מבחינת פיתוח תשתיות תחבורה </w:t>
      </w:r>
      <w:r w:rsidRPr="00DC04AA">
        <w:rPr>
          <w:rtl/>
        </w:rPr>
        <w:t>ותח"צ</w:t>
      </w:r>
      <w:r w:rsidRPr="00DC04AA">
        <w:rPr>
          <w:rtl/>
        </w:rPr>
        <w:t>. אולם רוב ההחלטות הוגבלו ל</w:t>
      </w:r>
      <w:r>
        <w:rPr>
          <w:rFonts w:hint="cs"/>
          <w:rtl/>
        </w:rPr>
        <w:t>אוכלוסיות</w:t>
      </w:r>
      <w:r w:rsidRPr="00DC04AA">
        <w:rPr>
          <w:rtl/>
        </w:rPr>
        <w:t xml:space="preserve"> מסוימ</w:t>
      </w:r>
      <w:r>
        <w:rPr>
          <w:rFonts w:hint="cs"/>
          <w:rtl/>
        </w:rPr>
        <w:t>ות</w:t>
      </w:r>
      <w:r w:rsidRPr="00DC04AA">
        <w:rPr>
          <w:rtl/>
        </w:rPr>
        <w:t xml:space="preserve"> ללא ראייה מערכתית רחבה של כל </w:t>
      </w:r>
      <w:r>
        <w:rPr>
          <w:rFonts w:hint="cs"/>
          <w:rtl/>
        </w:rPr>
        <w:t>האוכלוסייה</w:t>
      </w:r>
      <w:r w:rsidRPr="00DC04AA">
        <w:rPr>
          <w:rtl/>
        </w:rPr>
        <w:t xml:space="preserve"> הלא</w:t>
      </w:r>
      <w:r>
        <w:rPr>
          <w:rFonts w:hint="cs"/>
          <w:rtl/>
        </w:rPr>
        <w:t>-</w:t>
      </w:r>
      <w:r w:rsidRPr="00DC04AA">
        <w:rPr>
          <w:rtl/>
        </w:rPr>
        <w:t>יהודי</w:t>
      </w:r>
      <w:r>
        <w:rPr>
          <w:rFonts w:hint="cs"/>
          <w:rtl/>
        </w:rPr>
        <w:t>ת</w:t>
      </w:r>
      <w:r w:rsidRPr="00DC04AA">
        <w:rPr>
          <w:rtl/>
        </w:rPr>
        <w:t xml:space="preserve">. </w:t>
      </w:r>
      <w:r>
        <w:rPr>
          <w:rFonts w:hint="cs"/>
          <w:rtl/>
        </w:rPr>
        <w:t xml:space="preserve">מדיניות זו לא השתנתה גם לאחר מועד קבלתה של </w:t>
      </w:r>
      <w:r w:rsidRPr="00DC04AA">
        <w:rPr>
          <w:rtl/>
        </w:rPr>
        <w:t xml:space="preserve">החלטה 922 </w:t>
      </w:r>
      <w:r>
        <w:rPr>
          <w:rFonts w:hint="cs"/>
          <w:rtl/>
        </w:rPr>
        <w:t>ב</w:t>
      </w:r>
      <w:r w:rsidRPr="00DC04AA">
        <w:rPr>
          <w:rtl/>
        </w:rPr>
        <w:t>דצמבר 2015</w:t>
      </w:r>
      <w:r>
        <w:rPr>
          <w:rFonts w:hint="cs"/>
          <w:rtl/>
        </w:rPr>
        <w:t>,</w:t>
      </w:r>
      <w:r w:rsidRPr="00DC04AA">
        <w:rPr>
          <w:rtl/>
        </w:rPr>
        <w:t xml:space="preserve"> שיועדה לכלל </w:t>
      </w:r>
      <w:r>
        <w:rPr>
          <w:rFonts w:hint="cs"/>
          <w:rtl/>
        </w:rPr>
        <w:t>האוכלוסייה</w:t>
      </w:r>
      <w:r w:rsidRPr="00DC04AA">
        <w:rPr>
          <w:rtl/>
        </w:rPr>
        <w:t xml:space="preserve"> הלא</w:t>
      </w:r>
      <w:r>
        <w:rPr>
          <w:rFonts w:hint="cs"/>
          <w:rtl/>
        </w:rPr>
        <w:t>-</w:t>
      </w:r>
      <w:r w:rsidRPr="00DC04AA">
        <w:rPr>
          <w:rtl/>
        </w:rPr>
        <w:t>יהודי</w:t>
      </w:r>
      <w:r>
        <w:rPr>
          <w:rFonts w:hint="cs"/>
          <w:rtl/>
        </w:rPr>
        <w:t>ת</w:t>
      </w:r>
      <w:r w:rsidRPr="00DC04AA">
        <w:rPr>
          <w:rtl/>
        </w:rPr>
        <w:t xml:space="preserve">. </w:t>
      </w:r>
      <w:r>
        <w:rPr>
          <w:rFonts w:hint="cs"/>
          <w:rtl/>
        </w:rPr>
        <w:t>האוכלוסיות</w:t>
      </w:r>
      <w:r w:rsidRPr="00DC04AA">
        <w:rPr>
          <w:rtl/>
        </w:rPr>
        <w:t xml:space="preserve"> שבמועד חלוקת התקציב השנתי לא חלה עליה</w:t>
      </w:r>
      <w:r>
        <w:rPr>
          <w:rFonts w:hint="cs"/>
          <w:rtl/>
        </w:rPr>
        <w:t>ן</w:t>
      </w:r>
      <w:r w:rsidRPr="00DC04AA">
        <w:rPr>
          <w:rtl/>
        </w:rPr>
        <w:t xml:space="preserve"> כל החלטת ממשלה ייעודית או שתוקף ההחלטה הייעודית בעניינ</w:t>
      </w:r>
      <w:r>
        <w:rPr>
          <w:rFonts w:hint="cs"/>
          <w:rtl/>
        </w:rPr>
        <w:t xml:space="preserve">ן </w:t>
      </w:r>
      <w:r w:rsidRPr="00DC04AA">
        <w:rPr>
          <w:rtl/>
        </w:rPr>
        <w:t xml:space="preserve">פג - כדוגמת </w:t>
      </w:r>
      <w:r>
        <w:rPr>
          <w:rFonts w:hint="cs"/>
          <w:rtl/>
        </w:rPr>
        <w:t>ההחלטות הנוגעות ל</w:t>
      </w:r>
      <w:r w:rsidRPr="00DC04AA">
        <w:rPr>
          <w:rtl/>
        </w:rPr>
        <w:t>תקצוב ה</w:t>
      </w:r>
      <w:r>
        <w:rPr>
          <w:rFonts w:hint="cs"/>
          <w:rtl/>
        </w:rPr>
        <w:t>אוכלוסייה</w:t>
      </w:r>
      <w:r w:rsidRPr="00DC04AA">
        <w:rPr>
          <w:rtl/>
        </w:rPr>
        <w:t xml:space="preserve"> הערבי</w:t>
      </w:r>
      <w:r>
        <w:rPr>
          <w:rFonts w:hint="cs"/>
          <w:rtl/>
        </w:rPr>
        <w:t>ת</w:t>
      </w:r>
      <w:r w:rsidRPr="00DC04AA">
        <w:rPr>
          <w:rtl/>
        </w:rPr>
        <w:t xml:space="preserve"> בשנת 2017 - תוקצבו רק מהתקציבים השנתיים השיוריים לאחר שתוקצבו </w:t>
      </w:r>
      <w:r w:rsidRPr="002F282E">
        <w:rPr>
          <w:spacing w:val="-4"/>
          <w:rtl/>
        </w:rPr>
        <w:t>ה</w:t>
      </w:r>
      <w:r w:rsidRPr="002F282E">
        <w:rPr>
          <w:rFonts w:hint="cs"/>
          <w:spacing w:val="-4"/>
          <w:rtl/>
        </w:rPr>
        <w:t>אוכלוסיות</w:t>
      </w:r>
      <w:r w:rsidRPr="002F282E">
        <w:rPr>
          <w:spacing w:val="-4"/>
          <w:rtl/>
        </w:rPr>
        <w:t xml:space="preserve"> שחלה עליה</w:t>
      </w:r>
      <w:r w:rsidRPr="002F282E">
        <w:rPr>
          <w:rFonts w:hint="cs"/>
          <w:spacing w:val="-4"/>
          <w:rtl/>
        </w:rPr>
        <w:t>ן</w:t>
      </w:r>
      <w:r w:rsidRPr="002F282E">
        <w:rPr>
          <w:spacing w:val="-4"/>
          <w:rtl/>
        </w:rPr>
        <w:t xml:space="preserve"> החלטת ממשלה ייעודית בתוקף. משרד התחבורה</w:t>
      </w:r>
      <w:r w:rsidRPr="00DC04AA">
        <w:rPr>
          <w:rtl/>
        </w:rPr>
        <w:t xml:space="preserve"> היה ער כבר משנת 2012 לפחות לפערים בין ה</w:t>
      </w:r>
      <w:r>
        <w:rPr>
          <w:rFonts w:hint="cs"/>
          <w:rtl/>
        </w:rPr>
        <w:t>אוכלוסיות</w:t>
      </w:r>
      <w:r w:rsidRPr="00DC04AA">
        <w:rPr>
          <w:rtl/>
        </w:rPr>
        <w:t xml:space="preserve"> הלא</w:t>
      </w:r>
      <w:r>
        <w:rPr>
          <w:rFonts w:hint="cs"/>
          <w:rtl/>
        </w:rPr>
        <w:t>-</w:t>
      </w:r>
      <w:r w:rsidRPr="00DC04AA">
        <w:rPr>
          <w:rtl/>
        </w:rPr>
        <w:t>יהודי</w:t>
      </w:r>
      <w:r>
        <w:rPr>
          <w:rFonts w:hint="cs"/>
          <w:rtl/>
        </w:rPr>
        <w:t>ות השונות</w:t>
      </w:r>
      <w:r w:rsidRPr="00DC04AA">
        <w:rPr>
          <w:rtl/>
        </w:rPr>
        <w:t xml:space="preserve"> מבחינת ההשקעות. זאת ועוד</w:t>
      </w:r>
      <w:r>
        <w:rPr>
          <w:rFonts w:hint="cs"/>
          <w:rtl/>
        </w:rPr>
        <w:t>,</w:t>
      </w:r>
      <w:r w:rsidRPr="00DC04AA">
        <w:rPr>
          <w:rtl/>
        </w:rPr>
        <w:t xml:space="preserve"> גם הנוהל של משרד התחבורה ממרץ 2018</w:t>
      </w:r>
      <w:r>
        <w:rPr>
          <w:rStyle w:val="FootnoteReference0"/>
          <w:rtl/>
        </w:rPr>
        <w:footnoteReference w:id="7"/>
      </w:r>
      <w:r w:rsidRPr="00DC04AA">
        <w:rPr>
          <w:rtl/>
        </w:rPr>
        <w:t xml:space="preserve"> עשוי שלא </w:t>
      </w:r>
      <w:r>
        <w:rPr>
          <w:rFonts w:hint="cs"/>
          <w:rtl/>
        </w:rPr>
        <w:t>לספק פתרון</w:t>
      </w:r>
      <w:r w:rsidRPr="00DC04AA">
        <w:rPr>
          <w:rtl/>
        </w:rPr>
        <w:t xml:space="preserve"> לבעיות </w:t>
      </w:r>
      <w:r w:rsidRPr="00DC04AA">
        <w:rPr>
          <w:rtl/>
        </w:rPr>
        <w:t>בת</w:t>
      </w:r>
      <w:r>
        <w:rPr>
          <w:rFonts w:hint="cs"/>
          <w:rtl/>
        </w:rPr>
        <w:t>י</w:t>
      </w:r>
      <w:r w:rsidRPr="00DC04AA">
        <w:rPr>
          <w:rtl/>
        </w:rPr>
        <w:t>עדוף</w:t>
      </w:r>
      <w:r w:rsidRPr="00DC04AA">
        <w:rPr>
          <w:rtl/>
        </w:rPr>
        <w:t xml:space="preserve"> תקצוב הפרוי</w:t>
      </w:r>
      <w:r>
        <w:rPr>
          <w:rFonts w:hint="cs"/>
          <w:rtl/>
        </w:rPr>
        <w:t>ק</w:t>
      </w:r>
      <w:r w:rsidRPr="00DC04AA">
        <w:rPr>
          <w:rtl/>
        </w:rPr>
        <w:t>טים שצוינו לעיל.</w:t>
      </w:r>
      <w:r w:rsidRPr="0043115B" w:rsidR="0043115B">
        <w:rPr>
          <w:szCs w:val="17"/>
          <w:rtl/>
        </w:rPr>
        <w:t xml:space="preserve"> </w:t>
      </w:r>
      <w:r w:rsidRPr="0012789B" w:rsidR="0043115B">
        <w:rPr>
          <w:noProof/>
          <w:szCs w:val="17"/>
          <w:rtl/>
        </w:rPr>
        <mc:AlternateContent>
          <mc:Choice Requires="wps">
            <w:drawing>
              <wp:anchor distT="0" distB="0" distL="114300" distR="114300" simplePos="0" relativeHeight="251693056"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7584941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107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1762F4" w:rsidP="0043115B">
                            <w:pPr>
                              <w:spacing w:after="0" w:line="240" w:lineRule="auto"/>
                              <w:rPr>
                                <w:rFonts w:cs="Tahoma"/>
                                <w:color w:val="0B5294"/>
                                <w:spacing w:val="-4"/>
                                <w:sz w:val="24"/>
                                <w:szCs w:val="24"/>
                                <w:rtl/>
                                <w:cs/>
                              </w:rPr>
                            </w:pPr>
                            <w:r w:rsidRPr="00F2649B">
                              <w:rPr>
                                <w:rFonts w:cs="Tahoma" w:hint="eastAsia"/>
                                <w:color w:val="0B5294"/>
                                <w:spacing w:val="-4"/>
                                <w:sz w:val="24"/>
                                <w:szCs w:val="24"/>
                                <w:rtl/>
                              </w:rPr>
                              <w:t>אוכלוסיות</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לא</w:t>
                            </w:r>
                            <w:r w:rsidRPr="00F2649B">
                              <w:rPr>
                                <w:rFonts w:cs="Tahoma"/>
                                <w:color w:val="0B5294"/>
                                <w:spacing w:val="-4"/>
                                <w:sz w:val="24"/>
                                <w:szCs w:val="24"/>
                                <w:rtl/>
                              </w:rPr>
                              <w:t>-</w:t>
                            </w:r>
                            <w:r w:rsidRPr="00F2649B">
                              <w:rPr>
                                <w:rFonts w:cs="Tahoma" w:hint="eastAsia"/>
                                <w:color w:val="0B5294"/>
                                <w:spacing w:val="-4"/>
                                <w:sz w:val="24"/>
                                <w:szCs w:val="24"/>
                                <w:rtl/>
                              </w:rPr>
                              <w:t>יהודיות</w:t>
                            </w:r>
                            <w:r w:rsidRPr="00F2649B">
                              <w:rPr>
                                <w:rFonts w:cs="Tahoma"/>
                                <w:color w:val="0B5294"/>
                                <w:spacing w:val="-4"/>
                                <w:sz w:val="24"/>
                                <w:szCs w:val="24"/>
                                <w:rtl/>
                              </w:rPr>
                              <w:t xml:space="preserve"> </w:t>
                            </w:r>
                            <w:r w:rsidRPr="00F2649B">
                              <w:rPr>
                                <w:rFonts w:cs="Tahoma" w:hint="eastAsia"/>
                                <w:color w:val="0B5294"/>
                                <w:spacing w:val="-4"/>
                                <w:sz w:val="24"/>
                                <w:szCs w:val="24"/>
                                <w:rtl/>
                              </w:rPr>
                              <w:t>שבמועד</w:t>
                            </w:r>
                            <w:r w:rsidRPr="00F2649B">
                              <w:rPr>
                                <w:rFonts w:cs="Tahoma"/>
                                <w:color w:val="0B5294"/>
                                <w:spacing w:val="-4"/>
                                <w:sz w:val="24"/>
                                <w:szCs w:val="24"/>
                                <w:rtl/>
                              </w:rPr>
                              <w:t xml:space="preserve"> </w:t>
                            </w:r>
                            <w:r w:rsidRPr="00F2649B">
                              <w:rPr>
                                <w:rFonts w:cs="Tahoma" w:hint="eastAsia"/>
                                <w:color w:val="0B5294"/>
                                <w:spacing w:val="-4"/>
                                <w:sz w:val="24"/>
                                <w:szCs w:val="24"/>
                                <w:rtl/>
                              </w:rPr>
                              <w:t>חלוקת</w:t>
                            </w:r>
                            <w:r w:rsidRPr="00F2649B">
                              <w:rPr>
                                <w:rFonts w:cs="Tahoma"/>
                                <w:color w:val="0B5294"/>
                                <w:spacing w:val="-4"/>
                                <w:sz w:val="24"/>
                                <w:szCs w:val="24"/>
                                <w:rtl/>
                              </w:rPr>
                              <w:t xml:space="preserve"> </w:t>
                            </w:r>
                            <w:r w:rsidRPr="00F2649B">
                              <w:rPr>
                                <w:rFonts w:cs="Tahoma" w:hint="eastAsia"/>
                                <w:color w:val="0B5294"/>
                                <w:spacing w:val="-4"/>
                                <w:sz w:val="24"/>
                                <w:szCs w:val="24"/>
                                <w:rtl/>
                              </w:rPr>
                              <w:t>התקציב</w:t>
                            </w:r>
                            <w:r w:rsidRPr="00F2649B">
                              <w:rPr>
                                <w:rFonts w:cs="Tahoma"/>
                                <w:color w:val="0B5294"/>
                                <w:spacing w:val="-4"/>
                                <w:sz w:val="24"/>
                                <w:szCs w:val="24"/>
                                <w:rtl/>
                              </w:rPr>
                              <w:t xml:space="preserve"> </w:t>
                            </w:r>
                            <w:r w:rsidRPr="00F2649B">
                              <w:rPr>
                                <w:rFonts w:cs="Tahoma" w:hint="eastAsia"/>
                                <w:color w:val="0B5294"/>
                                <w:spacing w:val="-4"/>
                                <w:sz w:val="24"/>
                                <w:szCs w:val="24"/>
                                <w:rtl/>
                              </w:rPr>
                              <w:t>השנתי</w:t>
                            </w:r>
                            <w:r w:rsidRPr="00F2649B">
                              <w:rPr>
                                <w:rFonts w:cs="Tahoma"/>
                                <w:color w:val="0B5294"/>
                                <w:spacing w:val="-4"/>
                                <w:sz w:val="24"/>
                                <w:szCs w:val="24"/>
                                <w:rtl/>
                              </w:rPr>
                              <w:t xml:space="preserve"> </w:t>
                            </w:r>
                            <w:r w:rsidRPr="00F2649B">
                              <w:rPr>
                                <w:rFonts w:cs="Tahoma" w:hint="eastAsia"/>
                                <w:color w:val="0B5294"/>
                                <w:spacing w:val="-4"/>
                                <w:sz w:val="24"/>
                                <w:szCs w:val="24"/>
                                <w:rtl/>
                              </w:rPr>
                              <w:t>לא</w:t>
                            </w:r>
                            <w:r w:rsidRPr="00F2649B">
                              <w:rPr>
                                <w:rFonts w:cs="Tahoma"/>
                                <w:color w:val="0B5294"/>
                                <w:spacing w:val="-4"/>
                                <w:sz w:val="24"/>
                                <w:szCs w:val="24"/>
                                <w:rtl/>
                              </w:rPr>
                              <w:t xml:space="preserve"> </w:t>
                            </w:r>
                            <w:r w:rsidRPr="00F2649B">
                              <w:rPr>
                                <w:rFonts w:cs="Tahoma" w:hint="eastAsia"/>
                                <w:color w:val="0B5294"/>
                                <w:spacing w:val="-4"/>
                                <w:sz w:val="24"/>
                                <w:szCs w:val="24"/>
                                <w:rtl/>
                              </w:rPr>
                              <w:t>חלה</w:t>
                            </w:r>
                            <w:r w:rsidRPr="00F2649B">
                              <w:rPr>
                                <w:rFonts w:cs="Tahoma"/>
                                <w:color w:val="0B5294"/>
                                <w:spacing w:val="-4"/>
                                <w:sz w:val="24"/>
                                <w:szCs w:val="24"/>
                                <w:rtl/>
                              </w:rPr>
                              <w:t xml:space="preserve"> </w:t>
                            </w:r>
                            <w:r w:rsidRPr="00F2649B">
                              <w:rPr>
                                <w:rFonts w:cs="Tahoma" w:hint="eastAsia"/>
                                <w:color w:val="0B5294"/>
                                <w:spacing w:val="-4"/>
                                <w:sz w:val="24"/>
                                <w:szCs w:val="24"/>
                                <w:rtl/>
                              </w:rPr>
                              <w:t>עליהן</w:t>
                            </w:r>
                            <w:r w:rsidRPr="00F2649B">
                              <w:rPr>
                                <w:rFonts w:cs="Tahoma"/>
                                <w:color w:val="0B5294"/>
                                <w:spacing w:val="-4"/>
                                <w:sz w:val="24"/>
                                <w:szCs w:val="24"/>
                                <w:rtl/>
                              </w:rPr>
                              <w:t xml:space="preserve"> </w:t>
                            </w:r>
                            <w:r w:rsidRPr="00F2649B">
                              <w:rPr>
                                <w:rFonts w:cs="Tahoma" w:hint="eastAsia"/>
                                <w:color w:val="0B5294"/>
                                <w:spacing w:val="-4"/>
                                <w:sz w:val="24"/>
                                <w:szCs w:val="24"/>
                                <w:rtl/>
                              </w:rPr>
                              <w:t>כל</w:t>
                            </w:r>
                            <w:r w:rsidRPr="00F2649B">
                              <w:rPr>
                                <w:rFonts w:cs="Tahoma"/>
                                <w:color w:val="0B5294"/>
                                <w:spacing w:val="-4"/>
                                <w:sz w:val="24"/>
                                <w:szCs w:val="24"/>
                                <w:rtl/>
                              </w:rPr>
                              <w:t xml:space="preserve"> </w:t>
                            </w:r>
                            <w:r w:rsidRPr="00F2649B">
                              <w:rPr>
                                <w:rFonts w:cs="Tahoma" w:hint="eastAsia"/>
                                <w:color w:val="0B5294"/>
                                <w:spacing w:val="-4"/>
                                <w:sz w:val="24"/>
                                <w:szCs w:val="24"/>
                                <w:rtl/>
                              </w:rPr>
                              <w:t>החלטת</w:t>
                            </w:r>
                            <w:r w:rsidRPr="00F2649B">
                              <w:rPr>
                                <w:rFonts w:cs="Tahoma"/>
                                <w:color w:val="0B5294"/>
                                <w:spacing w:val="-4"/>
                                <w:sz w:val="24"/>
                                <w:szCs w:val="24"/>
                                <w:rtl/>
                              </w:rPr>
                              <w:t xml:space="preserve"> </w:t>
                            </w:r>
                            <w:r w:rsidRPr="00F2649B">
                              <w:rPr>
                                <w:rFonts w:cs="Tahoma" w:hint="eastAsia"/>
                                <w:color w:val="0B5294"/>
                                <w:spacing w:val="-4"/>
                                <w:sz w:val="24"/>
                                <w:szCs w:val="24"/>
                                <w:rtl/>
                              </w:rPr>
                              <w:t>ממשלה</w:t>
                            </w:r>
                            <w:r w:rsidRPr="00F2649B">
                              <w:rPr>
                                <w:rFonts w:cs="Tahoma"/>
                                <w:color w:val="0B5294"/>
                                <w:spacing w:val="-4"/>
                                <w:sz w:val="24"/>
                                <w:szCs w:val="24"/>
                                <w:rtl/>
                              </w:rPr>
                              <w:t xml:space="preserve"> </w:t>
                            </w:r>
                            <w:r w:rsidRPr="00F2649B">
                              <w:rPr>
                                <w:rFonts w:cs="Tahoma" w:hint="eastAsia"/>
                                <w:color w:val="0B5294"/>
                                <w:spacing w:val="-4"/>
                                <w:sz w:val="24"/>
                                <w:szCs w:val="24"/>
                                <w:rtl/>
                              </w:rPr>
                              <w:t>ייעודית</w:t>
                            </w:r>
                            <w:r w:rsidRPr="00F2649B">
                              <w:rPr>
                                <w:rFonts w:cs="Tahoma"/>
                                <w:color w:val="0B5294"/>
                                <w:spacing w:val="-4"/>
                                <w:sz w:val="24"/>
                                <w:szCs w:val="24"/>
                                <w:rtl/>
                              </w:rPr>
                              <w:t xml:space="preserve"> </w:t>
                            </w:r>
                            <w:r w:rsidRPr="00F2649B">
                              <w:rPr>
                                <w:rFonts w:cs="Tahoma" w:hint="eastAsia"/>
                                <w:color w:val="0B5294"/>
                                <w:spacing w:val="-4"/>
                                <w:sz w:val="24"/>
                                <w:szCs w:val="24"/>
                                <w:rtl/>
                              </w:rPr>
                              <w:t>או</w:t>
                            </w:r>
                            <w:r w:rsidRPr="00F2649B">
                              <w:rPr>
                                <w:rFonts w:cs="Tahoma"/>
                                <w:color w:val="0B5294"/>
                                <w:spacing w:val="-4"/>
                                <w:sz w:val="24"/>
                                <w:szCs w:val="24"/>
                                <w:rtl/>
                              </w:rPr>
                              <w:t xml:space="preserve"> </w:t>
                            </w:r>
                            <w:r w:rsidRPr="00F2649B">
                              <w:rPr>
                                <w:rFonts w:cs="Tahoma" w:hint="eastAsia"/>
                                <w:color w:val="0B5294"/>
                                <w:spacing w:val="-4"/>
                                <w:sz w:val="24"/>
                                <w:szCs w:val="24"/>
                                <w:rtl/>
                              </w:rPr>
                              <w:t>שתוקף</w:t>
                            </w:r>
                            <w:r w:rsidRPr="00F2649B">
                              <w:rPr>
                                <w:rFonts w:cs="Tahoma"/>
                                <w:color w:val="0B5294"/>
                                <w:spacing w:val="-4"/>
                                <w:sz w:val="24"/>
                                <w:szCs w:val="24"/>
                                <w:rtl/>
                              </w:rPr>
                              <w:t xml:space="preserve"> </w:t>
                            </w:r>
                            <w:r w:rsidRPr="00F2649B">
                              <w:rPr>
                                <w:rFonts w:cs="Tahoma" w:hint="eastAsia"/>
                                <w:color w:val="0B5294"/>
                                <w:spacing w:val="-4"/>
                                <w:sz w:val="24"/>
                                <w:szCs w:val="24"/>
                                <w:rtl/>
                              </w:rPr>
                              <w:t>ההחלטה</w:t>
                            </w:r>
                            <w:r w:rsidRPr="00F2649B">
                              <w:rPr>
                                <w:rFonts w:cs="Tahoma"/>
                                <w:color w:val="0B5294"/>
                                <w:spacing w:val="-4"/>
                                <w:sz w:val="24"/>
                                <w:szCs w:val="24"/>
                                <w:rtl/>
                              </w:rPr>
                              <w:t xml:space="preserve"> </w:t>
                            </w:r>
                            <w:r w:rsidRPr="00F2649B">
                              <w:rPr>
                                <w:rFonts w:cs="Tahoma" w:hint="eastAsia"/>
                                <w:color w:val="0B5294"/>
                                <w:spacing w:val="-4"/>
                                <w:sz w:val="24"/>
                                <w:szCs w:val="24"/>
                                <w:rtl/>
                              </w:rPr>
                              <w:t>הייעודית</w:t>
                            </w:r>
                            <w:r w:rsidRPr="00F2649B">
                              <w:rPr>
                                <w:rFonts w:cs="Tahoma"/>
                                <w:color w:val="0B5294"/>
                                <w:spacing w:val="-4"/>
                                <w:sz w:val="24"/>
                                <w:szCs w:val="24"/>
                                <w:rtl/>
                              </w:rPr>
                              <w:t xml:space="preserve"> </w:t>
                            </w:r>
                            <w:r w:rsidRPr="00F2649B">
                              <w:rPr>
                                <w:rFonts w:cs="Tahoma" w:hint="eastAsia"/>
                                <w:color w:val="0B5294"/>
                                <w:spacing w:val="-4"/>
                                <w:sz w:val="24"/>
                                <w:szCs w:val="24"/>
                                <w:rtl/>
                              </w:rPr>
                              <w:t>בעניינן</w:t>
                            </w:r>
                            <w:r w:rsidRPr="00F2649B">
                              <w:rPr>
                                <w:rFonts w:cs="Tahoma"/>
                                <w:color w:val="0B5294"/>
                                <w:spacing w:val="-4"/>
                                <w:sz w:val="24"/>
                                <w:szCs w:val="24"/>
                                <w:rtl/>
                              </w:rPr>
                              <w:t xml:space="preserve"> </w:t>
                            </w:r>
                            <w:r w:rsidRPr="00F2649B">
                              <w:rPr>
                                <w:rFonts w:cs="Tahoma" w:hint="eastAsia"/>
                                <w:color w:val="0B5294"/>
                                <w:spacing w:val="-4"/>
                                <w:sz w:val="24"/>
                                <w:szCs w:val="24"/>
                                <w:rtl/>
                              </w:rPr>
                              <w:t>פג</w:t>
                            </w:r>
                            <w:r w:rsidRPr="00F2649B">
                              <w:rPr>
                                <w:rFonts w:cs="Tahoma"/>
                                <w:color w:val="0B5294"/>
                                <w:spacing w:val="-4"/>
                                <w:sz w:val="24"/>
                                <w:szCs w:val="24"/>
                                <w:rtl/>
                              </w:rPr>
                              <w:t xml:space="preserve">, </w:t>
                            </w:r>
                            <w:r w:rsidRPr="00F2649B">
                              <w:rPr>
                                <w:rFonts w:cs="Tahoma" w:hint="eastAsia"/>
                                <w:color w:val="0B5294"/>
                                <w:spacing w:val="-4"/>
                                <w:sz w:val="24"/>
                                <w:szCs w:val="24"/>
                                <w:rtl/>
                              </w:rPr>
                              <w:t>תוקצבו</w:t>
                            </w:r>
                            <w:r w:rsidRPr="00F2649B">
                              <w:rPr>
                                <w:rFonts w:cs="Tahoma"/>
                                <w:color w:val="0B5294"/>
                                <w:spacing w:val="-4"/>
                                <w:sz w:val="24"/>
                                <w:szCs w:val="24"/>
                                <w:rtl/>
                              </w:rPr>
                              <w:t xml:space="preserve"> </w:t>
                            </w:r>
                            <w:r w:rsidRPr="00F2649B">
                              <w:rPr>
                                <w:rFonts w:cs="Tahoma" w:hint="eastAsia"/>
                                <w:color w:val="0B5294"/>
                                <w:spacing w:val="-4"/>
                                <w:sz w:val="24"/>
                                <w:szCs w:val="24"/>
                                <w:rtl/>
                              </w:rPr>
                              <w:t>רק</w:t>
                            </w:r>
                            <w:r w:rsidRPr="00F2649B">
                              <w:rPr>
                                <w:rFonts w:cs="Tahoma"/>
                                <w:color w:val="0B5294"/>
                                <w:spacing w:val="-4"/>
                                <w:sz w:val="24"/>
                                <w:szCs w:val="24"/>
                                <w:rtl/>
                              </w:rPr>
                              <w:t xml:space="preserve"> </w:t>
                            </w:r>
                            <w:r w:rsidRPr="00F2649B">
                              <w:rPr>
                                <w:rFonts w:cs="Tahoma" w:hint="eastAsia"/>
                                <w:color w:val="0B5294"/>
                                <w:spacing w:val="-4"/>
                                <w:sz w:val="24"/>
                                <w:szCs w:val="24"/>
                                <w:rtl/>
                              </w:rPr>
                              <w:t>מהתקציבים</w:t>
                            </w:r>
                            <w:r w:rsidRPr="00F2649B">
                              <w:rPr>
                                <w:rFonts w:cs="Tahoma"/>
                                <w:color w:val="0B5294"/>
                                <w:spacing w:val="-4"/>
                                <w:sz w:val="24"/>
                                <w:szCs w:val="24"/>
                                <w:rtl/>
                              </w:rPr>
                              <w:t xml:space="preserve"> </w:t>
                            </w:r>
                            <w:r w:rsidRPr="00F2649B">
                              <w:rPr>
                                <w:rFonts w:cs="Tahoma" w:hint="eastAsia"/>
                                <w:color w:val="0B5294"/>
                                <w:spacing w:val="-4"/>
                                <w:sz w:val="24"/>
                                <w:szCs w:val="24"/>
                                <w:rtl/>
                              </w:rPr>
                              <w:t>השנתיים</w:t>
                            </w:r>
                            <w:r w:rsidRPr="00F2649B">
                              <w:rPr>
                                <w:rFonts w:cs="Tahoma"/>
                                <w:color w:val="0B5294"/>
                                <w:spacing w:val="-4"/>
                                <w:sz w:val="24"/>
                                <w:szCs w:val="24"/>
                                <w:rtl/>
                              </w:rPr>
                              <w:t xml:space="preserve"> </w:t>
                            </w:r>
                            <w:r w:rsidRPr="00F2649B">
                              <w:rPr>
                                <w:rFonts w:cs="Tahoma" w:hint="eastAsia"/>
                                <w:color w:val="0B5294"/>
                                <w:spacing w:val="-4"/>
                                <w:sz w:val="24"/>
                                <w:szCs w:val="24"/>
                                <w:rtl/>
                              </w:rPr>
                              <w:t>השיוריים</w:t>
                            </w:r>
                            <w:r w:rsidRPr="00F2649B">
                              <w:rPr>
                                <w:rFonts w:cs="Tahoma"/>
                                <w:color w:val="0B5294"/>
                                <w:spacing w:val="-4"/>
                                <w:sz w:val="24"/>
                                <w:szCs w:val="24"/>
                                <w:rtl/>
                              </w:rPr>
                              <w:t xml:space="preserve"> </w:t>
                            </w:r>
                            <w:r w:rsidRPr="00F2649B">
                              <w:rPr>
                                <w:rFonts w:cs="Tahoma" w:hint="eastAsia"/>
                                <w:color w:val="0B5294"/>
                                <w:spacing w:val="-4"/>
                                <w:sz w:val="24"/>
                                <w:szCs w:val="24"/>
                                <w:rtl/>
                              </w:rPr>
                              <w:t>לאחר</w:t>
                            </w:r>
                            <w:r w:rsidRPr="00F2649B">
                              <w:rPr>
                                <w:rFonts w:cs="Tahoma"/>
                                <w:color w:val="0B5294"/>
                                <w:spacing w:val="-4"/>
                                <w:sz w:val="24"/>
                                <w:szCs w:val="24"/>
                                <w:rtl/>
                              </w:rPr>
                              <w:t xml:space="preserve"> </w:t>
                            </w:r>
                            <w:r w:rsidRPr="00F2649B">
                              <w:rPr>
                                <w:rFonts w:cs="Tahoma" w:hint="eastAsia"/>
                                <w:color w:val="0B5294"/>
                                <w:spacing w:val="-4"/>
                                <w:sz w:val="24"/>
                                <w:szCs w:val="24"/>
                                <w:rtl/>
                              </w:rPr>
                              <w:t>שתוקצבו</w:t>
                            </w:r>
                            <w:r w:rsidRPr="00F2649B">
                              <w:rPr>
                                <w:rFonts w:cs="Tahoma"/>
                                <w:color w:val="0B5294"/>
                                <w:spacing w:val="-4"/>
                                <w:sz w:val="24"/>
                                <w:szCs w:val="24"/>
                                <w:rtl/>
                              </w:rPr>
                              <w:t xml:space="preserve"> </w:t>
                            </w:r>
                            <w:r w:rsidRPr="00F2649B">
                              <w:rPr>
                                <w:rFonts w:cs="Tahoma" w:hint="eastAsia"/>
                                <w:color w:val="0B5294"/>
                                <w:spacing w:val="-4"/>
                                <w:sz w:val="24"/>
                                <w:szCs w:val="24"/>
                                <w:rtl/>
                              </w:rPr>
                              <w:t>האוכלוסיות</w:t>
                            </w:r>
                            <w:r w:rsidRPr="00F2649B">
                              <w:rPr>
                                <w:rFonts w:cs="Tahoma"/>
                                <w:color w:val="0B5294"/>
                                <w:spacing w:val="-4"/>
                                <w:sz w:val="24"/>
                                <w:szCs w:val="24"/>
                                <w:rtl/>
                              </w:rPr>
                              <w:t xml:space="preserve"> </w:t>
                            </w:r>
                            <w:r w:rsidRPr="00F2649B">
                              <w:rPr>
                                <w:rFonts w:cs="Tahoma" w:hint="eastAsia"/>
                                <w:color w:val="0B5294"/>
                                <w:spacing w:val="-4"/>
                                <w:sz w:val="24"/>
                                <w:szCs w:val="24"/>
                                <w:rtl/>
                              </w:rPr>
                              <w:t>שחלה</w:t>
                            </w:r>
                            <w:r w:rsidRPr="00F2649B">
                              <w:rPr>
                                <w:rFonts w:cs="Tahoma"/>
                                <w:color w:val="0B5294"/>
                                <w:spacing w:val="-4"/>
                                <w:sz w:val="24"/>
                                <w:szCs w:val="24"/>
                                <w:rtl/>
                              </w:rPr>
                              <w:t xml:space="preserve"> </w:t>
                            </w:r>
                            <w:r w:rsidRPr="00F2649B">
                              <w:rPr>
                                <w:rFonts w:cs="Tahoma" w:hint="eastAsia"/>
                                <w:color w:val="0B5294"/>
                                <w:spacing w:val="-4"/>
                                <w:sz w:val="24"/>
                                <w:szCs w:val="24"/>
                                <w:rtl/>
                              </w:rPr>
                              <w:t>עליהן</w:t>
                            </w:r>
                            <w:r w:rsidRPr="00F2649B">
                              <w:rPr>
                                <w:rFonts w:cs="Tahoma"/>
                                <w:color w:val="0B5294"/>
                                <w:spacing w:val="-4"/>
                                <w:sz w:val="24"/>
                                <w:szCs w:val="24"/>
                                <w:rtl/>
                              </w:rPr>
                              <w:t xml:space="preserve"> </w:t>
                            </w:r>
                            <w:r w:rsidRPr="00F2649B">
                              <w:rPr>
                                <w:rFonts w:cs="Tahoma" w:hint="eastAsia"/>
                                <w:color w:val="0B5294"/>
                                <w:spacing w:val="-4"/>
                                <w:sz w:val="24"/>
                                <w:szCs w:val="24"/>
                                <w:rtl/>
                              </w:rPr>
                              <w:t>החלטת</w:t>
                            </w:r>
                            <w:r w:rsidRPr="00F2649B">
                              <w:rPr>
                                <w:rFonts w:cs="Tahoma"/>
                                <w:color w:val="0B5294"/>
                                <w:spacing w:val="-4"/>
                                <w:sz w:val="24"/>
                                <w:szCs w:val="24"/>
                                <w:rtl/>
                              </w:rPr>
                              <w:t xml:space="preserve"> </w:t>
                            </w:r>
                            <w:r w:rsidRPr="00F2649B">
                              <w:rPr>
                                <w:rFonts w:cs="Tahoma" w:hint="eastAsia"/>
                                <w:color w:val="0B5294"/>
                                <w:spacing w:val="-4"/>
                                <w:sz w:val="24"/>
                                <w:szCs w:val="24"/>
                                <w:rtl/>
                              </w:rPr>
                              <w:t>ממשלה</w:t>
                            </w:r>
                            <w:r w:rsidRPr="00F2649B">
                              <w:rPr>
                                <w:rFonts w:cs="Tahoma"/>
                                <w:color w:val="0B5294"/>
                                <w:spacing w:val="-4"/>
                                <w:sz w:val="24"/>
                                <w:szCs w:val="24"/>
                                <w:rtl/>
                              </w:rPr>
                              <w:t xml:space="preserve"> </w:t>
                            </w:r>
                            <w:r w:rsidRPr="00F2649B">
                              <w:rPr>
                                <w:rFonts w:cs="Tahoma" w:hint="eastAsia"/>
                                <w:color w:val="0B5294"/>
                                <w:spacing w:val="-4"/>
                                <w:sz w:val="24"/>
                                <w:szCs w:val="24"/>
                                <w:rtl/>
                              </w:rPr>
                              <w:t>ייעודית</w:t>
                            </w:r>
                            <w:r w:rsidRPr="00F2649B">
                              <w:rPr>
                                <w:rFonts w:cs="Tahoma"/>
                                <w:color w:val="0B5294"/>
                                <w:spacing w:val="-4"/>
                                <w:sz w:val="24"/>
                                <w:szCs w:val="24"/>
                                <w:rtl/>
                              </w:rPr>
                              <w:t xml:space="preserve"> </w:t>
                            </w:r>
                            <w:r w:rsidRPr="00F2649B">
                              <w:rPr>
                                <w:rFonts w:cs="Tahoma" w:hint="eastAsia"/>
                                <w:color w:val="0B5294"/>
                                <w:spacing w:val="-4"/>
                                <w:sz w:val="24"/>
                                <w:szCs w:val="24"/>
                                <w:rtl/>
                              </w:rPr>
                              <w:t>בתוקף</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856274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17294"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2400"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7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6950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1762F4" w:rsidP="0043115B">
                      <w:pPr>
                        <w:spacing w:after="0" w:line="240" w:lineRule="auto"/>
                        <w:rPr>
                          <w:rFonts w:cs="Tahoma"/>
                          <w:color w:val="0B5294"/>
                          <w:spacing w:val="-4"/>
                          <w:sz w:val="24"/>
                          <w:szCs w:val="24"/>
                          <w:rtl/>
                          <w:cs/>
                        </w:rPr>
                      </w:pPr>
                      <w:r w:rsidRPr="00F2649B">
                        <w:rPr>
                          <w:rFonts w:cs="Tahoma" w:hint="eastAsia"/>
                          <w:color w:val="0B5294"/>
                          <w:spacing w:val="-4"/>
                          <w:sz w:val="24"/>
                          <w:szCs w:val="24"/>
                          <w:rtl/>
                        </w:rPr>
                        <w:t>אוכלוסיות</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לא</w:t>
                      </w:r>
                      <w:r w:rsidRPr="00F2649B">
                        <w:rPr>
                          <w:rFonts w:cs="Tahoma"/>
                          <w:color w:val="0B5294"/>
                          <w:spacing w:val="-4"/>
                          <w:sz w:val="24"/>
                          <w:szCs w:val="24"/>
                          <w:rtl/>
                        </w:rPr>
                        <w:t>-</w:t>
                      </w:r>
                      <w:r w:rsidRPr="00F2649B">
                        <w:rPr>
                          <w:rFonts w:cs="Tahoma" w:hint="eastAsia"/>
                          <w:color w:val="0B5294"/>
                          <w:spacing w:val="-4"/>
                          <w:sz w:val="24"/>
                          <w:szCs w:val="24"/>
                          <w:rtl/>
                        </w:rPr>
                        <w:t>יהודיות</w:t>
                      </w:r>
                      <w:r w:rsidRPr="00F2649B">
                        <w:rPr>
                          <w:rFonts w:cs="Tahoma"/>
                          <w:color w:val="0B5294"/>
                          <w:spacing w:val="-4"/>
                          <w:sz w:val="24"/>
                          <w:szCs w:val="24"/>
                          <w:rtl/>
                        </w:rPr>
                        <w:t xml:space="preserve"> </w:t>
                      </w:r>
                      <w:r w:rsidRPr="00F2649B">
                        <w:rPr>
                          <w:rFonts w:cs="Tahoma" w:hint="eastAsia"/>
                          <w:color w:val="0B5294"/>
                          <w:spacing w:val="-4"/>
                          <w:sz w:val="24"/>
                          <w:szCs w:val="24"/>
                          <w:rtl/>
                        </w:rPr>
                        <w:t>שבמועד</w:t>
                      </w:r>
                      <w:r w:rsidRPr="00F2649B">
                        <w:rPr>
                          <w:rFonts w:cs="Tahoma"/>
                          <w:color w:val="0B5294"/>
                          <w:spacing w:val="-4"/>
                          <w:sz w:val="24"/>
                          <w:szCs w:val="24"/>
                          <w:rtl/>
                        </w:rPr>
                        <w:t xml:space="preserve"> </w:t>
                      </w:r>
                      <w:r w:rsidRPr="00F2649B">
                        <w:rPr>
                          <w:rFonts w:cs="Tahoma" w:hint="eastAsia"/>
                          <w:color w:val="0B5294"/>
                          <w:spacing w:val="-4"/>
                          <w:sz w:val="24"/>
                          <w:szCs w:val="24"/>
                          <w:rtl/>
                        </w:rPr>
                        <w:t>חלוקת</w:t>
                      </w:r>
                      <w:r w:rsidRPr="00F2649B">
                        <w:rPr>
                          <w:rFonts w:cs="Tahoma"/>
                          <w:color w:val="0B5294"/>
                          <w:spacing w:val="-4"/>
                          <w:sz w:val="24"/>
                          <w:szCs w:val="24"/>
                          <w:rtl/>
                        </w:rPr>
                        <w:t xml:space="preserve"> </w:t>
                      </w:r>
                      <w:r w:rsidRPr="00F2649B">
                        <w:rPr>
                          <w:rFonts w:cs="Tahoma" w:hint="eastAsia"/>
                          <w:color w:val="0B5294"/>
                          <w:spacing w:val="-4"/>
                          <w:sz w:val="24"/>
                          <w:szCs w:val="24"/>
                          <w:rtl/>
                        </w:rPr>
                        <w:t>התקציב</w:t>
                      </w:r>
                      <w:r w:rsidRPr="00F2649B">
                        <w:rPr>
                          <w:rFonts w:cs="Tahoma"/>
                          <w:color w:val="0B5294"/>
                          <w:spacing w:val="-4"/>
                          <w:sz w:val="24"/>
                          <w:szCs w:val="24"/>
                          <w:rtl/>
                        </w:rPr>
                        <w:t xml:space="preserve"> </w:t>
                      </w:r>
                      <w:r w:rsidRPr="00F2649B">
                        <w:rPr>
                          <w:rFonts w:cs="Tahoma" w:hint="eastAsia"/>
                          <w:color w:val="0B5294"/>
                          <w:spacing w:val="-4"/>
                          <w:sz w:val="24"/>
                          <w:szCs w:val="24"/>
                          <w:rtl/>
                        </w:rPr>
                        <w:t>השנתי</w:t>
                      </w:r>
                      <w:r w:rsidRPr="00F2649B">
                        <w:rPr>
                          <w:rFonts w:cs="Tahoma"/>
                          <w:color w:val="0B5294"/>
                          <w:spacing w:val="-4"/>
                          <w:sz w:val="24"/>
                          <w:szCs w:val="24"/>
                          <w:rtl/>
                        </w:rPr>
                        <w:t xml:space="preserve"> </w:t>
                      </w:r>
                      <w:r w:rsidRPr="00F2649B">
                        <w:rPr>
                          <w:rFonts w:cs="Tahoma" w:hint="eastAsia"/>
                          <w:color w:val="0B5294"/>
                          <w:spacing w:val="-4"/>
                          <w:sz w:val="24"/>
                          <w:szCs w:val="24"/>
                          <w:rtl/>
                        </w:rPr>
                        <w:t>לא</w:t>
                      </w:r>
                      <w:r w:rsidRPr="00F2649B">
                        <w:rPr>
                          <w:rFonts w:cs="Tahoma"/>
                          <w:color w:val="0B5294"/>
                          <w:spacing w:val="-4"/>
                          <w:sz w:val="24"/>
                          <w:szCs w:val="24"/>
                          <w:rtl/>
                        </w:rPr>
                        <w:t xml:space="preserve"> </w:t>
                      </w:r>
                      <w:r w:rsidRPr="00F2649B">
                        <w:rPr>
                          <w:rFonts w:cs="Tahoma" w:hint="eastAsia"/>
                          <w:color w:val="0B5294"/>
                          <w:spacing w:val="-4"/>
                          <w:sz w:val="24"/>
                          <w:szCs w:val="24"/>
                          <w:rtl/>
                        </w:rPr>
                        <w:t>חלה</w:t>
                      </w:r>
                      <w:r w:rsidRPr="00F2649B">
                        <w:rPr>
                          <w:rFonts w:cs="Tahoma"/>
                          <w:color w:val="0B5294"/>
                          <w:spacing w:val="-4"/>
                          <w:sz w:val="24"/>
                          <w:szCs w:val="24"/>
                          <w:rtl/>
                        </w:rPr>
                        <w:t xml:space="preserve"> </w:t>
                      </w:r>
                      <w:r w:rsidRPr="00F2649B">
                        <w:rPr>
                          <w:rFonts w:cs="Tahoma" w:hint="eastAsia"/>
                          <w:color w:val="0B5294"/>
                          <w:spacing w:val="-4"/>
                          <w:sz w:val="24"/>
                          <w:szCs w:val="24"/>
                          <w:rtl/>
                        </w:rPr>
                        <w:t>עליהן</w:t>
                      </w:r>
                      <w:r w:rsidRPr="00F2649B">
                        <w:rPr>
                          <w:rFonts w:cs="Tahoma"/>
                          <w:color w:val="0B5294"/>
                          <w:spacing w:val="-4"/>
                          <w:sz w:val="24"/>
                          <w:szCs w:val="24"/>
                          <w:rtl/>
                        </w:rPr>
                        <w:t xml:space="preserve"> </w:t>
                      </w:r>
                      <w:r w:rsidRPr="00F2649B">
                        <w:rPr>
                          <w:rFonts w:cs="Tahoma" w:hint="eastAsia"/>
                          <w:color w:val="0B5294"/>
                          <w:spacing w:val="-4"/>
                          <w:sz w:val="24"/>
                          <w:szCs w:val="24"/>
                          <w:rtl/>
                        </w:rPr>
                        <w:t>כל</w:t>
                      </w:r>
                      <w:r w:rsidRPr="00F2649B">
                        <w:rPr>
                          <w:rFonts w:cs="Tahoma"/>
                          <w:color w:val="0B5294"/>
                          <w:spacing w:val="-4"/>
                          <w:sz w:val="24"/>
                          <w:szCs w:val="24"/>
                          <w:rtl/>
                        </w:rPr>
                        <w:t xml:space="preserve"> </w:t>
                      </w:r>
                      <w:r w:rsidRPr="00F2649B">
                        <w:rPr>
                          <w:rFonts w:cs="Tahoma" w:hint="eastAsia"/>
                          <w:color w:val="0B5294"/>
                          <w:spacing w:val="-4"/>
                          <w:sz w:val="24"/>
                          <w:szCs w:val="24"/>
                          <w:rtl/>
                        </w:rPr>
                        <w:t>החלטת</w:t>
                      </w:r>
                      <w:r w:rsidRPr="00F2649B">
                        <w:rPr>
                          <w:rFonts w:cs="Tahoma"/>
                          <w:color w:val="0B5294"/>
                          <w:spacing w:val="-4"/>
                          <w:sz w:val="24"/>
                          <w:szCs w:val="24"/>
                          <w:rtl/>
                        </w:rPr>
                        <w:t xml:space="preserve"> </w:t>
                      </w:r>
                      <w:r w:rsidRPr="00F2649B">
                        <w:rPr>
                          <w:rFonts w:cs="Tahoma" w:hint="eastAsia"/>
                          <w:color w:val="0B5294"/>
                          <w:spacing w:val="-4"/>
                          <w:sz w:val="24"/>
                          <w:szCs w:val="24"/>
                          <w:rtl/>
                        </w:rPr>
                        <w:t>ממשלה</w:t>
                      </w:r>
                      <w:r w:rsidRPr="00F2649B">
                        <w:rPr>
                          <w:rFonts w:cs="Tahoma"/>
                          <w:color w:val="0B5294"/>
                          <w:spacing w:val="-4"/>
                          <w:sz w:val="24"/>
                          <w:szCs w:val="24"/>
                          <w:rtl/>
                        </w:rPr>
                        <w:t xml:space="preserve"> </w:t>
                      </w:r>
                      <w:r w:rsidRPr="00F2649B">
                        <w:rPr>
                          <w:rFonts w:cs="Tahoma" w:hint="eastAsia"/>
                          <w:color w:val="0B5294"/>
                          <w:spacing w:val="-4"/>
                          <w:sz w:val="24"/>
                          <w:szCs w:val="24"/>
                          <w:rtl/>
                        </w:rPr>
                        <w:t>ייעודית</w:t>
                      </w:r>
                      <w:r w:rsidRPr="00F2649B">
                        <w:rPr>
                          <w:rFonts w:cs="Tahoma"/>
                          <w:color w:val="0B5294"/>
                          <w:spacing w:val="-4"/>
                          <w:sz w:val="24"/>
                          <w:szCs w:val="24"/>
                          <w:rtl/>
                        </w:rPr>
                        <w:t xml:space="preserve"> </w:t>
                      </w:r>
                      <w:r w:rsidRPr="00F2649B">
                        <w:rPr>
                          <w:rFonts w:cs="Tahoma" w:hint="eastAsia"/>
                          <w:color w:val="0B5294"/>
                          <w:spacing w:val="-4"/>
                          <w:sz w:val="24"/>
                          <w:szCs w:val="24"/>
                          <w:rtl/>
                        </w:rPr>
                        <w:t>או</w:t>
                      </w:r>
                      <w:r w:rsidRPr="00F2649B">
                        <w:rPr>
                          <w:rFonts w:cs="Tahoma"/>
                          <w:color w:val="0B5294"/>
                          <w:spacing w:val="-4"/>
                          <w:sz w:val="24"/>
                          <w:szCs w:val="24"/>
                          <w:rtl/>
                        </w:rPr>
                        <w:t xml:space="preserve"> </w:t>
                      </w:r>
                      <w:r w:rsidRPr="00F2649B">
                        <w:rPr>
                          <w:rFonts w:cs="Tahoma" w:hint="eastAsia"/>
                          <w:color w:val="0B5294"/>
                          <w:spacing w:val="-4"/>
                          <w:sz w:val="24"/>
                          <w:szCs w:val="24"/>
                          <w:rtl/>
                        </w:rPr>
                        <w:t>שתוקף</w:t>
                      </w:r>
                      <w:r w:rsidRPr="00F2649B">
                        <w:rPr>
                          <w:rFonts w:cs="Tahoma"/>
                          <w:color w:val="0B5294"/>
                          <w:spacing w:val="-4"/>
                          <w:sz w:val="24"/>
                          <w:szCs w:val="24"/>
                          <w:rtl/>
                        </w:rPr>
                        <w:t xml:space="preserve"> </w:t>
                      </w:r>
                      <w:r w:rsidRPr="00F2649B">
                        <w:rPr>
                          <w:rFonts w:cs="Tahoma" w:hint="eastAsia"/>
                          <w:color w:val="0B5294"/>
                          <w:spacing w:val="-4"/>
                          <w:sz w:val="24"/>
                          <w:szCs w:val="24"/>
                          <w:rtl/>
                        </w:rPr>
                        <w:t>ההחלטה</w:t>
                      </w:r>
                      <w:r w:rsidRPr="00F2649B">
                        <w:rPr>
                          <w:rFonts w:cs="Tahoma"/>
                          <w:color w:val="0B5294"/>
                          <w:spacing w:val="-4"/>
                          <w:sz w:val="24"/>
                          <w:szCs w:val="24"/>
                          <w:rtl/>
                        </w:rPr>
                        <w:t xml:space="preserve"> </w:t>
                      </w:r>
                      <w:r w:rsidRPr="00F2649B">
                        <w:rPr>
                          <w:rFonts w:cs="Tahoma" w:hint="eastAsia"/>
                          <w:color w:val="0B5294"/>
                          <w:spacing w:val="-4"/>
                          <w:sz w:val="24"/>
                          <w:szCs w:val="24"/>
                          <w:rtl/>
                        </w:rPr>
                        <w:t>הייעודית</w:t>
                      </w:r>
                      <w:r w:rsidRPr="00F2649B">
                        <w:rPr>
                          <w:rFonts w:cs="Tahoma"/>
                          <w:color w:val="0B5294"/>
                          <w:spacing w:val="-4"/>
                          <w:sz w:val="24"/>
                          <w:szCs w:val="24"/>
                          <w:rtl/>
                        </w:rPr>
                        <w:t xml:space="preserve"> </w:t>
                      </w:r>
                      <w:r w:rsidRPr="00F2649B">
                        <w:rPr>
                          <w:rFonts w:cs="Tahoma" w:hint="eastAsia"/>
                          <w:color w:val="0B5294"/>
                          <w:spacing w:val="-4"/>
                          <w:sz w:val="24"/>
                          <w:szCs w:val="24"/>
                          <w:rtl/>
                        </w:rPr>
                        <w:t>בעניינן</w:t>
                      </w:r>
                      <w:r w:rsidRPr="00F2649B">
                        <w:rPr>
                          <w:rFonts w:cs="Tahoma"/>
                          <w:color w:val="0B5294"/>
                          <w:spacing w:val="-4"/>
                          <w:sz w:val="24"/>
                          <w:szCs w:val="24"/>
                          <w:rtl/>
                        </w:rPr>
                        <w:t xml:space="preserve"> </w:t>
                      </w:r>
                      <w:r w:rsidRPr="00F2649B">
                        <w:rPr>
                          <w:rFonts w:cs="Tahoma" w:hint="eastAsia"/>
                          <w:color w:val="0B5294"/>
                          <w:spacing w:val="-4"/>
                          <w:sz w:val="24"/>
                          <w:szCs w:val="24"/>
                          <w:rtl/>
                        </w:rPr>
                        <w:t>פג</w:t>
                      </w:r>
                      <w:r w:rsidRPr="00F2649B">
                        <w:rPr>
                          <w:rFonts w:cs="Tahoma"/>
                          <w:color w:val="0B5294"/>
                          <w:spacing w:val="-4"/>
                          <w:sz w:val="24"/>
                          <w:szCs w:val="24"/>
                          <w:rtl/>
                        </w:rPr>
                        <w:t xml:space="preserve">, </w:t>
                      </w:r>
                      <w:r w:rsidRPr="00F2649B">
                        <w:rPr>
                          <w:rFonts w:cs="Tahoma" w:hint="eastAsia"/>
                          <w:color w:val="0B5294"/>
                          <w:spacing w:val="-4"/>
                          <w:sz w:val="24"/>
                          <w:szCs w:val="24"/>
                          <w:rtl/>
                        </w:rPr>
                        <w:t>תוקצבו</w:t>
                      </w:r>
                      <w:r w:rsidRPr="00F2649B">
                        <w:rPr>
                          <w:rFonts w:cs="Tahoma"/>
                          <w:color w:val="0B5294"/>
                          <w:spacing w:val="-4"/>
                          <w:sz w:val="24"/>
                          <w:szCs w:val="24"/>
                          <w:rtl/>
                        </w:rPr>
                        <w:t xml:space="preserve"> </w:t>
                      </w:r>
                      <w:r w:rsidRPr="00F2649B">
                        <w:rPr>
                          <w:rFonts w:cs="Tahoma" w:hint="eastAsia"/>
                          <w:color w:val="0B5294"/>
                          <w:spacing w:val="-4"/>
                          <w:sz w:val="24"/>
                          <w:szCs w:val="24"/>
                          <w:rtl/>
                        </w:rPr>
                        <w:t>רק</w:t>
                      </w:r>
                      <w:r w:rsidRPr="00F2649B">
                        <w:rPr>
                          <w:rFonts w:cs="Tahoma"/>
                          <w:color w:val="0B5294"/>
                          <w:spacing w:val="-4"/>
                          <w:sz w:val="24"/>
                          <w:szCs w:val="24"/>
                          <w:rtl/>
                        </w:rPr>
                        <w:t xml:space="preserve"> </w:t>
                      </w:r>
                      <w:r w:rsidRPr="00F2649B">
                        <w:rPr>
                          <w:rFonts w:cs="Tahoma" w:hint="eastAsia"/>
                          <w:color w:val="0B5294"/>
                          <w:spacing w:val="-4"/>
                          <w:sz w:val="24"/>
                          <w:szCs w:val="24"/>
                          <w:rtl/>
                        </w:rPr>
                        <w:t>מהתקציבים</w:t>
                      </w:r>
                      <w:r w:rsidRPr="00F2649B">
                        <w:rPr>
                          <w:rFonts w:cs="Tahoma"/>
                          <w:color w:val="0B5294"/>
                          <w:spacing w:val="-4"/>
                          <w:sz w:val="24"/>
                          <w:szCs w:val="24"/>
                          <w:rtl/>
                        </w:rPr>
                        <w:t xml:space="preserve"> </w:t>
                      </w:r>
                      <w:r w:rsidRPr="00F2649B">
                        <w:rPr>
                          <w:rFonts w:cs="Tahoma" w:hint="eastAsia"/>
                          <w:color w:val="0B5294"/>
                          <w:spacing w:val="-4"/>
                          <w:sz w:val="24"/>
                          <w:szCs w:val="24"/>
                          <w:rtl/>
                        </w:rPr>
                        <w:t>השנתיים</w:t>
                      </w:r>
                      <w:r w:rsidRPr="00F2649B">
                        <w:rPr>
                          <w:rFonts w:cs="Tahoma"/>
                          <w:color w:val="0B5294"/>
                          <w:spacing w:val="-4"/>
                          <w:sz w:val="24"/>
                          <w:szCs w:val="24"/>
                          <w:rtl/>
                        </w:rPr>
                        <w:t xml:space="preserve"> </w:t>
                      </w:r>
                      <w:r w:rsidRPr="00F2649B">
                        <w:rPr>
                          <w:rFonts w:cs="Tahoma" w:hint="eastAsia"/>
                          <w:color w:val="0B5294"/>
                          <w:spacing w:val="-4"/>
                          <w:sz w:val="24"/>
                          <w:szCs w:val="24"/>
                          <w:rtl/>
                        </w:rPr>
                        <w:t>השיוריים</w:t>
                      </w:r>
                      <w:r w:rsidRPr="00F2649B">
                        <w:rPr>
                          <w:rFonts w:cs="Tahoma"/>
                          <w:color w:val="0B5294"/>
                          <w:spacing w:val="-4"/>
                          <w:sz w:val="24"/>
                          <w:szCs w:val="24"/>
                          <w:rtl/>
                        </w:rPr>
                        <w:t xml:space="preserve"> </w:t>
                      </w:r>
                      <w:r w:rsidRPr="00F2649B">
                        <w:rPr>
                          <w:rFonts w:cs="Tahoma" w:hint="eastAsia"/>
                          <w:color w:val="0B5294"/>
                          <w:spacing w:val="-4"/>
                          <w:sz w:val="24"/>
                          <w:szCs w:val="24"/>
                          <w:rtl/>
                        </w:rPr>
                        <w:t>לאחר</w:t>
                      </w:r>
                      <w:r w:rsidRPr="00F2649B">
                        <w:rPr>
                          <w:rFonts w:cs="Tahoma"/>
                          <w:color w:val="0B5294"/>
                          <w:spacing w:val="-4"/>
                          <w:sz w:val="24"/>
                          <w:szCs w:val="24"/>
                          <w:rtl/>
                        </w:rPr>
                        <w:t xml:space="preserve"> </w:t>
                      </w:r>
                      <w:r w:rsidRPr="00F2649B">
                        <w:rPr>
                          <w:rFonts w:cs="Tahoma" w:hint="eastAsia"/>
                          <w:color w:val="0B5294"/>
                          <w:spacing w:val="-4"/>
                          <w:sz w:val="24"/>
                          <w:szCs w:val="24"/>
                          <w:rtl/>
                        </w:rPr>
                        <w:t>שתוקצבו</w:t>
                      </w:r>
                      <w:r w:rsidRPr="00F2649B">
                        <w:rPr>
                          <w:rFonts w:cs="Tahoma"/>
                          <w:color w:val="0B5294"/>
                          <w:spacing w:val="-4"/>
                          <w:sz w:val="24"/>
                          <w:szCs w:val="24"/>
                          <w:rtl/>
                        </w:rPr>
                        <w:t xml:space="preserve"> </w:t>
                      </w:r>
                      <w:r w:rsidRPr="00F2649B">
                        <w:rPr>
                          <w:rFonts w:cs="Tahoma" w:hint="eastAsia"/>
                          <w:color w:val="0B5294"/>
                          <w:spacing w:val="-4"/>
                          <w:sz w:val="24"/>
                          <w:szCs w:val="24"/>
                          <w:rtl/>
                        </w:rPr>
                        <w:t>האוכלוסיות</w:t>
                      </w:r>
                      <w:r w:rsidRPr="00F2649B">
                        <w:rPr>
                          <w:rFonts w:cs="Tahoma"/>
                          <w:color w:val="0B5294"/>
                          <w:spacing w:val="-4"/>
                          <w:sz w:val="24"/>
                          <w:szCs w:val="24"/>
                          <w:rtl/>
                        </w:rPr>
                        <w:t xml:space="preserve"> </w:t>
                      </w:r>
                      <w:r w:rsidRPr="00F2649B">
                        <w:rPr>
                          <w:rFonts w:cs="Tahoma" w:hint="eastAsia"/>
                          <w:color w:val="0B5294"/>
                          <w:spacing w:val="-4"/>
                          <w:sz w:val="24"/>
                          <w:szCs w:val="24"/>
                          <w:rtl/>
                        </w:rPr>
                        <w:t>שחלה</w:t>
                      </w:r>
                      <w:r w:rsidRPr="00F2649B">
                        <w:rPr>
                          <w:rFonts w:cs="Tahoma"/>
                          <w:color w:val="0B5294"/>
                          <w:spacing w:val="-4"/>
                          <w:sz w:val="24"/>
                          <w:szCs w:val="24"/>
                          <w:rtl/>
                        </w:rPr>
                        <w:t xml:space="preserve"> </w:t>
                      </w:r>
                      <w:r w:rsidRPr="00F2649B">
                        <w:rPr>
                          <w:rFonts w:cs="Tahoma" w:hint="eastAsia"/>
                          <w:color w:val="0B5294"/>
                          <w:spacing w:val="-4"/>
                          <w:sz w:val="24"/>
                          <w:szCs w:val="24"/>
                          <w:rtl/>
                        </w:rPr>
                        <w:t>עליהן</w:t>
                      </w:r>
                      <w:r w:rsidRPr="00F2649B">
                        <w:rPr>
                          <w:rFonts w:cs="Tahoma"/>
                          <w:color w:val="0B5294"/>
                          <w:spacing w:val="-4"/>
                          <w:sz w:val="24"/>
                          <w:szCs w:val="24"/>
                          <w:rtl/>
                        </w:rPr>
                        <w:t xml:space="preserve"> </w:t>
                      </w:r>
                      <w:r w:rsidRPr="00F2649B">
                        <w:rPr>
                          <w:rFonts w:cs="Tahoma" w:hint="eastAsia"/>
                          <w:color w:val="0B5294"/>
                          <w:spacing w:val="-4"/>
                          <w:sz w:val="24"/>
                          <w:szCs w:val="24"/>
                          <w:rtl/>
                        </w:rPr>
                        <w:t>החלטת</w:t>
                      </w:r>
                      <w:r w:rsidRPr="00F2649B">
                        <w:rPr>
                          <w:rFonts w:cs="Tahoma"/>
                          <w:color w:val="0B5294"/>
                          <w:spacing w:val="-4"/>
                          <w:sz w:val="24"/>
                          <w:szCs w:val="24"/>
                          <w:rtl/>
                        </w:rPr>
                        <w:t xml:space="preserve"> </w:t>
                      </w:r>
                      <w:r w:rsidRPr="00F2649B">
                        <w:rPr>
                          <w:rFonts w:cs="Tahoma" w:hint="eastAsia"/>
                          <w:color w:val="0B5294"/>
                          <w:spacing w:val="-4"/>
                          <w:sz w:val="24"/>
                          <w:szCs w:val="24"/>
                          <w:rtl/>
                        </w:rPr>
                        <w:t>ממשלה</w:t>
                      </w:r>
                      <w:r w:rsidRPr="00F2649B">
                        <w:rPr>
                          <w:rFonts w:cs="Tahoma"/>
                          <w:color w:val="0B5294"/>
                          <w:spacing w:val="-4"/>
                          <w:sz w:val="24"/>
                          <w:szCs w:val="24"/>
                          <w:rtl/>
                        </w:rPr>
                        <w:t xml:space="preserve"> </w:t>
                      </w:r>
                      <w:r w:rsidRPr="00F2649B">
                        <w:rPr>
                          <w:rFonts w:cs="Tahoma" w:hint="eastAsia"/>
                          <w:color w:val="0B5294"/>
                          <w:spacing w:val="-4"/>
                          <w:sz w:val="24"/>
                          <w:szCs w:val="24"/>
                          <w:rtl/>
                        </w:rPr>
                        <w:t>ייעודית</w:t>
                      </w:r>
                      <w:r w:rsidRPr="00F2649B">
                        <w:rPr>
                          <w:rFonts w:cs="Tahoma"/>
                          <w:color w:val="0B5294"/>
                          <w:spacing w:val="-4"/>
                          <w:sz w:val="24"/>
                          <w:szCs w:val="24"/>
                          <w:rtl/>
                        </w:rPr>
                        <w:t xml:space="preserve"> </w:t>
                      </w:r>
                      <w:r w:rsidRPr="00F2649B">
                        <w:rPr>
                          <w:rFonts w:cs="Tahoma" w:hint="eastAsia"/>
                          <w:color w:val="0B5294"/>
                          <w:spacing w:val="-4"/>
                          <w:sz w:val="24"/>
                          <w:szCs w:val="24"/>
                          <w:rtl/>
                        </w:rPr>
                        <w:t>בתוקף</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7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57855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3314E" w:rsidRPr="009D218A" w:rsidP="00F2649B">
      <w:pPr>
        <w:pStyle w:val="takzir-text"/>
        <w:bidi/>
        <w:rPr>
          <w:rtl/>
        </w:rPr>
      </w:pPr>
      <w:r>
        <w:rPr>
          <w:rFonts w:hint="cs"/>
          <w:rtl/>
        </w:rPr>
        <w:t xml:space="preserve">כמה גורמים הביאו להיווצרות </w:t>
      </w:r>
      <w:r w:rsidRPr="00DC04AA">
        <w:rPr>
          <w:rtl/>
        </w:rPr>
        <w:t xml:space="preserve">פערים גדולים </w:t>
      </w:r>
      <w:r>
        <w:rPr>
          <w:rFonts w:hint="cs"/>
          <w:rtl/>
        </w:rPr>
        <w:t>בין ה</w:t>
      </w:r>
      <w:r w:rsidRPr="00DC04AA">
        <w:rPr>
          <w:rtl/>
        </w:rPr>
        <w:t xml:space="preserve">השקעה המצטברת </w:t>
      </w:r>
      <w:r>
        <w:rPr>
          <w:rFonts w:hint="cs"/>
          <w:rtl/>
        </w:rPr>
        <w:t xml:space="preserve">ביישובים </w:t>
      </w:r>
      <w:r w:rsidRPr="00DC04AA">
        <w:rPr>
          <w:rtl/>
        </w:rPr>
        <w:t>ה</w:t>
      </w:r>
      <w:r>
        <w:rPr>
          <w:rtl/>
        </w:rPr>
        <w:t>לא</w:t>
      </w:r>
      <w:r>
        <w:rPr>
          <w:rFonts w:hint="cs"/>
          <w:rtl/>
        </w:rPr>
        <w:t>-</w:t>
      </w:r>
      <w:r>
        <w:rPr>
          <w:rtl/>
        </w:rPr>
        <w:t>יהודי</w:t>
      </w:r>
      <w:r>
        <w:rPr>
          <w:rFonts w:hint="cs"/>
          <w:rtl/>
        </w:rPr>
        <w:t>ים</w:t>
      </w:r>
      <w:r w:rsidRPr="00DC04AA">
        <w:rPr>
          <w:rtl/>
        </w:rPr>
        <w:t xml:space="preserve"> בשנים </w:t>
      </w:r>
      <w:r>
        <w:rPr>
          <w:rFonts w:hint="cs"/>
          <w:rtl/>
        </w:rPr>
        <w:t xml:space="preserve">2005 - 2017: </w:t>
      </w:r>
      <w:r w:rsidRPr="00DC04AA">
        <w:rPr>
          <w:rtl/>
        </w:rPr>
        <w:t>החלטות הממשלה הייעודיות ל</w:t>
      </w:r>
      <w:r>
        <w:rPr>
          <w:rFonts w:hint="cs"/>
          <w:rtl/>
        </w:rPr>
        <w:t xml:space="preserve">גבי </w:t>
      </w:r>
      <w:r w:rsidRPr="00DC04AA">
        <w:rPr>
          <w:rtl/>
        </w:rPr>
        <w:t xml:space="preserve">חלק </w:t>
      </w:r>
      <w:r>
        <w:rPr>
          <w:rFonts w:hint="cs"/>
          <w:rtl/>
        </w:rPr>
        <w:t>מהיישובים הלא-יהודיים</w:t>
      </w:r>
      <w:r w:rsidRPr="00DC04AA">
        <w:rPr>
          <w:rtl/>
        </w:rPr>
        <w:t xml:space="preserve"> </w:t>
      </w:r>
      <w:r>
        <w:rPr>
          <w:rFonts w:hint="cs"/>
          <w:rtl/>
        </w:rPr>
        <w:t>וכן</w:t>
      </w:r>
      <w:r w:rsidRPr="00DC04AA">
        <w:rPr>
          <w:rtl/>
        </w:rPr>
        <w:t xml:space="preserve"> ה</w:t>
      </w:r>
      <w:r>
        <w:rPr>
          <w:rFonts w:hint="cs"/>
          <w:rtl/>
        </w:rPr>
        <w:t>י</w:t>
      </w:r>
      <w:r w:rsidRPr="00DC04AA">
        <w:rPr>
          <w:rtl/>
        </w:rPr>
        <w:t>עדר קריטריונים לפיתוח תשתית תחבורה נאותה ביישובי</w:t>
      </w:r>
      <w:r>
        <w:rPr>
          <w:rFonts w:hint="cs"/>
          <w:rtl/>
        </w:rPr>
        <w:t>ם אלה</w:t>
      </w:r>
      <w:r w:rsidRPr="00DC04AA">
        <w:rPr>
          <w:rtl/>
        </w:rPr>
        <w:t>; השקעות רק בחלק מ</w:t>
      </w:r>
      <w:r>
        <w:rPr>
          <w:rFonts w:hint="cs"/>
          <w:rtl/>
        </w:rPr>
        <w:t>ה</w:t>
      </w:r>
      <w:r w:rsidRPr="00DC04AA">
        <w:rPr>
          <w:rtl/>
        </w:rPr>
        <w:t>יישובי</w:t>
      </w:r>
      <w:r>
        <w:rPr>
          <w:rFonts w:hint="cs"/>
          <w:rtl/>
        </w:rPr>
        <w:t xml:space="preserve">ם </w:t>
      </w:r>
      <w:r w:rsidRPr="00DC04AA">
        <w:rPr>
          <w:rtl/>
        </w:rPr>
        <w:t>ה</w:t>
      </w:r>
      <w:r>
        <w:rPr>
          <w:rtl/>
        </w:rPr>
        <w:t>לא</w:t>
      </w:r>
      <w:r>
        <w:rPr>
          <w:rFonts w:hint="cs"/>
          <w:rtl/>
        </w:rPr>
        <w:t>-</w:t>
      </w:r>
      <w:r>
        <w:rPr>
          <w:rtl/>
        </w:rPr>
        <w:t>יהודי</w:t>
      </w:r>
      <w:r>
        <w:rPr>
          <w:rFonts w:hint="cs"/>
          <w:rtl/>
        </w:rPr>
        <w:t>ים</w:t>
      </w:r>
      <w:r w:rsidRPr="00DC04AA">
        <w:rPr>
          <w:rtl/>
        </w:rPr>
        <w:t xml:space="preserve"> בשנים שקדמו להחלטות הממשלה וה</w:t>
      </w:r>
      <w:r>
        <w:rPr>
          <w:rFonts w:hint="cs"/>
          <w:rtl/>
        </w:rPr>
        <w:t>י</w:t>
      </w:r>
      <w:r w:rsidRPr="00DC04AA">
        <w:rPr>
          <w:rtl/>
        </w:rPr>
        <w:t xml:space="preserve">עדר מתן מענה הולם להתנגדויות מצד </w:t>
      </w:r>
      <w:r w:rsidRPr="002F282E">
        <w:rPr>
          <w:spacing w:val="-4"/>
          <w:rtl/>
        </w:rPr>
        <w:t>חלק מהתושבים והרשויות</w:t>
      </w:r>
      <w:r w:rsidRPr="002F282E">
        <w:rPr>
          <w:rFonts w:hint="cs"/>
          <w:spacing w:val="-4"/>
          <w:rtl/>
        </w:rPr>
        <w:t xml:space="preserve">. </w:t>
      </w:r>
      <w:r w:rsidRPr="002F282E">
        <w:rPr>
          <w:spacing w:val="-4"/>
          <w:rtl/>
        </w:rPr>
        <w:t xml:space="preserve">בשנים </w:t>
      </w:r>
      <w:r w:rsidRPr="002F282E">
        <w:rPr>
          <w:rFonts w:hint="cs"/>
          <w:spacing w:val="-4"/>
          <w:rtl/>
        </w:rPr>
        <w:t>הללו</w:t>
      </w:r>
      <w:r w:rsidRPr="002F282E">
        <w:rPr>
          <w:spacing w:val="-4"/>
          <w:rtl/>
        </w:rPr>
        <w:t xml:space="preserve"> ההשקעה בפיתוח התחבורה </w:t>
      </w:r>
      <w:r w:rsidRPr="002F282E">
        <w:rPr>
          <w:rFonts w:hint="cs"/>
          <w:spacing w:val="-4"/>
          <w:rtl/>
        </w:rPr>
        <w:t>ביישובים</w:t>
      </w:r>
      <w:r w:rsidRPr="00A85666">
        <w:rPr>
          <w:rtl/>
        </w:rPr>
        <w:t xml:space="preserve"> הדרוזיים </w:t>
      </w:r>
      <w:r>
        <w:rPr>
          <w:rFonts w:hint="cs"/>
          <w:rtl/>
        </w:rPr>
        <w:t xml:space="preserve">ברמת הגולן </w:t>
      </w:r>
      <w:r w:rsidRPr="00A85666">
        <w:rPr>
          <w:rtl/>
        </w:rPr>
        <w:t>הייתה כ-3,326 ש"ח לתושב - הש</w:t>
      </w:r>
      <w:bookmarkStart w:id="5" w:name="_GoBack"/>
      <w:bookmarkEnd w:id="5"/>
      <w:r w:rsidRPr="00A85666">
        <w:rPr>
          <w:rtl/>
        </w:rPr>
        <w:t xml:space="preserve">קעה גדולה פי 3.1 מההשקעה המצטברת לתושב </w:t>
      </w:r>
      <w:r>
        <w:rPr>
          <w:rFonts w:hint="cs"/>
          <w:rtl/>
        </w:rPr>
        <w:t>ב</w:t>
      </w:r>
      <w:r w:rsidRPr="00A85666">
        <w:rPr>
          <w:rtl/>
        </w:rPr>
        <w:t xml:space="preserve">יישובים הבדואיים בדרום, שהייתה כ-1,066 ש"ח בלבד. זאת ועוד, ההשקעה המצטברת </w:t>
      </w:r>
      <w:r>
        <w:rPr>
          <w:rFonts w:hint="cs"/>
          <w:rtl/>
        </w:rPr>
        <w:t>בשתי</w:t>
      </w:r>
      <w:r w:rsidRPr="00A85666">
        <w:rPr>
          <w:rtl/>
        </w:rPr>
        <w:t xml:space="preserve"> ה</w:t>
      </w:r>
      <w:r>
        <w:rPr>
          <w:rFonts w:hint="cs"/>
          <w:rtl/>
        </w:rPr>
        <w:t>אוכלוסיות</w:t>
      </w:r>
      <w:r w:rsidRPr="00A85666">
        <w:rPr>
          <w:rtl/>
        </w:rPr>
        <w:t xml:space="preserve"> </w:t>
      </w:r>
      <w:r>
        <w:rPr>
          <w:rFonts w:hint="cs"/>
          <w:rtl/>
        </w:rPr>
        <w:t xml:space="preserve">הלא-יהודיות </w:t>
      </w:r>
      <w:r w:rsidRPr="00A85666">
        <w:rPr>
          <w:rtl/>
        </w:rPr>
        <w:t>הגדול</w:t>
      </w:r>
      <w:r>
        <w:rPr>
          <w:rFonts w:hint="cs"/>
          <w:rtl/>
        </w:rPr>
        <w:t>ות</w:t>
      </w:r>
      <w:r w:rsidRPr="00A85666">
        <w:rPr>
          <w:rtl/>
        </w:rPr>
        <w:t xml:space="preserve"> - כ-1,278 ש"ח לתושב ב</w:t>
      </w:r>
      <w:r>
        <w:rPr>
          <w:rFonts w:hint="cs"/>
          <w:rtl/>
        </w:rPr>
        <w:t>אוכלוסייה</w:t>
      </w:r>
      <w:r w:rsidRPr="00A85666">
        <w:rPr>
          <w:rtl/>
        </w:rPr>
        <w:t xml:space="preserve"> הערבי</w:t>
      </w:r>
      <w:r>
        <w:rPr>
          <w:rFonts w:hint="cs"/>
          <w:rtl/>
        </w:rPr>
        <w:t>ת</w:t>
      </w:r>
      <w:r w:rsidRPr="00A85666">
        <w:rPr>
          <w:rtl/>
        </w:rPr>
        <w:t xml:space="preserve"> </w:t>
      </w:r>
      <w:r>
        <w:rPr>
          <w:rFonts w:hint="cs"/>
          <w:rtl/>
        </w:rPr>
        <w:t>(</w:t>
      </w:r>
      <w:r w:rsidRPr="00A85666">
        <w:rPr>
          <w:rtl/>
        </w:rPr>
        <w:t xml:space="preserve">שבשנת 2016 </w:t>
      </w:r>
      <w:r>
        <w:rPr>
          <w:rFonts w:hint="cs"/>
          <w:rtl/>
        </w:rPr>
        <w:t>מנתה</w:t>
      </w:r>
      <w:r w:rsidRPr="00A85666">
        <w:rPr>
          <w:rtl/>
        </w:rPr>
        <w:t xml:space="preserve"> </w:t>
      </w:r>
      <w:r w:rsidR="002F282E">
        <w:br/>
      </w:r>
      <w:r w:rsidRPr="00A85666">
        <w:rPr>
          <w:rtl/>
        </w:rPr>
        <w:t>כ-</w:t>
      </w:r>
      <w:r>
        <w:rPr>
          <w:rFonts w:hint="cs"/>
          <w:rtl/>
        </w:rPr>
        <w:t>860,000 תושבים)</w:t>
      </w:r>
      <w:r w:rsidRPr="00A85666">
        <w:rPr>
          <w:rtl/>
        </w:rPr>
        <w:t>, וכ-1,066 ש"ח לתושב ב</w:t>
      </w:r>
      <w:r>
        <w:rPr>
          <w:rFonts w:hint="cs"/>
          <w:rtl/>
        </w:rPr>
        <w:t>אוכלוסייה</w:t>
      </w:r>
      <w:r w:rsidRPr="00A85666">
        <w:rPr>
          <w:rtl/>
        </w:rPr>
        <w:t xml:space="preserve"> הבדואי</w:t>
      </w:r>
      <w:r>
        <w:rPr>
          <w:rFonts w:hint="cs"/>
          <w:rtl/>
        </w:rPr>
        <w:t>ת</w:t>
      </w:r>
      <w:r w:rsidRPr="00A85666">
        <w:rPr>
          <w:rtl/>
        </w:rPr>
        <w:t xml:space="preserve"> בדרום </w:t>
      </w:r>
      <w:r>
        <w:rPr>
          <w:rFonts w:hint="cs"/>
          <w:rtl/>
        </w:rPr>
        <w:t>(שבשנה זו מנתה כ-160,500 תושבים)</w:t>
      </w:r>
      <w:r w:rsidRPr="00A85666">
        <w:rPr>
          <w:rtl/>
        </w:rPr>
        <w:t xml:space="preserve"> - הייתה קטנה מההשקעה הממוצעת המצטברת ב</w:t>
      </w:r>
      <w:r>
        <w:rPr>
          <w:rFonts w:hint="cs"/>
          <w:rtl/>
        </w:rPr>
        <w:t>אוכלוסייה</w:t>
      </w:r>
      <w:r w:rsidRPr="00A85666">
        <w:rPr>
          <w:rtl/>
        </w:rPr>
        <w:t xml:space="preserve"> הלא</w:t>
      </w:r>
      <w:r>
        <w:rPr>
          <w:rFonts w:hint="cs"/>
          <w:rtl/>
        </w:rPr>
        <w:t>-</w:t>
      </w:r>
      <w:r w:rsidRPr="00A85666">
        <w:rPr>
          <w:rtl/>
        </w:rPr>
        <w:t>יהודי</w:t>
      </w:r>
      <w:r>
        <w:rPr>
          <w:rFonts w:hint="cs"/>
          <w:rtl/>
        </w:rPr>
        <w:t>ת</w:t>
      </w:r>
      <w:r w:rsidRPr="00A85666">
        <w:rPr>
          <w:rtl/>
        </w:rPr>
        <w:t>, שהייתה כ-1,441 ש"ח לתושב.</w:t>
      </w:r>
      <w:r w:rsidRPr="0043115B" w:rsidR="0043115B">
        <w:rPr>
          <w:szCs w:val="17"/>
          <w:rtl/>
        </w:rPr>
        <w:t xml:space="preserve"> </w:t>
      </w:r>
      <w:r w:rsidRPr="0012789B" w:rsidR="0043115B">
        <w:rPr>
          <w:noProof/>
          <w:szCs w:val="17"/>
          <w:rtl/>
        </w:rPr>
        <mc:AlternateContent>
          <mc:Choice Requires="wps">
            <w:drawing>
              <wp:anchor distT="0" distB="0" distL="114300" distR="114300" simplePos="0" relativeHeight="25169100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7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28588378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65988"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1762F4" w:rsidP="0043115B">
                            <w:pPr>
                              <w:spacing w:after="0" w:line="240" w:lineRule="auto"/>
                              <w:rPr>
                                <w:rFonts w:cs="Tahoma"/>
                                <w:color w:val="0B5294"/>
                                <w:spacing w:val="-4"/>
                                <w:sz w:val="24"/>
                                <w:szCs w:val="24"/>
                                <w:rtl/>
                                <w:cs/>
                              </w:rPr>
                            </w:pPr>
                            <w:r w:rsidRPr="00F2649B">
                              <w:rPr>
                                <w:rFonts w:cs="Tahoma" w:hint="eastAsia"/>
                                <w:color w:val="0B5294"/>
                                <w:spacing w:val="-4"/>
                                <w:sz w:val="24"/>
                                <w:szCs w:val="24"/>
                                <w:rtl/>
                              </w:rPr>
                              <w:t>הפערים</w:t>
                            </w:r>
                            <w:r w:rsidRPr="00F2649B">
                              <w:rPr>
                                <w:rFonts w:cs="Tahoma"/>
                                <w:color w:val="0B5294"/>
                                <w:spacing w:val="-4"/>
                                <w:sz w:val="24"/>
                                <w:szCs w:val="24"/>
                                <w:rtl/>
                              </w:rPr>
                              <w:t xml:space="preserve"> </w:t>
                            </w:r>
                            <w:r w:rsidRPr="00F2649B">
                              <w:rPr>
                                <w:rFonts w:cs="Tahoma" w:hint="eastAsia"/>
                                <w:color w:val="0B5294"/>
                                <w:spacing w:val="-4"/>
                                <w:sz w:val="24"/>
                                <w:szCs w:val="24"/>
                                <w:rtl/>
                              </w:rPr>
                              <w:t>בהשקעה</w:t>
                            </w:r>
                            <w:r w:rsidRPr="00F2649B">
                              <w:rPr>
                                <w:rFonts w:cs="Tahoma"/>
                                <w:color w:val="0B5294"/>
                                <w:spacing w:val="-4"/>
                                <w:sz w:val="24"/>
                                <w:szCs w:val="24"/>
                                <w:rtl/>
                              </w:rPr>
                              <w:t xml:space="preserve"> </w:t>
                            </w:r>
                            <w:r w:rsidRPr="00F2649B">
                              <w:rPr>
                                <w:rFonts w:cs="Tahoma" w:hint="eastAsia"/>
                                <w:color w:val="0B5294"/>
                                <w:spacing w:val="-4"/>
                                <w:sz w:val="24"/>
                                <w:szCs w:val="24"/>
                                <w:rtl/>
                              </w:rPr>
                              <w:t>המצטברת</w:t>
                            </w:r>
                            <w:r w:rsidRPr="00F2649B">
                              <w:rPr>
                                <w:rFonts w:cs="Tahoma"/>
                                <w:color w:val="0B5294"/>
                                <w:spacing w:val="-4"/>
                                <w:sz w:val="24"/>
                                <w:szCs w:val="24"/>
                                <w:rtl/>
                              </w:rPr>
                              <w:t xml:space="preserve"> </w:t>
                            </w:r>
                            <w:r w:rsidRPr="00F2649B">
                              <w:rPr>
                                <w:rFonts w:cs="Tahoma" w:hint="eastAsia"/>
                                <w:color w:val="0B5294"/>
                                <w:spacing w:val="-4"/>
                                <w:sz w:val="24"/>
                                <w:szCs w:val="24"/>
                                <w:rtl/>
                              </w:rPr>
                              <w:t>בין</w:t>
                            </w:r>
                            <w:r w:rsidRPr="00F2649B">
                              <w:rPr>
                                <w:rFonts w:cs="Tahoma"/>
                                <w:color w:val="0B5294"/>
                                <w:spacing w:val="-4"/>
                                <w:sz w:val="24"/>
                                <w:szCs w:val="24"/>
                                <w:rtl/>
                              </w:rPr>
                              <w:t xml:space="preserve"> </w:t>
                            </w:r>
                            <w:r>
                              <w:rPr>
                                <w:rFonts w:cs="Tahoma" w:hint="cs"/>
                                <w:color w:val="0B5294"/>
                                <w:spacing w:val="-4"/>
                                <w:sz w:val="24"/>
                                <w:szCs w:val="24"/>
                                <w:rtl/>
                              </w:rPr>
                              <w:t>ה</w:t>
                            </w:r>
                            <w:r w:rsidRPr="00F2649B">
                              <w:rPr>
                                <w:rFonts w:cs="Tahoma" w:hint="eastAsia"/>
                                <w:color w:val="0B5294"/>
                                <w:spacing w:val="-4"/>
                                <w:sz w:val="24"/>
                                <w:szCs w:val="24"/>
                                <w:rtl/>
                              </w:rPr>
                              <w:t>יישובים</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הלא</w:t>
                            </w:r>
                            <w:r w:rsidRPr="00F2649B">
                              <w:rPr>
                                <w:rFonts w:cs="Tahoma"/>
                                <w:color w:val="0B5294"/>
                                <w:spacing w:val="-4"/>
                                <w:sz w:val="24"/>
                                <w:szCs w:val="24"/>
                                <w:rtl/>
                              </w:rPr>
                              <w:t>-</w:t>
                            </w:r>
                            <w:r w:rsidRPr="00F2649B">
                              <w:rPr>
                                <w:rFonts w:cs="Tahoma" w:hint="eastAsia"/>
                                <w:color w:val="0B5294"/>
                                <w:spacing w:val="-4"/>
                                <w:sz w:val="24"/>
                                <w:szCs w:val="24"/>
                                <w:rtl/>
                              </w:rPr>
                              <w:t>יהודיים</w:t>
                            </w:r>
                            <w:r w:rsidRPr="00F2649B">
                              <w:rPr>
                                <w:rFonts w:cs="Tahoma"/>
                                <w:color w:val="0B5294"/>
                                <w:spacing w:val="-4"/>
                                <w:sz w:val="24"/>
                                <w:szCs w:val="24"/>
                                <w:rtl/>
                              </w:rPr>
                              <w:t xml:space="preserve"> </w:t>
                            </w:r>
                            <w:r w:rsidRPr="00F2649B">
                              <w:rPr>
                                <w:rFonts w:cs="Tahoma" w:hint="eastAsia"/>
                                <w:color w:val="0B5294"/>
                                <w:spacing w:val="-4"/>
                                <w:sz w:val="24"/>
                                <w:szCs w:val="24"/>
                                <w:rtl/>
                              </w:rPr>
                              <w:t>נבעו</w:t>
                            </w:r>
                            <w:r w:rsidRPr="00F2649B">
                              <w:rPr>
                                <w:rFonts w:cs="Tahoma"/>
                                <w:color w:val="0B5294"/>
                                <w:spacing w:val="-4"/>
                                <w:sz w:val="24"/>
                                <w:szCs w:val="24"/>
                                <w:rtl/>
                              </w:rPr>
                              <w:t xml:space="preserve"> </w:t>
                            </w:r>
                            <w:r w:rsidRPr="00F2649B">
                              <w:rPr>
                                <w:rFonts w:cs="Tahoma" w:hint="eastAsia"/>
                                <w:color w:val="0B5294"/>
                                <w:spacing w:val="-4"/>
                                <w:sz w:val="24"/>
                                <w:szCs w:val="24"/>
                                <w:rtl/>
                              </w:rPr>
                              <w:t>מהחלטות</w:t>
                            </w:r>
                            <w:r w:rsidRPr="00F2649B">
                              <w:rPr>
                                <w:rFonts w:cs="Tahoma"/>
                                <w:color w:val="0B5294"/>
                                <w:spacing w:val="-4"/>
                                <w:sz w:val="24"/>
                                <w:szCs w:val="24"/>
                                <w:rtl/>
                              </w:rPr>
                              <w:t xml:space="preserve"> </w:t>
                            </w:r>
                            <w:r w:rsidRPr="00F2649B">
                              <w:rPr>
                                <w:rFonts w:cs="Tahoma" w:hint="eastAsia"/>
                                <w:color w:val="0B5294"/>
                                <w:spacing w:val="-4"/>
                                <w:sz w:val="24"/>
                                <w:szCs w:val="24"/>
                                <w:rtl/>
                              </w:rPr>
                              <w:t>הממשלה</w:t>
                            </w:r>
                            <w:r w:rsidRPr="00F2649B">
                              <w:rPr>
                                <w:rFonts w:cs="Tahoma"/>
                                <w:color w:val="0B5294"/>
                                <w:spacing w:val="-4"/>
                                <w:sz w:val="24"/>
                                <w:szCs w:val="24"/>
                                <w:rtl/>
                              </w:rPr>
                              <w:t xml:space="preserve"> </w:t>
                            </w:r>
                            <w:r w:rsidRPr="00F2649B">
                              <w:rPr>
                                <w:rFonts w:cs="Tahoma" w:hint="eastAsia"/>
                                <w:color w:val="0B5294"/>
                                <w:spacing w:val="-4"/>
                                <w:sz w:val="24"/>
                                <w:szCs w:val="24"/>
                                <w:rtl/>
                              </w:rPr>
                              <w:t>לגבי</w:t>
                            </w:r>
                            <w:r w:rsidRPr="00F2649B">
                              <w:rPr>
                                <w:rFonts w:cs="Tahoma"/>
                                <w:color w:val="0B5294"/>
                                <w:spacing w:val="-4"/>
                                <w:sz w:val="24"/>
                                <w:szCs w:val="24"/>
                                <w:rtl/>
                              </w:rPr>
                              <w:t xml:space="preserve"> </w:t>
                            </w:r>
                            <w:r w:rsidRPr="00F2649B">
                              <w:rPr>
                                <w:rFonts w:cs="Tahoma" w:hint="eastAsia"/>
                                <w:color w:val="0B5294"/>
                                <w:spacing w:val="-4"/>
                                <w:sz w:val="24"/>
                                <w:szCs w:val="24"/>
                                <w:rtl/>
                              </w:rPr>
                              <w:t>חלק</w:t>
                            </w:r>
                            <w:r w:rsidRPr="00F2649B">
                              <w:rPr>
                                <w:rFonts w:cs="Tahoma"/>
                                <w:color w:val="0B5294"/>
                                <w:spacing w:val="-4"/>
                                <w:sz w:val="24"/>
                                <w:szCs w:val="24"/>
                                <w:rtl/>
                              </w:rPr>
                              <w:t xml:space="preserve"> </w:t>
                            </w:r>
                            <w:r w:rsidRPr="00F2649B">
                              <w:rPr>
                                <w:rFonts w:cs="Tahoma" w:hint="eastAsia"/>
                                <w:color w:val="0B5294"/>
                                <w:spacing w:val="-4"/>
                                <w:sz w:val="24"/>
                                <w:szCs w:val="24"/>
                                <w:rtl/>
                              </w:rPr>
                              <w:t>מהיישובים</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הלא</w:t>
                            </w:r>
                            <w:r w:rsidRPr="00F2649B">
                              <w:rPr>
                                <w:rFonts w:cs="Tahoma"/>
                                <w:color w:val="0B5294"/>
                                <w:spacing w:val="-4"/>
                                <w:sz w:val="24"/>
                                <w:szCs w:val="24"/>
                                <w:rtl/>
                              </w:rPr>
                              <w:t>-</w:t>
                            </w:r>
                            <w:r w:rsidRPr="00F2649B">
                              <w:rPr>
                                <w:rFonts w:cs="Tahoma" w:hint="eastAsia"/>
                                <w:color w:val="0B5294"/>
                                <w:spacing w:val="-4"/>
                                <w:sz w:val="24"/>
                                <w:szCs w:val="24"/>
                                <w:rtl/>
                              </w:rPr>
                              <w:t>יהודיים</w:t>
                            </w:r>
                            <w:r w:rsidRPr="00F2649B">
                              <w:rPr>
                                <w:rFonts w:cs="Tahoma"/>
                                <w:color w:val="0B5294"/>
                                <w:spacing w:val="-4"/>
                                <w:sz w:val="24"/>
                                <w:szCs w:val="24"/>
                                <w:rtl/>
                              </w:rPr>
                              <w:t xml:space="preserve">, </w:t>
                            </w:r>
                            <w:r w:rsidRPr="00F2649B">
                              <w:rPr>
                                <w:rFonts w:cs="Tahoma" w:hint="eastAsia"/>
                                <w:color w:val="0B5294"/>
                                <w:spacing w:val="-4"/>
                                <w:sz w:val="24"/>
                                <w:szCs w:val="24"/>
                                <w:rtl/>
                              </w:rPr>
                              <w:t>היעדר</w:t>
                            </w:r>
                            <w:r w:rsidRPr="00F2649B">
                              <w:rPr>
                                <w:rFonts w:cs="Tahoma"/>
                                <w:color w:val="0B5294"/>
                                <w:spacing w:val="-4"/>
                                <w:sz w:val="24"/>
                                <w:szCs w:val="24"/>
                                <w:rtl/>
                              </w:rPr>
                              <w:t xml:space="preserve"> </w:t>
                            </w:r>
                            <w:r w:rsidRPr="00F2649B">
                              <w:rPr>
                                <w:rFonts w:cs="Tahoma" w:hint="eastAsia"/>
                                <w:color w:val="0B5294"/>
                                <w:spacing w:val="-4"/>
                                <w:sz w:val="24"/>
                                <w:szCs w:val="24"/>
                                <w:rtl/>
                              </w:rPr>
                              <w:t>קריטריונים</w:t>
                            </w:r>
                            <w:r w:rsidRPr="00F2649B">
                              <w:rPr>
                                <w:rFonts w:cs="Tahoma"/>
                                <w:color w:val="0B5294"/>
                                <w:spacing w:val="-4"/>
                                <w:sz w:val="24"/>
                                <w:szCs w:val="24"/>
                                <w:rtl/>
                              </w:rPr>
                              <w:t xml:space="preserve"> </w:t>
                            </w:r>
                            <w:r w:rsidRPr="00F2649B">
                              <w:rPr>
                                <w:rFonts w:cs="Tahoma" w:hint="eastAsia"/>
                                <w:color w:val="0B5294"/>
                                <w:spacing w:val="-4"/>
                                <w:sz w:val="24"/>
                                <w:szCs w:val="24"/>
                                <w:rtl/>
                              </w:rPr>
                              <w:t>לפיתוח</w:t>
                            </w:r>
                            <w:r w:rsidRPr="00F2649B">
                              <w:rPr>
                                <w:rFonts w:cs="Tahoma"/>
                                <w:color w:val="0B5294"/>
                                <w:spacing w:val="-4"/>
                                <w:sz w:val="24"/>
                                <w:szCs w:val="24"/>
                                <w:rtl/>
                              </w:rPr>
                              <w:t xml:space="preserve"> </w:t>
                            </w:r>
                            <w:r w:rsidRPr="00F2649B">
                              <w:rPr>
                                <w:rFonts w:cs="Tahoma" w:hint="eastAsia"/>
                                <w:color w:val="0B5294"/>
                                <w:spacing w:val="-4"/>
                                <w:sz w:val="24"/>
                                <w:szCs w:val="24"/>
                                <w:rtl/>
                              </w:rPr>
                              <w:t>תשתית</w:t>
                            </w:r>
                            <w:r w:rsidRPr="00F2649B">
                              <w:rPr>
                                <w:rFonts w:cs="Tahoma"/>
                                <w:color w:val="0B5294"/>
                                <w:spacing w:val="-4"/>
                                <w:sz w:val="24"/>
                                <w:szCs w:val="24"/>
                                <w:rtl/>
                              </w:rPr>
                              <w:t xml:space="preserve"> </w:t>
                            </w:r>
                            <w:r w:rsidRPr="00F2649B">
                              <w:rPr>
                                <w:rFonts w:cs="Tahoma" w:hint="eastAsia"/>
                                <w:color w:val="0B5294"/>
                                <w:spacing w:val="-4"/>
                                <w:sz w:val="24"/>
                                <w:szCs w:val="24"/>
                                <w:rtl/>
                              </w:rPr>
                              <w:t>תחבורה</w:t>
                            </w:r>
                            <w:r w:rsidRPr="00F2649B">
                              <w:rPr>
                                <w:rFonts w:cs="Tahoma"/>
                                <w:color w:val="0B5294"/>
                                <w:spacing w:val="-4"/>
                                <w:sz w:val="24"/>
                                <w:szCs w:val="24"/>
                                <w:rtl/>
                              </w:rPr>
                              <w:t xml:space="preserve">, </w:t>
                            </w:r>
                            <w:r w:rsidRPr="00F2649B">
                              <w:rPr>
                                <w:rFonts w:cs="Tahoma" w:hint="eastAsia"/>
                                <w:color w:val="0B5294"/>
                                <w:spacing w:val="-4"/>
                                <w:sz w:val="24"/>
                                <w:szCs w:val="24"/>
                                <w:rtl/>
                              </w:rPr>
                              <w:t>השקעות</w:t>
                            </w:r>
                            <w:r w:rsidRPr="00F2649B">
                              <w:rPr>
                                <w:rFonts w:cs="Tahoma"/>
                                <w:color w:val="0B5294"/>
                                <w:spacing w:val="-4"/>
                                <w:sz w:val="24"/>
                                <w:szCs w:val="24"/>
                                <w:rtl/>
                              </w:rPr>
                              <w:t xml:space="preserve"> </w:t>
                            </w:r>
                            <w:r w:rsidRPr="00F2649B">
                              <w:rPr>
                                <w:rFonts w:cs="Tahoma" w:hint="eastAsia"/>
                                <w:color w:val="0B5294"/>
                                <w:spacing w:val="-4"/>
                                <w:sz w:val="24"/>
                                <w:szCs w:val="24"/>
                                <w:rtl/>
                              </w:rPr>
                              <w:t>קודמות</w:t>
                            </w:r>
                            <w:r w:rsidRPr="00F2649B">
                              <w:rPr>
                                <w:rFonts w:cs="Tahoma"/>
                                <w:color w:val="0B5294"/>
                                <w:spacing w:val="-4"/>
                                <w:sz w:val="24"/>
                                <w:szCs w:val="24"/>
                                <w:rtl/>
                              </w:rPr>
                              <w:t xml:space="preserve"> </w:t>
                            </w:r>
                            <w:r w:rsidRPr="00F2649B">
                              <w:rPr>
                                <w:rFonts w:cs="Tahoma" w:hint="eastAsia"/>
                                <w:color w:val="0B5294"/>
                                <w:spacing w:val="-4"/>
                                <w:sz w:val="24"/>
                                <w:szCs w:val="24"/>
                                <w:rtl/>
                              </w:rPr>
                              <w:t>שנעשו</w:t>
                            </w:r>
                            <w:r w:rsidRPr="00F2649B">
                              <w:rPr>
                                <w:rFonts w:cs="Tahoma"/>
                                <w:color w:val="0B5294"/>
                                <w:spacing w:val="-4"/>
                                <w:sz w:val="24"/>
                                <w:szCs w:val="24"/>
                                <w:rtl/>
                              </w:rPr>
                              <w:t xml:space="preserve"> </w:t>
                            </w:r>
                            <w:r w:rsidRPr="00F2649B">
                              <w:rPr>
                                <w:rFonts w:cs="Tahoma" w:hint="eastAsia"/>
                                <w:color w:val="0B5294"/>
                                <w:spacing w:val="-4"/>
                                <w:sz w:val="24"/>
                                <w:szCs w:val="24"/>
                                <w:rtl/>
                              </w:rPr>
                              <w:t>רק</w:t>
                            </w:r>
                            <w:r w:rsidRPr="00F2649B">
                              <w:rPr>
                                <w:rFonts w:cs="Tahoma"/>
                                <w:color w:val="0B5294"/>
                                <w:spacing w:val="-4"/>
                                <w:sz w:val="24"/>
                                <w:szCs w:val="24"/>
                                <w:rtl/>
                              </w:rPr>
                              <w:t xml:space="preserve"> </w:t>
                            </w:r>
                            <w:r w:rsidRPr="00F2649B">
                              <w:rPr>
                                <w:rFonts w:cs="Tahoma" w:hint="eastAsia"/>
                                <w:color w:val="0B5294"/>
                                <w:spacing w:val="-4"/>
                                <w:sz w:val="24"/>
                                <w:szCs w:val="24"/>
                                <w:rtl/>
                              </w:rPr>
                              <w:t>בחלק</w:t>
                            </w:r>
                            <w:r w:rsidRPr="00F2649B">
                              <w:rPr>
                                <w:rFonts w:cs="Tahoma"/>
                                <w:color w:val="0B5294"/>
                                <w:spacing w:val="-4"/>
                                <w:sz w:val="24"/>
                                <w:szCs w:val="24"/>
                                <w:rtl/>
                              </w:rPr>
                              <w:t xml:space="preserve"> </w:t>
                            </w:r>
                            <w:r w:rsidRPr="00F2649B">
                              <w:rPr>
                                <w:rFonts w:cs="Tahoma" w:hint="eastAsia"/>
                                <w:color w:val="0B5294"/>
                                <w:spacing w:val="-4"/>
                                <w:sz w:val="24"/>
                                <w:szCs w:val="24"/>
                                <w:rtl/>
                              </w:rPr>
                              <w:t>מהיישובים</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הלא</w:t>
                            </w:r>
                            <w:r w:rsidRPr="00F2649B">
                              <w:rPr>
                                <w:rFonts w:cs="Tahoma"/>
                                <w:color w:val="0B5294"/>
                                <w:spacing w:val="-4"/>
                                <w:sz w:val="24"/>
                                <w:szCs w:val="24"/>
                                <w:rtl/>
                              </w:rPr>
                              <w:t>-</w:t>
                            </w:r>
                            <w:r w:rsidRPr="00F2649B">
                              <w:rPr>
                                <w:rFonts w:cs="Tahoma" w:hint="eastAsia"/>
                                <w:color w:val="0B5294"/>
                                <w:spacing w:val="-4"/>
                                <w:sz w:val="24"/>
                                <w:szCs w:val="24"/>
                                <w:rtl/>
                              </w:rPr>
                              <w:t>יהודיים</w:t>
                            </w:r>
                            <w:r w:rsidRPr="00F2649B">
                              <w:rPr>
                                <w:rFonts w:cs="Tahoma"/>
                                <w:color w:val="0B5294"/>
                                <w:spacing w:val="-4"/>
                                <w:sz w:val="24"/>
                                <w:szCs w:val="24"/>
                                <w:rtl/>
                              </w:rPr>
                              <w:t xml:space="preserve"> </w:t>
                            </w:r>
                            <w:r w:rsidRPr="00F2649B">
                              <w:rPr>
                                <w:rFonts w:cs="Tahoma" w:hint="eastAsia"/>
                                <w:color w:val="0B5294"/>
                                <w:spacing w:val="-4"/>
                                <w:sz w:val="24"/>
                                <w:szCs w:val="24"/>
                                <w:rtl/>
                              </w:rPr>
                              <w:t>והיעדר</w:t>
                            </w:r>
                            <w:r w:rsidRPr="00F2649B">
                              <w:rPr>
                                <w:rFonts w:cs="Tahoma"/>
                                <w:color w:val="0B5294"/>
                                <w:spacing w:val="-4"/>
                                <w:sz w:val="24"/>
                                <w:szCs w:val="24"/>
                                <w:rtl/>
                              </w:rPr>
                              <w:t xml:space="preserve"> </w:t>
                            </w:r>
                            <w:r w:rsidRPr="00F2649B">
                              <w:rPr>
                                <w:rFonts w:cs="Tahoma" w:hint="eastAsia"/>
                                <w:color w:val="0B5294"/>
                                <w:spacing w:val="-4"/>
                                <w:sz w:val="24"/>
                                <w:szCs w:val="24"/>
                                <w:rtl/>
                              </w:rPr>
                              <w:t>מענה</w:t>
                            </w:r>
                            <w:r w:rsidRPr="00F2649B">
                              <w:rPr>
                                <w:rFonts w:cs="Tahoma"/>
                                <w:color w:val="0B5294"/>
                                <w:spacing w:val="-4"/>
                                <w:sz w:val="24"/>
                                <w:szCs w:val="24"/>
                                <w:rtl/>
                              </w:rPr>
                              <w:t xml:space="preserve"> </w:t>
                            </w:r>
                            <w:r w:rsidRPr="00F2649B">
                              <w:rPr>
                                <w:rFonts w:cs="Tahoma" w:hint="eastAsia"/>
                                <w:color w:val="0B5294"/>
                                <w:spacing w:val="-4"/>
                                <w:sz w:val="24"/>
                                <w:szCs w:val="24"/>
                                <w:rtl/>
                              </w:rPr>
                              <w:t>הולם</w:t>
                            </w:r>
                            <w:r w:rsidRPr="00F2649B">
                              <w:rPr>
                                <w:rFonts w:cs="Tahoma"/>
                                <w:color w:val="0B5294"/>
                                <w:spacing w:val="-4"/>
                                <w:sz w:val="24"/>
                                <w:szCs w:val="24"/>
                                <w:rtl/>
                              </w:rPr>
                              <w:t xml:space="preserve"> </w:t>
                            </w:r>
                            <w:r w:rsidRPr="00F2649B">
                              <w:rPr>
                                <w:rFonts w:cs="Tahoma" w:hint="eastAsia"/>
                                <w:color w:val="0B5294"/>
                                <w:spacing w:val="-4"/>
                                <w:sz w:val="24"/>
                                <w:szCs w:val="24"/>
                                <w:rtl/>
                              </w:rPr>
                              <w:t>להתנגדויות</w:t>
                            </w:r>
                            <w:r w:rsidRPr="00F2649B">
                              <w:rPr>
                                <w:rFonts w:cs="Tahoma"/>
                                <w:color w:val="0B5294"/>
                                <w:spacing w:val="-4"/>
                                <w:sz w:val="24"/>
                                <w:szCs w:val="24"/>
                                <w:rtl/>
                              </w:rPr>
                              <w:t xml:space="preserve"> </w:t>
                            </w:r>
                            <w:r w:rsidRPr="00F2649B">
                              <w:rPr>
                                <w:rFonts w:cs="Tahoma" w:hint="eastAsia"/>
                                <w:color w:val="0B5294"/>
                                <w:spacing w:val="-4"/>
                                <w:sz w:val="24"/>
                                <w:szCs w:val="24"/>
                                <w:rtl/>
                              </w:rPr>
                              <w:t>מצד</w:t>
                            </w:r>
                            <w:r w:rsidRPr="00F2649B">
                              <w:rPr>
                                <w:rFonts w:cs="Tahoma"/>
                                <w:color w:val="0B5294"/>
                                <w:spacing w:val="-4"/>
                                <w:sz w:val="24"/>
                                <w:szCs w:val="24"/>
                                <w:rtl/>
                              </w:rPr>
                              <w:t xml:space="preserve"> </w:t>
                            </w:r>
                            <w:r w:rsidRPr="00F2649B">
                              <w:rPr>
                                <w:rFonts w:cs="Tahoma" w:hint="eastAsia"/>
                                <w:color w:val="0B5294"/>
                                <w:spacing w:val="-4"/>
                                <w:sz w:val="24"/>
                                <w:szCs w:val="24"/>
                                <w:rtl/>
                              </w:rPr>
                              <w:t>חלק</w:t>
                            </w:r>
                            <w:r w:rsidRPr="00F2649B">
                              <w:rPr>
                                <w:rFonts w:cs="Tahoma"/>
                                <w:color w:val="0B5294"/>
                                <w:spacing w:val="-4"/>
                                <w:sz w:val="24"/>
                                <w:szCs w:val="24"/>
                                <w:rtl/>
                              </w:rPr>
                              <w:t xml:space="preserve"> </w:t>
                            </w:r>
                            <w:r w:rsidRPr="00F2649B">
                              <w:rPr>
                                <w:rFonts w:cs="Tahoma" w:hint="eastAsia"/>
                                <w:color w:val="0B5294"/>
                                <w:spacing w:val="-4"/>
                                <w:sz w:val="24"/>
                                <w:szCs w:val="24"/>
                                <w:rtl/>
                              </w:rPr>
                              <w:t>מהתושבים</w:t>
                            </w:r>
                            <w:r w:rsidRPr="00F2649B">
                              <w:rPr>
                                <w:rFonts w:cs="Tahoma"/>
                                <w:color w:val="0B5294"/>
                                <w:spacing w:val="-4"/>
                                <w:sz w:val="24"/>
                                <w:szCs w:val="24"/>
                                <w:rtl/>
                              </w:rPr>
                              <w:t xml:space="preserve"> </w:t>
                            </w:r>
                            <w:r w:rsidRPr="00F2649B">
                              <w:rPr>
                                <w:rFonts w:cs="Tahoma" w:hint="eastAsia"/>
                                <w:color w:val="0B5294"/>
                                <w:spacing w:val="-4"/>
                                <w:sz w:val="24"/>
                                <w:szCs w:val="24"/>
                                <w:rtl/>
                              </w:rPr>
                              <w:t>והרשויות</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8275256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395185"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8"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4448"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9650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1762F4" w:rsidP="0043115B">
                      <w:pPr>
                        <w:spacing w:after="0" w:line="240" w:lineRule="auto"/>
                        <w:rPr>
                          <w:rFonts w:cs="Tahoma"/>
                          <w:color w:val="0B5294"/>
                          <w:spacing w:val="-4"/>
                          <w:sz w:val="24"/>
                          <w:szCs w:val="24"/>
                          <w:rtl/>
                          <w:cs/>
                        </w:rPr>
                      </w:pPr>
                      <w:r w:rsidRPr="00F2649B">
                        <w:rPr>
                          <w:rFonts w:cs="Tahoma" w:hint="eastAsia"/>
                          <w:color w:val="0B5294"/>
                          <w:spacing w:val="-4"/>
                          <w:sz w:val="24"/>
                          <w:szCs w:val="24"/>
                          <w:rtl/>
                        </w:rPr>
                        <w:t>הפערים</w:t>
                      </w:r>
                      <w:r w:rsidRPr="00F2649B">
                        <w:rPr>
                          <w:rFonts w:cs="Tahoma"/>
                          <w:color w:val="0B5294"/>
                          <w:spacing w:val="-4"/>
                          <w:sz w:val="24"/>
                          <w:szCs w:val="24"/>
                          <w:rtl/>
                        </w:rPr>
                        <w:t xml:space="preserve"> </w:t>
                      </w:r>
                      <w:r w:rsidRPr="00F2649B">
                        <w:rPr>
                          <w:rFonts w:cs="Tahoma" w:hint="eastAsia"/>
                          <w:color w:val="0B5294"/>
                          <w:spacing w:val="-4"/>
                          <w:sz w:val="24"/>
                          <w:szCs w:val="24"/>
                          <w:rtl/>
                        </w:rPr>
                        <w:t>בהשקעה</w:t>
                      </w:r>
                      <w:r w:rsidRPr="00F2649B">
                        <w:rPr>
                          <w:rFonts w:cs="Tahoma"/>
                          <w:color w:val="0B5294"/>
                          <w:spacing w:val="-4"/>
                          <w:sz w:val="24"/>
                          <w:szCs w:val="24"/>
                          <w:rtl/>
                        </w:rPr>
                        <w:t xml:space="preserve"> </w:t>
                      </w:r>
                      <w:r w:rsidRPr="00F2649B">
                        <w:rPr>
                          <w:rFonts w:cs="Tahoma" w:hint="eastAsia"/>
                          <w:color w:val="0B5294"/>
                          <w:spacing w:val="-4"/>
                          <w:sz w:val="24"/>
                          <w:szCs w:val="24"/>
                          <w:rtl/>
                        </w:rPr>
                        <w:t>המצטברת</w:t>
                      </w:r>
                      <w:r w:rsidRPr="00F2649B">
                        <w:rPr>
                          <w:rFonts w:cs="Tahoma"/>
                          <w:color w:val="0B5294"/>
                          <w:spacing w:val="-4"/>
                          <w:sz w:val="24"/>
                          <w:szCs w:val="24"/>
                          <w:rtl/>
                        </w:rPr>
                        <w:t xml:space="preserve"> </w:t>
                      </w:r>
                      <w:r w:rsidRPr="00F2649B">
                        <w:rPr>
                          <w:rFonts w:cs="Tahoma" w:hint="eastAsia"/>
                          <w:color w:val="0B5294"/>
                          <w:spacing w:val="-4"/>
                          <w:sz w:val="24"/>
                          <w:szCs w:val="24"/>
                          <w:rtl/>
                        </w:rPr>
                        <w:t>בין</w:t>
                      </w:r>
                      <w:r w:rsidRPr="00F2649B">
                        <w:rPr>
                          <w:rFonts w:cs="Tahoma"/>
                          <w:color w:val="0B5294"/>
                          <w:spacing w:val="-4"/>
                          <w:sz w:val="24"/>
                          <w:szCs w:val="24"/>
                          <w:rtl/>
                        </w:rPr>
                        <w:t xml:space="preserve"> </w:t>
                      </w:r>
                      <w:r>
                        <w:rPr>
                          <w:rFonts w:cs="Tahoma" w:hint="cs"/>
                          <w:color w:val="0B5294"/>
                          <w:spacing w:val="-4"/>
                          <w:sz w:val="24"/>
                          <w:szCs w:val="24"/>
                          <w:rtl/>
                        </w:rPr>
                        <w:t>ה</w:t>
                      </w:r>
                      <w:r w:rsidRPr="00F2649B">
                        <w:rPr>
                          <w:rFonts w:cs="Tahoma" w:hint="eastAsia"/>
                          <w:color w:val="0B5294"/>
                          <w:spacing w:val="-4"/>
                          <w:sz w:val="24"/>
                          <w:szCs w:val="24"/>
                          <w:rtl/>
                        </w:rPr>
                        <w:t>יישובים</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הלא</w:t>
                      </w:r>
                      <w:r w:rsidRPr="00F2649B">
                        <w:rPr>
                          <w:rFonts w:cs="Tahoma"/>
                          <w:color w:val="0B5294"/>
                          <w:spacing w:val="-4"/>
                          <w:sz w:val="24"/>
                          <w:szCs w:val="24"/>
                          <w:rtl/>
                        </w:rPr>
                        <w:t>-</w:t>
                      </w:r>
                      <w:r w:rsidRPr="00F2649B">
                        <w:rPr>
                          <w:rFonts w:cs="Tahoma" w:hint="eastAsia"/>
                          <w:color w:val="0B5294"/>
                          <w:spacing w:val="-4"/>
                          <w:sz w:val="24"/>
                          <w:szCs w:val="24"/>
                          <w:rtl/>
                        </w:rPr>
                        <w:t>יהודיים</w:t>
                      </w:r>
                      <w:r w:rsidRPr="00F2649B">
                        <w:rPr>
                          <w:rFonts w:cs="Tahoma"/>
                          <w:color w:val="0B5294"/>
                          <w:spacing w:val="-4"/>
                          <w:sz w:val="24"/>
                          <w:szCs w:val="24"/>
                          <w:rtl/>
                        </w:rPr>
                        <w:t xml:space="preserve"> </w:t>
                      </w:r>
                      <w:r w:rsidRPr="00F2649B">
                        <w:rPr>
                          <w:rFonts w:cs="Tahoma" w:hint="eastAsia"/>
                          <w:color w:val="0B5294"/>
                          <w:spacing w:val="-4"/>
                          <w:sz w:val="24"/>
                          <w:szCs w:val="24"/>
                          <w:rtl/>
                        </w:rPr>
                        <w:t>נבעו</w:t>
                      </w:r>
                      <w:r w:rsidRPr="00F2649B">
                        <w:rPr>
                          <w:rFonts w:cs="Tahoma"/>
                          <w:color w:val="0B5294"/>
                          <w:spacing w:val="-4"/>
                          <w:sz w:val="24"/>
                          <w:szCs w:val="24"/>
                          <w:rtl/>
                        </w:rPr>
                        <w:t xml:space="preserve"> </w:t>
                      </w:r>
                      <w:r w:rsidRPr="00F2649B">
                        <w:rPr>
                          <w:rFonts w:cs="Tahoma" w:hint="eastAsia"/>
                          <w:color w:val="0B5294"/>
                          <w:spacing w:val="-4"/>
                          <w:sz w:val="24"/>
                          <w:szCs w:val="24"/>
                          <w:rtl/>
                        </w:rPr>
                        <w:t>מהחלטות</w:t>
                      </w:r>
                      <w:r w:rsidRPr="00F2649B">
                        <w:rPr>
                          <w:rFonts w:cs="Tahoma"/>
                          <w:color w:val="0B5294"/>
                          <w:spacing w:val="-4"/>
                          <w:sz w:val="24"/>
                          <w:szCs w:val="24"/>
                          <w:rtl/>
                        </w:rPr>
                        <w:t xml:space="preserve"> </w:t>
                      </w:r>
                      <w:r w:rsidRPr="00F2649B">
                        <w:rPr>
                          <w:rFonts w:cs="Tahoma" w:hint="eastAsia"/>
                          <w:color w:val="0B5294"/>
                          <w:spacing w:val="-4"/>
                          <w:sz w:val="24"/>
                          <w:szCs w:val="24"/>
                          <w:rtl/>
                        </w:rPr>
                        <w:t>הממשלה</w:t>
                      </w:r>
                      <w:r w:rsidRPr="00F2649B">
                        <w:rPr>
                          <w:rFonts w:cs="Tahoma"/>
                          <w:color w:val="0B5294"/>
                          <w:spacing w:val="-4"/>
                          <w:sz w:val="24"/>
                          <w:szCs w:val="24"/>
                          <w:rtl/>
                        </w:rPr>
                        <w:t xml:space="preserve"> </w:t>
                      </w:r>
                      <w:r w:rsidRPr="00F2649B">
                        <w:rPr>
                          <w:rFonts w:cs="Tahoma" w:hint="eastAsia"/>
                          <w:color w:val="0B5294"/>
                          <w:spacing w:val="-4"/>
                          <w:sz w:val="24"/>
                          <w:szCs w:val="24"/>
                          <w:rtl/>
                        </w:rPr>
                        <w:t>לגבי</w:t>
                      </w:r>
                      <w:r w:rsidRPr="00F2649B">
                        <w:rPr>
                          <w:rFonts w:cs="Tahoma"/>
                          <w:color w:val="0B5294"/>
                          <w:spacing w:val="-4"/>
                          <w:sz w:val="24"/>
                          <w:szCs w:val="24"/>
                          <w:rtl/>
                        </w:rPr>
                        <w:t xml:space="preserve"> </w:t>
                      </w:r>
                      <w:r w:rsidRPr="00F2649B">
                        <w:rPr>
                          <w:rFonts w:cs="Tahoma" w:hint="eastAsia"/>
                          <w:color w:val="0B5294"/>
                          <w:spacing w:val="-4"/>
                          <w:sz w:val="24"/>
                          <w:szCs w:val="24"/>
                          <w:rtl/>
                        </w:rPr>
                        <w:t>חלק</w:t>
                      </w:r>
                      <w:r w:rsidRPr="00F2649B">
                        <w:rPr>
                          <w:rFonts w:cs="Tahoma"/>
                          <w:color w:val="0B5294"/>
                          <w:spacing w:val="-4"/>
                          <w:sz w:val="24"/>
                          <w:szCs w:val="24"/>
                          <w:rtl/>
                        </w:rPr>
                        <w:t xml:space="preserve"> </w:t>
                      </w:r>
                      <w:r w:rsidRPr="00F2649B">
                        <w:rPr>
                          <w:rFonts w:cs="Tahoma" w:hint="eastAsia"/>
                          <w:color w:val="0B5294"/>
                          <w:spacing w:val="-4"/>
                          <w:sz w:val="24"/>
                          <w:szCs w:val="24"/>
                          <w:rtl/>
                        </w:rPr>
                        <w:t>מהיישובים</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הלא</w:t>
                      </w:r>
                      <w:r w:rsidRPr="00F2649B">
                        <w:rPr>
                          <w:rFonts w:cs="Tahoma"/>
                          <w:color w:val="0B5294"/>
                          <w:spacing w:val="-4"/>
                          <w:sz w:val="24"/>
                          <w:szCs w:val="24"/>
                          <w:rtl/>
                        </w:rPr>
                        <w:t>-</w:t>
                      </w:r>
                      <w:r w:rsidRPr="00F2649B">
                        <w:rPr>
                          <w:rFonts w:cs="Tahoma" w:hint="eastAsia"/>
                          <w:color w:val="0B5294"/>
                          <w:spacing w:val="-4"/>
                          <w:sz w:val="24"/>
                          <w:szCs w:val="24"/>
                          <w:rtl/>
                        </w:rPr>
                        <w:t>יהודיים</w:t>
                      </w:r>
                      <w:r w:rsidRPr="00F2649B">
                        <w:rPr>
                          <w:rFonts w:cs="Tahoma"/>
                          <w:color w:val="0B5294"/>
                          <w:spacing w:val="-4"/>
                          <w:sz w:val="24"/>
                          <w:szCs w:val="24"/>
                          <w:rtl/>
                        </w:rPr>
                        <w:t xml:space="preserve">, </w:t>
                      </w:r>
                      <w:r w:rsidRPr="00F2649B">
                        <w:rPr>
                          <w:rFonts w:cs="Tahoma" w:hint="eastAsia"/>
                          <w:color w:val="0B5294"/>
                          <w:spacing w:val="-4"/>
                          <w:sz w:val="24"/>
                          <w:szCs w:val="24"/>
                          <w:rtl/>
                        </w:rPr>
                        <w:t>היעדר</w:t>
                      </w:r>
                      <w:r w:rsidRPr="00F2649B">
                        <w:rPr>
                          <w:rFonts w:cs="Tahoma"/>
                          <w:color w:val="0B5294"/>
                          <w:spacing w:val="-4"/>
                          <w:sz w:val="24"/>
                          <w:szCs w:val="24"/>
                          <w:rtl/>
                        </w:rPr>
                        <w:t xml:space="preserve"> </w:t>
                      </w:r>
                      <w:r w:rsidRPr="00F2649B">
                        <w:rPr>
                          <w:rFonts w:cs="Tahoma" w:hint="eastAsia"/>
                          <w:color w:val="0B5294"/>
                          <w:spacing w:val="-4"/>
                          <w:sz w:val="24"/>
                          <w:szCs w:val="24"/>
                          <w:rtl/>
                        </w:rPr>
                        <w:t>קריטריונים</w:t>
                      </w:r>
                      <w:r w:rsidRPr="00F2649B">
                        <w:rPr>
                          <w:rFonts w:cs="Tahoma"/>
                          <w:color w:val="0B5294"/>
                          <w:spacing w:val="-4"/>
                          <w:sz w:val="24"/>
                          <w:szCs w:val="24"/>
                          <w:rtl/>
                        </w:rPr>
                        <w:t xml:space="preserve"> </w:t>
                      </w:r>
                      <w:r w:rsidRPr="00F2649B">
                        <w:rPr>
                          <w:rFonts w:cs="Tahoma" w:hint="eastAsia"/>
                          <w:color w:val="0B5294"/>
                          <w:spacing w:val="-4"/>
                          <w:sz w:val="24"/>
                          <w:szCs w:val="24"/>
                          <w:rtl/>
                        </w:rPr>
                        <w:t>לפיתוח</w:t>
                      </w:r>
                      <w:r w:rsidRPr="00F2649B">
                        <w:rPr>
                          <w:rFonts w:cs="Tahoma"/>
                          <w:color w:val="0B5294"/>
                          <w:spacing w:val="-4"/>
                          <w:sz w:val="24"/>
                          <w:szCs w:val="24"/>
                          <w:rtl/>
                        </w:rPr>
                        <w:t xml:space="preserve"> </w:t>
                      </w:r>
                      <w:r w:rsidRPr="00F2649B">
                        <w:rPr>
                          <w:rFonts w:cs="Tahoma" w:hint="eastAsia"/>
                          <w:color w:val="0B5294"/>
                          <w:spacing w:val="-4"/>
                          <w:sz w:val="24"/>
                          <w:szCs w:val="24"/>
                          <w:rtl/>
                        </w:rPr>
                        <w:t>תשתית</w:t>
                      </w:r>
                      <w:r w:rsidRPr="00F2649B">
                        <w:rPr>
                          <w:rFonts w:cs="Tahoma"/>
                          <w:color w:val="0B5294"/>
                          <w:spacing w:val="-4"/>
                          <w:sz w:val="24"/>
                          <w:szCs w:val="24"/>
                          <w:rtl/>
                        </w:rPr>
                        <w:t xml:space="preserve"> </w:t>
                      </w:r>
                      <w:r w:rsidRPr="00F2649B">
                        <w:rPr>
                          <w:rFonts w:cs="Tahoma" w:hint="eastAsia"/>
                          <w:color w:val="0B5294"/>
                          <w:spacing w:val="-4"/>
                          <w:sz w:val="24"/>
                          <w:szCs w:val="24"/>
                          <w:rtl/>
                        </w:rPr>
                        <w:t>תחבורה</w:t>
                      </w:r>
                      <w:r w:rsidRPr="00F2649B">
                        <w:rPr>
                          <w:rFonts w:cs="Tahoma"/>
                          <w:color w:val="0B5294"/>
                          <w:spacing w:val="-4"/>
                          <w:sz w:val="24"/>
                          <w:szCs w:val="24"/>
                          <w:rtl/>
                        </w:rPr>
                        <w:t xml:space="preserve">, </w:t>
                      </w:r>
                      <w:r w:rsidRPr="00F2649B">
                        <w:rPr>
                          <w:rFonts w:cs="Tahoma" w:hint="eastAsia"/>
                          <w:color w:val="0B5294"/>
                          <w:spacing w:val="-4"/>
                          <w:sz w:val="24"/>
                          <w:szCs w:val="24"/>
                          <w:rtl/>
                        </w:rPr>
                        <w:t>השקעות</w:t>
                      </w:r>
                      <w:r w:rsidRPr="00F2649B">
                        <w:rPr>
                          <w:rFonts w:cs="Tahoma"/>
                          <w:color w:val="0B5294"/>
                          <w:spacing w:val="-4"/>
                          <w:sz w:val="24"/>
                          <w:szCs w:val="24"/>
                          <w:rtl/>
                        </w:rPr>
                        <w:t xml:space="preserve"> </w:t>
                      </w:r>
                      <w:r w:rsidRPr="00F2649B">
                        <w:rPr>
                          <w:rFonts w:cs="Tahoma" w:hint="eastAsia"/>
                          <w:color w:val="0B5294"/>
                          <w:spacing w:val="-4"/>
                          <w:sz w:val="24"/>
                          <w:szCs w:val="24"/>
                          <w:rtl/>
                        </w:rPr>
                        <w:t>קודמות</w:t>
                      </w:r>
                      <w:r w:rsidRPr="00F2649B">
                        <w:rPr>
                          <w:rFonts w:cs="Tahoma"/>
                          <w:color w:val="0B5294"/>
                          <w:spacing w:val="-4"/>
                          <w:sz w:val="24"/>
                          <w:szCs w:val="24"/>
                          <w:rtl/>
                        </w:rPr>
                        <w:t xml:space="preserve"> </w:t>
                      </w:r>
                      <w:r w:rsidRPr="00F2649B">
                        <w:rPr>
                          <w:rFonts w:cs="Tahoma" w:hint="eastAsia"/>
                          <w:color w:val="0B5294"/>
                          <w:spacing w:val="-4"/>
                          <w:sz w:val="24"/>
                          <w:szCs w:val="24"/>
                          <w:rtl/>
                        </w:rPr>
                        <w:t>שנעשו</w:t>
                      </w:r>
                      <w:r w:rsidRPr="00F2649B">
                        <w:rPr>
                          <w:rFonts w:cs="Tahoma"/>
                          <w:color w:val="0B5294"/>
                          <w:spacing w:val="-4"/>
                          <w:sz w:val="24"/>
                          <w:szCs w:val="24"/>
                          <w:rtl/>
                        </w:rPr>
                        <w:t xml:space="preserve"> </w:t>
                      </w:r>
                      <w:r w:rsidRPr="00F2649B">
                        <w:rPr>
                          <w:rFonts w:cs="Tahoma" w:hint="eastAsia"/>
                          <w:color w:val="0B5294"/>
                          <w:spacing w:val="-4"/>
                          <w:sz w:val="24"/>
                          <w:szCs w:val="24"/>
                          <w:rtl/>
                        </w:rPr>
                        <w:t>רק</w:t>
                      </w:r>
                      <w:r w:rsidRPr="00F2649B">
                        <w:rPr>
                          <w:rFonts w:cs="Tahoma"/>
                          <w:color w:val="0B5294"/>
                          <w:spacing w:val="-4"/>
                          <w:sz w:val="24"/>
                          <w:szCs w:val="24"/>
                          <w:rtl/>
                        </w:rPr>
                        <w:t xml:space="preserve"> </w:t>
                      </w:r>
                      <w:r w:rsidRPr="00F2649B">
                        <w:rPr>
                          <w:rFonts w:cs="Tahoma" w:hint="eastAsia"/>
                          <w:color w:val="0B5294"/>
                          <w:spacing w:val="-4"/>
                          <w:sz w:val="24"/>
                          <w:szCs w:val="24"/>
                          <w:rtl/>
                        </w:rPr>
                        <w:t>בחלק</w:t>
                      </w:r>
                      <w:r w:rsidRPr="00F2649B">
                        <w:rPr>
                          <w:rFonts w:cs="Tahoma"/>
                          <w:color w:val="0B5294"/>
                          <w:spacing w:val="-4"/>
                          <w:sz w:val="24"/>
                          <w:szCs w:val="24"/>
                          <w:rtl/>
                        </w:rPr>
                        <w:t xml:space="preserve"> </w:t>
                      </w:r>
                      <w:r w:rsidRPr="00F2649B">
                        <w:rPr>
                          <w:rFonts w:cs="Tahoma" w:hint="eastAsia"/>
                          <w:color w:val="0B5294"/>
                          <w:spacing w:val="-4"/>
                          <w:sz w:val="24"/>
                          <w:szCs w:val="24"/>
                          <w:rtl/>
                        </w:rPr>
                        <w:t>מהיישובים</w:t>
                      </w:r>
                      <w:r w:rsidRPr="00F2649B">
                        <w:rPr>
                          <w:rFonts w:cs="Tahoma"/>
                          <w:color w:val="0B5294"/>
                          <w:spacing w:val="-4"/>
                          <w:sz w:val="24"/>
                          <w:szCs w:val="24"/>
                          <w:rtl/>
                        </w:rPr>
                        <w:t xml:space="preserve"> </w:t>
                      </w:r>
                      <w:r>
                        <w:rPr>
                          <w:rFonts w:cs="Tahoma" w:hint="cs"/>
                          <w:color w:val="0B5294"/>
                          <w:spacing w:val="-4"/>
                          <w:sz w:val="24"/>
                          <w:szCs w:val="24"/>
                          <w:rtl/>
                        </w:rPr>
                        <w:br/>
                      </w:r>
                      <w:r w:rsidRPr="00F2649B">
                        <w:rPr>
                          <w:rFonts w:cs="Tahoma" w:hint="eastAsia"/>
                          <w:color w:val="0B5294"/>
                          <w:spacing w:val="-4"/>
                          <w:sz w:val="24"/>
                          <w:szCs w:val="24"/>
                          <w:rtl/>
                        </w:rPr>
                        <w:t>הלא</w:t>
                      </w:r>
                      <w:r w:rsidRPr="00F2649B">
                        <w:rPr>
                          <w:rFonts w:cs="Tahoma"/>
                          <w:color w:val="0B5294"/>
                          <w:spacing w:val="-4"/>
                          <w:sz w:val="24"/>
                          <w:szCs w:val="24"/>
                          <w:rtl/>
                        </w:rPr>
                        <w:t>-</w:t>
                      </w:r>
                      <w:r w:rsidRPr="00F2649B">
                        <w:rPr>
                          <w:rFonts w:cs="Tahoma" w:hint="eastAsia"/>
                          <w:color w:val="0B5294"/>
                          <w:spacing w:val="-4"/>
                          <w:sz w:val="24"/>
                          <w:szCs w:val="24"/>
                          <w:rtl/>
                        </w:rPr>
                        <w:t>יהודיים</w:t>
                      </w:r>
                      <w:r w:rsidRPr="00F2649B">
                        <w:rPr>
                          <w:rFonts w:cs="Tahoma"/>
                          <w:color w:val="0B5294"/>
                          <w:spacing w:val="-4"/>
                          <w:sz w:val="24"/>
                          <w:szCs w:val="24"/>
                          <w:rtl/>
                        </w:rPr>
                        <w:t xml:space="preserve"> </w:t>
                      </w:r>
                      <w:r w:rsidRPr="00F2649B">
                        <w:rPr>
                          <w:rFonts w:cs="Tahoma" w:hint="eastAsia"/>
                          <w:color w:val="0B5294"/>
                          <w:spacing w:val="-4"/>
                          <w:sz w:val="24"/>
                          <w:szCs w:val="24"/>
                          <w:rtl/>
                        </w:rPr>
                        <w:t>והיעדר</w:t>
                      </w:r>
                      <w:r w:rsidRPr="00F2649B">
                        <w:rPr>
                          <w:rFonts w:cs="Tahoma"/>
                          <w:color w:val="0B5294"/>
                          <w:spacing w:val="-4"/>
                          <w:sz w:val="24"/>
                          <w:szCs w:val="24"/>
                          <w:rtl/>
                        </w:rPr>
                        <w:t xml:space="preserve"> </w:t>
                      </w:r>
                      <w:r w:rsidRPr="00F2649B">
                        <w:rPr>
                          <w:rFonts w:cs="Tahoma" w:hint="eastAsia"/>
                          <w:color w:val="0B5294"/>
                          <w:spacing w:val="-4"/>
                          <w:sz w:val="24"/>
                          <w:szCs w:val="24"/>
                          <w:rtl/>
                        </w:rPr>
                        <w:t>מענה</w:t>
                      </w:r>
                      <w:r w:rsidRPr="00F2649B">
                        <w:rPr>
                          <w:rFonts w:cs="Tahoma"/>
                          <w:color w:val="0B5294"/>
                          <w:spacing w:val="-4"/>
                          <w:sz w:val="24"/>
                          <w:szCs w:val="24"/>
                          <w:rtl/>
                        </w:rPr>
                        <w:t xml:space="preserve"> </w:t>
                      </w:r>
                      <w:r w:rsidRPr="00F2649B">
                        <w:rPr>
                          <w:rFonts w:cs="Tahoma" w:hint="eastAsia"/>
                          <w:color w:val="0B5294"/>
                          <w:spacing w:val="-4"/>
                          <w:sz w:val="24"/>
                          <w:szCs w:val="24"/>
                          <w:rtl/>
                        </w:rPr>
                        <w:t>הולם</w:t>
                      </w:r>
                      <w:r w:rsidRPr="00F2649B">
                        <w:rPr>
                          <w:rFonts w:cs="Tahoma"/>
                          <w:color w:val="0B5294"/>
                          <w:spacing w:val="-4"/>
                          <w:sz w:val="24"/>
                          <w:szCs w:val="24"/>
                          <w:rtl/>
                        </w:rPr>
                        <w:t xml:space="preserve"> </w:t>
                      </w:r>
                      <w:r w:rsidRPr="00F2649B">
                        <w:rPr>
                          <w:rFonts w:cs="Tahoma" w:hint="eastAsia"/>
                          <w:color w:val="0B5294"/>
                          <w:spacing w:val="-4"/>
                          <w:sz w:val="24"/>
                          <w:szCs w:val="24"/>
                          <w:rtl/>
                        </w:rPr>
                        <w:t>להתנגדויות</w:t>
                      </w:r>
                      <w:r w:rsidRPr="00F2649B">
                        <w:rPr>
                          <w:rFonts w:cs="Tahoma"/>
                          <w:color w:val="0B5294"/>
                          <w:spacing w:val="-4"/>
                          <w:sz w:val="24"/>
                          <w:szCs w:val="24"/>
                          <w:rtl/>
                        </w:rPr>
                        <w:t xml:space="preserve"> </w:t>
                      </w:r>
                      <w:r w:rsidRPr="00F2649B">
                        <w:rPr>
                          <w:rFonts w:cs="Tahoma" w:hint="eastAsia"/>
                          <w:color w:val="0B5294"/>
                          <w:spacing w:val="-4"/>
                          <w:sz w:val="24"/>
                          <w:szCs w:val="24"/>
                          <w:rtl/>
                        </w:rPr>
                        <w:t>מצד</w:t>
                      </w:r>
                      <w:r w:rsidRPr="00F2649B">
                        <w:rPr>
                          <w:rFonts w:cs="Tahoma"/>
                          <w:color w:val="0B5294"/>
                          <w:spacing w:val="-4"/>
                          <w:sz w:val="24"/>
                          <w:szCs w:val="24"/>
                          <w:rtl/>
                        </w:rPr>
                        <w:t xml:space="preserve"> </w:t>
                      </w:r>
                      <w:r w:rsidRPr="00F2649B">
                        <w:rPr>
                          <w:rFonts w:cs="Tahoma" w:hint="eastAsia"/>
                          <w:color w:val="0B5294"/>
                          <w:spacing w:val="-4"/>
                          <w:sz w:val="24"/>
                          <w:szCs w:val="24"/>
                          <w:rtl/>
                        </w:rPr>
                        <w:t>חלק</w:t>
                      </w:r>
                      <w:r w:rsidRPr="00F2649B">
                        <w:rPr>
                          <w:rFonts w:cs="Tahoma"/>
                          <w:color w:val="0B5294"/>
                          <w:spacing w:val="-4"/>
                          <w:sz w:val="24"/>
                          <w:szCs w:val="24"/>
                          <w:rtl/>
                        </w:rPr>
                        <w:t xml:space="preserve"> </w:t>
                      </w:r>
                      <w:r w:rsidRPr="00F2649B">
                        <w:rPr>
                          <w:rFonts w:cs="Tahoma" w:hint="eastAsia"/>
                          <w:color w:val="0B5294"/>
                          <w:spacing w:val="-4"/>
                          <w:sz w:val="24"/>
                          <w:szCs w:val="24"/>
                          <w:rtl/>
                        </w:rPr>
                        <w:t>מהתושבים</w:t>
                      </w:r>
                      <w:r w:rsidRPr="00F2649B">
                        <w:rPr>
                          <w:rFonts w:cs="Tahoma"/>
                          <w:color w:val="0B5294"/>
                          <w:spacing w:val="-4"/>
                          <w:sz w:val="24"/>
                          <w:szCs w:val="24"/>
                          <w:rtl/>
                        </w:rPr>
                        <w:t xml:space="preserve"> </w:t>
                      </w:r>
                      <w:r w:rsidRPr="00F2649B">
                        <w:rPr>
                          <w:rFonts w:cs="Tahoma" w:hint="eastAsia"/>
                          <w:color w:val="0B5294"/>
                          <w:spacing w:val="-4"/>
                          <w:sz w:val="24"/>
                          <w:szCs w:val="24"/>
                          <w:rtl/>
                        </w:rPr>
                        <w:t>והרשויות</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91636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13314E" w:rsidRPr="00E649E3" w:rsidP="002F282E">
      <w:pPr>
        <w:pStyle w:val="takzir-text"/>
        <w:bidi/>
        <w:jc w:val="left"/>
        <w:rPr>
          <w:b/>
          <w:bCs/>
          <w:color w:val="0B5294"/>
          <w:rtl/>
        </w:rPr>
      </w:pPr>
      <w:r w:rsidRPr="00E649E3">
        <w:rPr>
          <w:rFonts w:hint="cs"/>
          <w:b/>
          <w:bCs/>
          <w:color w:val="0B5294"/>
          <w:rtl/>
        </w:rPr>
        <w:t xml:space="preserve">השקעה מצטברת לתושב בש"ח* באוכלוסייה הלא-יהודית בשנים 2005 </w:t>
      </w:r>
      <w:r w:rsidRPr="00E649E3" w:rsidR="002F282E">
        <w:rPr>
          <w:rFonts w:hint="cs"/>
          <w:b/>
          <w:bCs/>
          <w:color w:val="0B5294"/>
          <w:rtl/>
        </w:rPr>
        <w:t>-</w:t>
      </w:r>
      <w:r w:rsidRPr="00E649E3">
        <w:rPr>
          <w:rFonts w:hint="cs"/>
          <w:b/>
          <w:bCs/>
          <w:color w:val="0B5294"/>
          <w:rtl/>
        </w:rPr>
        <w:t xml:space="preserve"> 2017</w:t>
      </w:r>
    </w:p>
    <w:p w:rsidR="0013314E" w:rsidP="004840B4">
      <w:pPr>
        <w:pStyle w:val="takzir-text"/>
        <w:bidi/>
        <w:spacing w:line="240" w:lineRule="atLeast"/>
        <w:rPr>
          <w:rtl/>
        </w:rPr>
      </w:pPr>
      <w:r>
        <w:rPr>
          <w:noProof/>
          <w:rtl/>
        </w:rPr>
        <w:drawing>
          <wp:inline distT="0" distB="0" distL="0" distR="0">
            <wp:extent cx="3744000" cy="2078925"/>
            <wp:effectExtent l="0" t="0" r="0" b="0"/>
            <wp:docPr id="3" name="Picture 3" descr="התקציב לתושב בש&quot;ח (יחסית לאוכלוסייה בשנת 2016) לפיתוח תחבורה ביישובים הלא-יהודיים לשנת 2017, לפי אוכלוסייה היה: &#10;838 ש&quot;ח לתושב ביישובים דרוזיים ברמת הגולן.&#10;343 ש&quot;ח לתושב ביישובים בדואיים בצפון.&#10;269 ש&quot;ח לתושב ביישובים בדואיים בדרום.&#10;255 ש&quot;ח לתושב ביישובים דרוזיים וצ'רקסיים.&#10;197 ש&quot;ח בממוצע לתושב באוכלוסייה הלא-יהודית.&#10;145 ש&quot;ח לתושב ביישובים הער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14135" name="non-jewish-g3-.wmf"/>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744000" cy="2078925"/>
                    </a:xfrm>
                    <a:prstGeom prst="rect">
                      <a:avLst/>
                    </a:prstGeom>
                  </pic:spPr>
                </pic:pic>
              </a:graphicData>
            </a:graphic>
          </wp:inline>
        </w:drawing>
      </w:r>
    </w:p>
    <w:p w:rsidR="0013314E" w:rsidRPr="0013314E" w:rsidP="004840B4">
      <w:pPr>
        <w:pStyle w:val="takzir-text"/>
        <w:bidi/>
        <w:spacing w:after="0"/>
        <w:rPr>
          <w:rFonts w:eastAsia="Times New Roman"/>
          <w:color w:val="222222"/>
          <w:sz w:val="14"/>
          <w:szCs w:val="14"/>
          <w:rtl/>
        </w:rPr>
      </w:pPr>
      <w:r w:rsidRPr="0013314E">
        <w:rPr>
          <w:rFonts w:eastAsia="Times New Roman" w:hint="cs"/>
          <w:color w:val="222222"/>
          <w:sz w:val="14"/>
          <w:szCs w:val="14"/>
          <w:rtl/>
        </w:rPr>
        <w:t>על פי נתוני משרד התחבורה בעיבוד משרד מבקר המדינה</w:t>
      </w:r>
    </w:p>
    <w:p w:rsidR="0013314E" w:rsidP="004840B4">
      <w:pPr>
        <w:pStyle w:val="takzir-text"/>
        <w:bidi/>
        <w:rPr>
          <w:rtl/>
        </w:rPr>
      </w:pPr>
      <w:r w:rsidRPr="0013314E">
        <w:rPr>
          <w:rFonts w:eastAsia="Times New Roman" w:hint="cs"/>
          <w:color w:val="222222"/>
          <w:sz w:val="14"/>
          <w:szCs w:val="14"/>
          <w:rtl/>
        </w:rPr>
        <w:t xml:space="preserve">* </w:t>
      </w:r>
      <w:r>
        <w:rPr>
          <w:rFonts w:eastAsia="Times New Roman"/>
          <w:color w:val="222222"/>
          <w:sz w:val="14"/>
          <w:szCs w:val="14"/>
          <w:rtl/>
        </w:rPr>
        <w:tab/>
      </w:r>
      <w:r w:rsidRPr="0013314E">
        <w:rPr>
          <w:rFonts w:eastAsia="Times New Roman" w:hint="cs"/>
          <w:color w:val="222222"/>
          <w:sz w:val="14"/>
          <w:szCs w:val="14"/>
          <w:rtl/>
        </w:rPr>
        <w:t>יחסית לאוכלוסייה בשנת 2016.</w:t>
      </w:r>
    </w:p>
    <w:p w:rsidR="0013314E" w:rsidRPr="002C2167" w:rsidP="004840B4">
      <w:pPr>
        <w:pStyle w:val="takzir"/>
        <w:rPr>
          <w:rFonts w:ascii="Tahoma" w:hAnsi="Tahoma" w:cs="Tahoma"/>
          <w:b w:val="0"/>
          <w:bCs w:val="0"/>
          <w:noProof w:val="0"/>
          <w:sz w:val="28"/>
          <w:rtl/>
        </w:rPr>
      </w:pPr>
    </w:p>
    <w:p w:rsidR="0013314E" w:rsidRPr="0013314E" w:rsidP="004840B4">
      <w:pPr>
        <w:pStyle w:val="KOT5T"/>
        <w:rPr>
          <w:rtl/>
        </w:rPr>
      </w:pPr>
      <w:r w:rsidRPr="0013314E">
        <w:rPr>
          <w:rtl/>
        </w:rPr>
        <w:t>התנגדו</w:t>
      </w:r>
      <w:r w:rsidRPr="0013314E">
        <w:rPr>
          <w:rFonts w:hint="cs"/>
          <w:rtl/>
        </w:rPr>
        <w:t>יו</w:t>
      </w:r>
      <w:r w:rsidRPr="0013314E">
        <w:rPr>
          <w:rtl/>
        </w:rPr>
        <w:t>ת</w:t>
      </w:r>
      <w:r w:rsidRPr="0013314E">
        <w:rPr>
          <w:rFonts w:hint="cs"/>
          <w:rtl/>
        </w:rPr>
        <w:t xml:space="preserve"> </w:t>
      </w:r>
      <w:r w:rsidRPr="0013314E">
        <w:rPr>
          <w:rtl/>
        </w:rPr>
        <w:t xml:space="preserve">לפיתוח תשתיות </w:t>
      </w:r>
      <w:r w:rsidRPr="0013314E">
        <w:rPr>
          <w:rFonts w:hint="cs"/>
          <w:rtl/>
        </w:rPr>
        <w:t>מצד מקבלי השירות</w:t>
      </w:r>
      <w:r w:rsidRPr="0013314E">
        <w:rPr>
          <w:rtl/>
        </w:rPr>
        <w:t xml:space="preserve"> </w:t>
      </w:r>
    </w:p>
    <w:p w:rsidR="0013314E" w:rsidRPr="007E10DE" w:rsidP="004840B4">
      <w:pPr>
        <w:pStyle w:val="takzir-text"/>
        <w:bidi/>
        <w:rPr>
          <w:rtl/>
        </w:rPr>
      </w:pPr>
      <w:r>
        <w:rPr>
          <w:rFonts w:hint="cs"/>
          <w:rtl/>
        </w:rPr>
        <w:t>הועלה</w:t>
      </w:r>
      <w:r w:rsidRPr="009B0BF6">
        <w:rPr>
          <w:rtl/>
        </w:rPr>
        <w:t xml:space="preserve"> כי </w:t>
      </w:r>
      <w:r>
        <w:rPr>
          <w:rFonts w:hint="cs"/>
          <w:rtl/>
        </w:rPr>
        <w:t xml:space="preserve">לעיתים, </w:t>
      </w:r>
      <w:r w:rsidRPr="009B0BF6">
        <w:rPr>
          <w:rtl/>
        </w:rPr>
        <w:t xml:space="preserve">גם כאשר הוקצו תקציבים לפיתוח תחבורה </w:t>
      </w:r>
      <w:r w:rsidRPr="009B0BF6">
        <w:rPr>
          <w:rtl/>
        </w:rPr>
        <w:t>ו</w:t>
      </w:r>
      <w:r>
        <w:rPr>
          <w:rtl/>
        </w:rPr>
        <w:t>תח"צ</w:t>
      </w:r>
      <w:r w:rsidRPr="009B0BF6">
        <w:rPr>
          <w:rtl/>
        </w:rPr>
        <w:t xml:space="preserve"> ביישובי</w:t>
      </w:r>
      <w:r>
        <w:rPr>
          <w:rFonts w:hint="cs"/>
          <w:rtl/>
        </w:rPr>
        <w:t>ם</w:t>
      </w:r>
      <w:r w:rsidRPr="009B0BF6">
        <w:rPr>
          <w:rtl/>
        </w:rPr>
        <w:t xml:space="preserve"> </w:t>
      </w:r>
      <w:r>
        <w:rPr>
          <w:rFonts w:hint="cs"/>
          <w:rtl/>
        </w:rPr>
        <w:t>הלא-יהודיים</w:t>
      </w:r>
      <w:r w:rsidRPr="009B0BF6">
        <w:rPr>
          <w:rtl/>
        </w:rPr>
        <w:t>, פרויקטים אינם מקודמים בשל התנגדויות של תושבים ולעיתים גם של רשויות מקומיות.</w:t>
      </w:r>
      <w:r>
        <w:rPr>
          <w:rFonts w:hint="cs"/>
          <w:rtl/>
        </w:rPr>
        <w:t xml:space="preserve"> ההתנגדויות מקורן בעיקר ב</w:t>
      </w:r>
      <w:r w:rsidRPr="00581098">
        <w:rPr>
          <w:rFonts w:hint="cs"/>
          <w:rtl/>
        </w:rPr>
        <w:t xml:space="preserve">בעלות </w:t>
      </w:r>
      <w:r>
        <w:rPr>
          <w:rFonts w:hint="cs"/>
          <w:rtl/>
        </w:rPr>
        <w:t xml:space="preserve">על </w:t>
      </w:r>
      <w:r w:rsidRPr="00581098">
        <w:rPr>
          <w:rFonts w:hint="cs"/>
          <w:rtl/>
        </w:rPr>
        <w:t xml:space="preserve">קרקע - </w:t>
      </w:r>
      <w:r w:rsidRPr="00581098">
        <w:rPr>
          <w:rtl/>
        </w:rPr>
        <w:t>אי</w:t>
      </w:r>
      <w:r w:rsidRPr="00581098">
        <w:rPr>
          <w:rFonts w:hint="cs"/>
          <w:rtl/>
        </w:rPr>
        <w:t>-</w:t>
      </w:r>
      <w:r w:rsidRPr="00581098">
        <w:rPr>
          <w:rtl/>
        </w:rPr>
        <w:t xml:space="preserve">הסכמה בנושא קרקע </w:t>
      </w:r>
      <w:r w:rsidRPr="00581098">
        <w:rPr>
          <w:rFonts w:hint="cs"/>
          <w:rtl/>
        </w:rPr>
        <w:t>שעליה</w:t>
      </w:r>
      <w:r w:rsidRPr="00581098">
        <w:rPr>
          <w:rtl/>
        </w:rPr>
        <w:t xml:space="preserve"> אמור לעבור כביש</w:t>
      </w:r>
      <w:r>
        <w:rPr>
          <w:rFonts w:hint="cs"/>
          <w:rtl/>
        </w:rPr>
        <w:t xml:space="preserve">, </w:t>
      </w:r>
      <w:r>
        <w:rPr>
          <w:rFonts w:hint="cs"/>
          <w:rtl/>
          <w:lang w:eastAsia="he-IL"/>
        </w:rPr>
        <w:t xml:space="preserve">טענות על היעדר שיתוף הציבור בתהליכי קבלת החלטות בדבר קידום פרויקטים, הפקעת קרקעות, חוסר ראייה כוללת של האינטרס הציבורי </w:t>
      </w:r>
      <w:r w:rsidRPr="00F74C00">
        <w:rPr>
          <w:rFonts w:hint="cs"/>
          <w:rtl/>
          <w:lang w:eastAsia="he-IL"/>
        </w:rPr>
        <w:t>והיעדר הלימה בינו ובין האינטרס הפרטי</w:t>
      </w:r>
      <w:r>
        <w:rPr>
          <w:rFonts w:hint="cs"/>
          <w:rtl/>
          <w:lang w:eastAsia="he-IL"/>
        </w:rPr>
        <w:t>, חוסר אמון בממסד, חוסר נכונות של הרשות לטפל בפרויקטים שנפגעו מוונדליזם.</w:t>
      </w:r>
    </w:p>
    <w:p w:rsidR="0013314E" w:rsidRPr="002C2167" w:rsidP="004840B4">
      <w:pPr>
        <w:pStyle w:val="takzir"/>
        <w:rPr>
          <w:rFonts w:ascii="Tahoma" w:hAnsi="Tahoma" w:cs="Tahoma"/>
          <w:b w:val="0"/>
          <w:bCs w:val="0"/>
          <w:noProof w:val="0"/>
          <w:sz w:val="28"/>
          <w:rtl/>
        </w:rPr>
      </w:pPr>
    </w:p>
    <w:p w:rsidR="0013314E" w:rsidRPr="0013314E" w:rsidP="004840B4">
      <w:pPr>
        <w:pStyle w:val="KOT5T"/>
        <w:rPr>
          <w:rtl/>
        </w:rPr>
      </w:pPr>
      <w:r w:rsidRPr="0013314E">
        <w:rPr>
          <w:rtl/>
        </w:rPr>
        <w:t>בעיות בטיחות בשל היעדר תשתיות הולמות</w:t>
      </w:r>
    </w:p>
    <w:p w:rsidR="0013314E" w:rsidRPr="009B0BF6" w:rsidP="004840B4">
      <w:pPr>
        <w:pStyle w:val="takzir-text"/>
        <w:bidi/>
        <w:rPr>
          <w:rtl/>
        </w:rPr>
      </w:pPr>
      <w:r>
        <w:rPr>
          <w:rFonts w:hint="cs"/>
          <w:rtl/>
        </w:rPr>
        <w:t xml:space="preserve">שיעור ההרוגים והנפגעים מתאונות דרכים </w:t>
      </w:r>
      <w:r w:rsidRPr="001863D9">
        <w:rPr>
          <w:rFonts w:hint="cs"/>
          <w:rtl/>
        </w:rPr>
        <w:t xml:space="preserve">באוכלוסייה הלא-יהודית גדול במידה ניכרת משיעורם באוכלוסייה. כך למשל </w:t>
      </w:r>
      <w:r w:rsidRPr="001863D9">
        <w:rPr>
          <w:rtl/>
        </w:rPr>
        <w:t xml:space="preserve">שיעור </w:t>
      </w:r>
      <w:r w:rsidRPr="001863D9">
        <w:rPr>
          <w:rFonts w:hint="cs"/>
          <w:rtl/>
        </w:rPr>
        <w:t>ההרוגים הלא-יהודים</w:t>
      </w:r>
      <w:r w:rsidRPr="001863D9">
        <w:rPr>
          <w:rtl/>
        </w:rPr>
        <w:t xml:space="preserve"> בקרב ההרוגים בתאונות דרכים בשנים </w:t>
      </w:r>
      <w:r w:rsidRPr="001863D9">
        <w:rPr>
          <w:rFonts w:hint="cs"/>
          <w:rtl/>
        </w:rPr>
        <w:t>2013 - 2015</w:t>
      </w:r>
      <w:r w:rsidRPr="001863D9">
        <w:rPr>
          <w:rtl/>
        </w:rPr>
        <w:t xml:space="preserve"> (כ-37%) </w:t>
      </w:r>
      <w:r w:rsidRPr="001863D9">
        <w:rPr>
          <w:rFonts w:hint="cs"/>
          <w:rtl/>
        </w:rPr>
        <w:t>היה גדול</w:t>
      </w:r>
      <w:r w:rsidRPr="001863D9">
        <w:rPr>
          <w:rtl/>
        </w:rPr>
        <w:t xml:space="preserve"> </w:t>
      </w:r>
      <w:r w:rsidRPr="001863D9">
        <w:rPr>
          <w:rFonts w:hint="cs"/>
          <w:rtl/>
        </w:rPr>
        <w:t>משיעורם</w:t>
      </w:r>
      <w:r w:rsidRPr="001863D9">
        <w:rPr>
          <w:rtl/>
        </w:rPr>
        <w:t xml:space="preserve"> </w:t>
      </w:r>
      <w:r w:rsidRPr="001863D9">
        <w:rPr>
          <w:rFonts w:hint="cs"/>
          <w:rtl/>
        </w:rPr>
        <w:t>היחסי</w:t>
      </w:r>
      <w:r w:rsidRPr="001863D9">
        <w:rPr>
          <w:rtl/>
        </w:rPr>
        <w:t xml:space="preserve"> </w:t>
      </w:r>
      <w:r w:rsidRPr="001863D9">
        <w:rPr>
          <w:rFonts w:hint="cs"/>
          <w:rtl/>
        </w:rPr>
        <w:t>באוכלוסייה</w:t>
      </w:r>
      <w:r w:rsidRPr="001863D9">
        <w:rPr>
          <w:rtl/>
        </w:rPr>
        <w:t xml:space="preserve"> (כ-21%).</w:t>
      </w:r>
      <w:r w:rsidRPr="001863D9">
        <w:rPr>
          <w:rFonts w:hint="cs"/>
          <w:rtl/>
        </w:rPr>
        <w:t xml:space="preserve"> </w:t>
      </w:r>
      <w:r w:rsidRPr="001863D9">
        <w:rPr>
          <w:rtl/>
        </w:rPr>
        <w:t>ההשקעה בתשתיות</w:t>
      </w:r>
      <w:r w:rsidRPr="00821B65">
        <w:rPr>
          <w:rtl/>
        </w:rPr>
        <w:t xml:space="preserve"> כבישים ב</w:t>
      </w:r>
      <w:r>
        <w:rPr>
          <w:rFonts w:hint="cs"/>
          <w:rtl/>
        </w:rPr>
        <w:t>יישובים הלא-יהודיים</w:t>
      </w:r>
      <w:r w:rsidRPr="00821B65">
        <w:rPr>
          <w:rtl/>
        </w:rPr>
        <w:t xml:space="preserve"> תורמת רבות לשיפור הבטיחות בדרכים </w:t>
      </w:r>
      <w:r w:rsidRPr="00AF3A84">
        <w:rPr>
          <w:rFonts w:hint="cs"/>
          <w:rtl/>
        </w:rPr>
        <w:t>למיתון השפעתו של הגורם האנושי על תאונות דרכים</w:t>
      </w:r>
      <w:r w:rsidRPr="00821B65">
        <w:rPr>
          <w:rtl/>
        </w:rPr>
        <w:t xml:space="preserve">. תרומה זו עלתה ממחקרים רבים </w:t>
      </w:r>
      <w:r>
        <w:rPr>
          <w:rFonts w:hint="cs"/>
          <w:rtl/>
        </w:rPr>
        <w:t>שבוצעו זה</w:t>
      </w:r>
      <w:r w:rsidRPr="00821B65">
        <w:rPr>
          <w:rtl/>
        </w:rPr>
        <w:t xml:space="preserve"> יותר מעשור ומדוח קודם של מבקר המדינה משנת 2011</w:t>
      </w:r>
      <w:r>
        <w:rPr>
          <w:rStyle w:val="FootnoteReference0"/>
          <w:rtl/>
        </w:rPr>
        <w:footnoteReference w:id="8"/>
      </w:r>
      <w:r w:rsidRPr="00821B65">
        <w:rPr>
          <w:rtl/>
        </w:rPr>
        <w:t>. בשנים האחרונות פעלה הממשלה, באמצעות משרדי התחבורה והאוצר, להגדלת התקציבים הייעודיים לשיפור תשתיות הכבישים ב</w:t>
      </w:r>
      <w:r>
        <w:rPr>
          <w:rFonts w:hint="cs"/>
          <w:rtl/>
        </w:rPr>
        <w:t xml:space="preserve">יישובים </w:t>
      </w:r>
      <w:r w:rsidRPr="00821B65">
        <w:rPr>
          <w:rtl/>
        </w:rPr>
        <w:t>ה</w:t>
      </w:r>
      <w:r>
        <w:rPr>
          <w:rtl/>
        </w:rPr>
        <w:t>לא</w:t>
      </w:r>
      <w:r>
        <w:rPr>
          <w:rFonts w:hint="cs"/>
          <w:rtl/>
        </w:rPr>
        <w:t>-</w:t>
      </w:r>
      <w:r>
        <w:rPr>
          <w:rtl/>
        </w:rPr>
        <w:t>יהודי</w:t>
      </w:r>
      <w:r>
        <w:rPr>
          <w:rFonts w:hint="cs"/>
          <w:rtl/>
        </w:rPr>
        <w:t>ים</w:t>
      </w:r>
      <w:r w:rsidRPr="00821B65">
        <w:rPr>
          <w:rtl/>
        </w:rPr>
        <w:t xml:space="preserve"> ולשיפור הבטיחות בדרכים. למרות פעולות אלה עדיין יש פערים ניכרים בין ה</w:t>
      </w:r>
      <w:r>
        <w:rPr>
          <w:rFonts w:hint="cs"/>
          <w:rtl/>
        </w:rPr>
        <w:t>אוכלוסייה</w:t>
      </w:r>
      <w:r w:rsidRPr="00821B65">
        <w:rPr>
          <w:rtl/>
        </w:rPr>
        <w:t xml:space="preserve"> הלא</w:t>
      </w:r>
      <w:r>
        <w:rPr>
          <w:rFonts w:hint="cs"/>
          <w:rtl/>
        </w:rPr>
        <w:t>-</w:t>
      </w:r>
      <w:r w:rsidRPr="00821B65">
        <w:rPr>
          <w:rtl/>
        </w:rPr>
        <w:t>יהודי</w:t>
      </w:r>
      <w:r>
        <w:rPr>
          <w:rFonts w:hint="cs"/>
          <w:rtl/>
        </w:rPr>
        <w:t>ת</w:t>
      </w:r>
      <w:r w:rsidRPr="00821B65">
        <w:rPr>
          <w:rtl/>
        </w:rPr>
        <w:t xml:space="preserve"> ל</w:t>
      </w:r>
      <w:r>
        <w:rPr>
          <w:rFonts w:hint="cs"/>
          <w:rtl/>
        </w:rPr>
        <w:t>אוכלוסייה</w:t>
      </w:r>
      <w:r w:rsidRPr="00821B65">
        <w:rPr>
          <w:rtl/>
        </w:rPr>
        <w:t xml:space="preserve"> היהודי</w:t>
      </w:r>
      <w:r>
        <w:rPr>
          <w:rFonts w:hint="cs"/>
          <w:rtl/>
        </w:rPr>
        <w:t>ת</w:t>
      </w:r>
      <w:r w:rsidRPr="00821B65">
        <w:rPr>
          <w:rtl/>
        </w:rPr>
        <w:t xml:space="preserve"> מבחינת תשתית התחבורה והנפגעים מתאונות דרכים. </w:t>
      </w:r>
      <w:r w:rsidRPr="00FB656A">
        <w:rPr>
          <w:rtl/>
        </w:rPr>
        <w:t xml:space="preserve">מצב תשתיות הדרכים, כפי שעולה מהמחקרים השונים, </w:t>
      </w:r>
      <w:r w:rsidRPr="00FB656A">
        <w:rPr>
          <w:rFonts w:hint="cs"/>
          <w:rtl/>
        </w:rPr>
        <w:t xml:space="preserve">הוא אחד הגורמים שלהם </w:t>
      </w:r>
      <w:r w:rsidRPr="00FB656A">
        <w:rPr>
          <w:rtl/>
        </w:rPr>
        <w:t>נודעת השפעה ברורה על רמת הבטיחות בדרכים ועל מספר הנפגעים בתאונות הדרכים ביישובי</w:t>
      </w:r>
      <w:r>
        <w:rPr>
          <w:rFonts w:hint="cs"/>
          <w:rtl/>
        </w:rPr>
        <w:t>ם</w:t>
      </w:r>
      <w:r w:rsidRPr="00FB656A">
        <w:rPr>
          <w:rtl/>
        </w:rPr>
        <w:t xml:space="preserve"> הלא</w:t>
      </w:r>
      <w:r>
        <w:rPr>
          <w:rFonts w:hint="cs"/>
          <w:rtl/>
        </w:rPr>
        <w:t>-</w:t>
      </w:r>
      <w:r w:rsidRPr="00FB656A">
        <w:rPr>
          <w:rtl/>
        </w:rPr>
        <w:t>יהודי</w:t>
      </w:r>
      <w:r>
        <w:rPr>
          <w:rFonts w:hint="cs"/>
          <w:rtl/>
        </w:rPr>
        <w:t>ים</w:t>
      </w:r>
      <w:r w:rsidRPr="00FB656A">
        <w:rPr>
          <w:rtl/>
        </w:rPr>
        <w:t>.</w:t>
      </w:r>
    </w:p>
    <w:p w:rsidR="0013314E" w:rsidRPr="00B542C3" w:rsidP="004840B4">
      <w:pPr>
        <w:pStyle w:val="takzir-text"/>
        <w:bidi/>
        <w:rPr>
          <w:rtl/>
        </w:rPr>
      </w:pPr>
      <w:r w:rsidRPr="00291ADE">
        <w:rPr>
          <w:rtl/>
        </w:rPr>
        <w:t xml:space="preserve">עוד נמצא כי משנת 2013 מסתמנת מגמת </w:t>
      </w:r>
      <w:r>
        <w:rPr>
          <w:rFonts w:hint="cs"/>
          <w:rtl/>
        </w:rPr>
        <w:t>ירידה ב</w:t>
      </w:r>
      <w:r w:rsidRPr="00291ADE">
        <w:rPr>
          <w:rtl/>
        </w:rPr>
        <w:t>תקציב המזומן המקורי</w:t>
      </w:r>
      <w:r>
        <w:rPr>
          <w:rStyle w:val="FootnoteReference0"/>
          <w:rtl/>
        </w:rPr>
        <w:footnoteReference w:id="9"/>
      </w:r>
      <w:r w:rsidRPr="00291ADE">
        <w:rPr>
          <w:rtl/>
        </w:rPr>
        <w:t xml:space="preserve"> ובביצוע תקציב המזומן</w:t>
      </w:r>
      <w:r>
        <w:rPr>
          <w:rFonts w:hint="cs"/>
          <w:rtl/>
        </w:rPr>
        <w:t xml:space="preserve"> לפיתוח התשתית לכבישים בישובים הלא-יהודיים</w:t>
      </w:r>
      <w:r w:rsidRPr="00291ADE">
        <w:rPr>
          <w:rtl/>
        </w:rPr>
        <w:t xml:space="preserve">. </w:t>
      </w:r>
      <w:r>
        <w:rPr>
          <w:rFonts w:hint="cs"/>
          <w:rtl/>
        </w:rPr>
        <w:t xml:space="preserve">תקציב פיתוח הכבישים בישובים הלא-יהודיים משמש גם לשדרוג התשתית לבטיחות בדרכים בישובים אלה. </w:t>
      </w:r>
      <w:r w:rsidRPr="00291ADE">
        <w:rPr>
          <w:rtl/>
        </w:rPr>
        <w:t xml:space="preserve">גם לפי הערכת משרד התחבורה ביצוע תקציב המזומן לשנים 2017 - 2021 אינו עולה על ביצוע התקציב ששיאו היה בשנת 2013 (והסתכם בכ-208 מיליון ש"ח). ממצאים אלה אינם עולים בקנה אחד עם החלטת הממשלה מדצמבר 2015 ולפיה יישום ההחלטה צפוי להביא להגדלת ההיקפים של </w:t>
      </w:r>
      <w:r w:rsidRPr="00291ADE">
        <w:rPr>
          <w:rtl/>
        </w:rPr>
        <w:t>פרויקטי</w:t>
      </w:r>
      <w:r w:rsidRPr="00291ADE">
        <w:rPr>
          <w:rtl/>
        </w:rPr>
        <w:t xml:space="preserve"> כבישים עירוניים מרכזיים ברשויות מקומיות של </w:t>
      </w:r>
      <w:r>
        <w:rPr>
          <w:rFonts w:hint="cs"/>
          <w:rtl/>
        </w:rPr>
        <w:t>ה</w:t>
      </w:r>
      <w:r w:rsidRPr="00291ADE">
        <w:rPr>
          <w:rtl/>
        </w:rPr>
        <w:t>יישובי</w:t>
      </w:r>
      <w:r>
        <w:rPr>
          <w:rFonts w:hint="cs"/>
          <w:rtl/>
        </w:rPr>
        <w:t>ם</w:t>
      </w:r>
      <w:r w:rsidRPr="00291ADE">
        <w:rPr>
          <w:rtl/>
        </w:rPr>
        <w:t xml:space="preserve"> ה</w:t>
      </w:r>
      <w:r>
        <w:rPr>
          <w:rtl/>
        </w:rPr>
        <w:t>לא</w:t>
      </w:r>
      <w:r>
        <w:rPr>
          <w:rFonts w:hint="cs"/>
          <w:rtl/>
        </w:rPr>
        <w:t>-</w:t>
      </w:r>
      <w:r>
        <w:rPr>
          <w:rtl/>
        </w:rPr>
        <w:t>יהודי</w:t>
      </w:r>
      <w:r>
        <w:rPr>
          <w:rFonts w:hint="cs"/>
          <w:rtl/>
        </w:rPr>
        <w:t>ים</w:t>
      </w:r>
      <w:r w:rsidRPr="00291ADE">
        <w:rPr>
          <w:rtl/>
        </w:rPr>
        <w:t>, וכן הוא צפוי להביא להגדלת ההשקעה בפרויקטים אלה.</w:t>
      </w:r>
    </w:p>
    <w:p w:rsidR="00C65C4E" w:rsidRPr="00492C38" w:rsidP="004840B4">
      <w:pPr>
        <w:pStyle w:val="takzir"/>
        <w:rPr>
          <w:rFonts w:ascii="Tahoma" w:hAnsi="Tahoma" w:cs="Tahoma"/>
          <w:noProof w:val="0"/>
          <w:sz w:val="28"/>
          <w:rtl/>
        </w:rPr>
      </w:pPr>
    </w:p>
    <w:p w:rsidR="00384065" w:rsidRPr="00132FFC" w:rsidP="004840B4">
      <w:pPr>
        <w:pStyle w:val="KOT4T"/>
        <w:rPr>
          <w:rtl/>
        </w:rPr>
      </w:pPr>
      <w:r w:rsidRPr="00132FFC">
        <w:rPr>
          <w:rtl/>
        </w:rPr>
        <w:t>ההמלצות העיקריות</w:t>
      </w:r>
    </w:p>
    <w:p w:rsidR="004B55B8" w:rsidRPr="007E10DE" w:rsidP="004840B4">
      <w:pPr>
        <w:pStyle w:val="takzir-text"/>
        <w:pBdr>
          <w:bottom w:val="none" w:sz="0" w:space="0" w:color="auto"/>
        </w:pBdr>
        <w:bidi/>
        <w:rPr>
          <w:rtl/>
        </w:rPr>
      </w:pPr>
      <w:r>
        <w:rPr>
          <w:rFonts w:hint="cs"/>
          <w:rtl/>
        </w:rPr>
        <w:t xml:space="preserve">כדי לצמצם פערים ולספק תשתית כבישים ושירותים ראויים של </w:t>
      </w:r>
      <w:r>
        <w:rPr>
          <w:rFonts w:hint="cs"/>
          <w:rtl/>
        </w:rPr>
        <w:t>תח</w:t>
      </w:r>
      <w:r>
        <w:rPr>
          <w:rtl/>
        </w:rPr>
        <w:t>"</w:t>
      </w:r>
      <w:r>
        <w:rPr>
          <w:rFonts w:hint="cs"/>
          <w:rtl/>
        </w:rPr>
        <w:t>צ</w:t>
      </w:r>
      <w:r>
        <w:rPr>
          <w:rFonts w:hint="cs"/>
          <w:rtl/>
        </w:rPr>
        <w:t xml:space="preserve"> ביישובים הלא-יהודיים מוצעות דרכי הפעולה האלו:</w:t>
      </w:r>
    </w:p>
    <w:p w:rsidR="004B55B8" w:rsidRPr="009D74C1" w:rsidP="004840B4">
      <w:pPr>
        <w:pStyle w:val="takzir-list-paragraph"/>
        <w:numPr>
          <w:ilvl w:val="0"/>
          <w:numId w:val="14"/>
        </w:numPr>
        <w:pBdr>
          <w:top w:val="none" w:sz="0" w:space="0" w:color="auto"/>
          <w:bottom w:val="none" w:sz="0" w:space="0" w:color="auto"/>
        </w:pBdr>
        <w:ind w:left="510" w:hanging="340"/>
        <w:rPr>
          <w:rtl/>
        </w:rPr>
      </w:pPr>
      <w:r>
        <w:rPr>
          <w:rFonts w:hint="cs"/>
          <w:rtl/>
        </w:rPr>
        <w:t>משרד התחבורה יפעל</w:t>
      </w:r>
      <w:r w:rsidRPr="009D74C1">
        <w:rPr>
          <w:rtl/>
        </w:rPr>
        <w:t xml:space="preserve"> </w:t>
      </w:r>
      <w:r>
        <w:rPr>
          <w:rFonts w:hint="cs"/>
          <w:rtl/>
        </w:rPr>
        <w:t>כלהלן:</w:t>
      </w:r>
    </w:p>
    <w:p w:rsidR="004B55B8" w:rsidP="00197487">
      <w:pPr>
        <w:pStyle w:val="takzir-text"/>
        <w:pBdr>
          <w:top w:val="none" w:sz="0" w:space="0" w:color="auto"/>
          <w:bottom w:val="none" w:sz="0" w:space="0" w:color="auto"/>
        </w:pBdr>
        <w:tabs>
          <w:tab w:val="left" w:pos="510"/>
          <w:tab w:val="left" w:pos="851"/>
        </w:tabs>
        <w:bidi/>
        <w:ind w:left="850" w:hanging="680"/>
        <w:rPr>
          <w:rtl/>
        </w:rPr>
      </w:pPr>
      <w:r>
        <w:rPr>
          <w:rtl/>
        </w:rPr>
        <w:tab/>
      </w:r>
      <w:r>
        <w:rPr>
          <w:rFonts w:hint="cs"/>
          <w:rtl/>
        </w:rPr>
        <w:t>א.</w:t>
      </w:r>
      <w:r>
        <w:rPr>
          <w:rtl/>
        </w:rPr>
        <w:tab/>
      </w:r>
      <w:r>
        <w:rPr>
          <w:rFonts w:hint="cs"/>
          <w:rtl/>
        </w:rPr>
        <w:t>יגדיר</w:t>
      </w:r>
      <w:r w:rsidRPr="009D74C1">
        <w:rPr>
          <w:rtl/>
        </w:rPr>
        <w:t xml:space="preserve"> קריטריונים </w:t>
      </w:r>
      <w:r w:rsidRPr="0082479C">
        <w:rPr>
          <w:rtl/>
        </w:rPr>
        <w:t xml:space="preserve">לרמת פיתוח נאותה של תשתית לתחבורה </w:t>
      </w:r>
      <w:r w:rsidRPr="0082479C">
        <w:rPr>
          <w:rtl/>
        </w:rPr>
        <w:t>ולתח"צ</w:t>
      </w:r>
      <w:r w:rsidRPr="0082479C">
        <w:rPr>
          <w:rtl/>
        </w:rPr>
        <w:t xml:space="preserve"> ו</w:t>
      </w:r>
      <w:r w:rsidRPr="0082479C">
        <w:rPr>
          <w:rFonts w:hint="cs"/>
          <w:rtl/>
        </w:rPr>
        <w:t xml:space="preserve">יפעל </w:t>
      </w:r>
      <w:r w:rsidRPr="0082479C">
        <w:rPr>
          <w:rtl/>
        </w:rPr>
        <w:t>להגדיר</w:t>
      </w:r>
      <w:r w:rsidR="00197487">
        <w:rPr>
          <w:rFonts w:hint="cs"/>
          <w:rtl/>
        </w:rPr>
        <w:t xml:space="preserve"> </w:t>
      </w:r>
      <w:r w:rsidRPr="0082479C">
        <w:rPr>
          <w:rtl/>
        </w:rPr>
        <w:t>בנוהל שקוף</w:t>
      </w:r>
      <w:r w:rsidRPr="0082479C">
        <w:rPr>
          <w:rFonts w:hint="cs"/>
          <w:rtl/>
        </w:rPr>
        <w:t>,</w:t>
      </w:r>
      <w:r w:rsidRPr="0082479C">
        <w:rPr>
          <w:rtl/>
        </w:rPr>
        <w:t xml:space="preserve"> כלכלי ושוויוני </w:t>
      </w:r>
      <w:r w:rsidRPr="0082479C">
        <w:rPr>
          <w:rtl/>
        </w:rPr>
        <w:t>תיעדוף</w:t>
      </w:r>
      <w:r w:rsidRPr="0082479C">
        <w:rPr>
          <w:rtl/>
        </w:rPr>
        <w:t xml:space="preserve"> להשקעות בשירותי </w:t>
      </w:r>
      <w:r w:rsidRPr="0082479C">
        <w:rPr>
          <w:rtl/>
        </w:rPr>
        <w:t>תח"צ</w:t>
      </w:r>
      <w:r w:rsidRPr="0082479C">
        <w:rPr>
          <w:rtl/>
        </w:rPr>
        <w:t xml:space="preserve"> </w:t>
      </w:r>
      <w:r w:rsidRPr="0082479C">
        <w:rPr>
          <w:rFonts w:hint="cs"/>
          <w:rtl/>
        </w:rPr>
        <w:t>בין היישובים הלא-יהודיים</w:t>
      </w:r>
      <w:r w:rsidRPr="0082479C">
        <w:rPr>
          <w:rtl/>
        </w:rPr>
        <w:t>.</w:t>
      </w:r>
    </w:p>
    <w:p w:rsidR="004B55B8" w:rsidP="00197487">
      <w:pPr>
        <w:pStyle w:val="takzir-text"/>
        <w:pBdr>
          <w:top w:val="none" w:sz="0" w:space="0" w:color="auto"/>
          <w:bottom w:val="none" w:sz="0" w:space="0" w:color="auto"/>
        </w:pBdr>
        <w:tabs>
          <w:tab w:val="left" w:pos="510"/>
          <w:tab w:val="left" w:pos="851"/>
        </w:tabs>
        <w:bidi/>
        <w:ind w:left="850" w:hanging="680"/>
        <w:rPr>
          <w:rtl/>
        </w:rPr>
      </w:pPr>
      <w:r>
        <w:rPr>
          <w:rtl/>
        </w:rPr>
        <w:tab/>
      </w:r>
      <w:r w:rsidR="00197487">
        <w:rPr>
          <w:rFonts w:hint="cs"/>
          <w:rtl/>
        </w:rPr>
        <w:t>ב</w:t>
      </w:r>
      <w:r>
        <w:rPr>
          <w:rFonts w:hint="cs"/>
          <w:rtl/>
        </w:rPr>
        <w:t>.</w:t>
      </w:r>
      <w:r>
        <w:rPr>
          <w:rtl/>
        </w:rPr>
        <w:tab/>
      </w:r>
      <w:r w:rsidRPr="0082479C">
        <w:rPr>
          <w:rFonts w:hint="cs"/>
          <w:rtl/>
        </w:rPr>
        <w:t xml:space="preserve">יפעל למגר את תופעת ההסעות הפירטיות, ובד בבד ידאג </w:t>
      </w:r>
      <w:r w:rsidRPr="0082479C">
        <w:rPr>
          <w:rFonts w:hint="cs"/>
          <w:rtl/>
        </w:rPr>
        <w:t>לתח"צ</w:t>
      </w:r>
      <w:r w:rsidRPr="0082479C">
        <w:rPr>
          <w:rFonts w:hint="cs"/>
          <w:rtl/>
        </w:rPr>
        <w:t xml:space="preserve"> מוסדרת שתשמש תחליף ראוי לתחבורה הפירטית.</w:t>
      </w:r>
    </w:p>
    <w:p w:rsidR="004B55B8" w:rsidRPr="007E10DE" w:rsidP="004840B4">
      <w:pPr>
        <w:pStyle w:val="takzir-list-paragraph"/>
        <w:numPr>
          <w:ilvl w:val="0"/>
          <w:numId w:val="14"/>
        </w:numPr>
        <w:pBdr>
          <w:top w:val="none" w:sz="0" w:space="0" w:color="auto"/>
          <w:bottom w:val="none" w:sz="0" w:space="0" w:color="auto"/>
        </w:pBdr>
        <w:ind w:left="510" w:hanging="340"/>
        <w:rPr>
          <w:rtl/>
        </w:rPr>
      </w:pPr>
      <w:r>
        <w:rPr>
          <w:rFonts w:hint="cs"/>
          <w:rtl/>
        </w:rPr>
        <w:t>משרד התחבורה ואגף התקציבים שבמשרד האוצר יפעלו כלהלן:</w:t>
      </w:r>
    </w:p>
    <w:p w:rsidR="004B55B8" w:rsidRPr="005D35AA" w:rsidP="00B0114F">
      <w:pPr>
        <w:pStyle w:val="takzir-text"/>
        <w:pBdr>
          <w:top w:val="none" w:sz="0" w:space="0" w:color="auto"/>
          <w:bottom w:val="none" w:sz="0" w:space="0" w:color="auto"/>
        </w:pBdr>
        <w:tabs>
          <w:tab w:val="left" w:pos="510"/>
          <w:tab w:val="left" w:pos="851"/>
        </w:tabs>
        <w:bidi/>
        <w:ind w:left="850" w:hanging="680"/>
        <w:rPr>
          <w:rtl/>
        </w:rPr>
      </w:pPr>
      <w:r>
        <w:rPr>
          <w:rtl/>
        </w:rPr>
        <w:tab/>
      </w:r>
      <w:r>
        <w:rPr>
          <w:rFonts w:hint="cs"/>
          <w:rtl/>
        </w:rPr>
        <w:t xml:space="preserve">א. </w:t>
      </w:r>
      <w:r>
        <w:rPr>
          <w:rtl/>
        </w:rPr>
        <w:tab/>
      </w:r>
      <w:r w:rsidRPr="003A746E">
        <w:rPr>
          <w:rFonts w:hint="cs"/>
          <w:rtl/>
        </w:rPr>
        <w:t>יבחנו אם תוואי ביצוע התקציב לשדרוג מערכת הכבישים והבטיחות בדרכים בשנים האחרונות ובשנים הבאות ביישובי</w:t>
      </w:r>
      <w:r>
        <w:rPr>
          <w:rFonts w:hint="cs"/>
          <w:rtl/>
        </w:rPr>
        <w:t xml:space="preserve">ם </w:t>
      </w:r>
      <w:r w:rsidRPr="003A746E">
        <w:rPr>
          <w:rFonts w:hint="cs"/>
          <w:rtl/>
        </w:rPr>
        <w:t>ה</w:t>
      </w:r>
      <w:r>
        <w:rPr>
          <w:rFonts w:hint="cs"/>
          <w:rtl/>
        </w:rPr>
        <w:t>לא-יהודיים</w:t>
      </w:r>
      <w:r w:rsidRPr="003A746E">
        <w:rPr>
          <w:rtl/>
        </w:rPr>
        <w:t xml:space="preserve"> תואם את מדיניות הממשלה להגדלת ההיקפים </w:t>
      </w:r>
      <w:r>
        <w:rPr>
          <w:rFonts w:hint="cs"/>
          <w:rtl/>
        </w:rPr>
        <w:t xml:space="preserve">של </w:t>
      </w:r>
      <w:r w:rsidRPr="003A746E">
        <w:rPr>
          <w:rFonts w:hint="cs"/>
          <w:rtl/>
        </w:rPr>
        <w:t>פרויקטי</w:t>
      </w:r>
      <w:r w:rsidRPr="003A746E">
        <w:rPr>
          <w:rtl/>
        </w:rPr>
        <w:t xml:space="preserve"> כבישים עירוניים מרכזיים ברשויות המקומיות </w:t>
      </w:r>
      <w:r w:rsidRPr="003A746E">
        <w:rPr>
          <w:rFonts w:hint="cs"/>
          <w:rtl/>
        </w:rPr>
        <w:t>של</w:t>
      </w:r>
      <w:r w:rsidRPr="003A746E">
        <w:rPr>
          <w:rtl/>
        </w:rPr>
        <w:t xml:space="preserve"> </w:t>
      </w:r>
      <w:r>
        <w:rPr>
          <w:rFonts w:hint="cs"/>
          <w:rtl/>
        </w:rPr>
        <w:t>ה</w:t>
      </w:r>
      <w:r w:rsidRPr="003A746E">
        <w:rPr>
          <w:rFonts w:hint="cs"/>
          <w:rtl/>
        </w:rPr>
        <w:t>יישובי</w:t>
      </w:r>
      <w:r>
        <w:rPr>
          <w:rFonts w:hint="cs"/>
          <w:rtl/>
        </w:rPr>
        <w:t>ם</w:t>
      </w:r>
      <w:r w:rsidRPr="003A746E">
        <w:rPr>
          <w:rtl/>
        </w:rPr>
        <w:t xml:space="preserve"> </w:t>
      </w:r>
      <w:r w:rsidRPr="003A746E">
        <w:rPr>
          <w:rFonts w:hint="cs"/>
          <w:rtl/>
        </w:rPr>
        <w:t>ה</w:t>
      </w:r>
      <w:r>
        <w:rPr>
          <w:rFonts w:hint="cs"/>
          <w:rtl/>
        </w:rPr>
        <w:t>לא-יהודיים וכן להגדלת ההשקעה בפרויקטים אלה</w:t>
      </w:r>
      <w:r w:rsidRPr="003A746E">
        <w:rPr>
          <w:rtl/>
        </w:rPr>
        <w:t>.</w:t>
      </w:r>
    </w:p>
    <w:p w:rsidR="004B55B8" w:rsidP="00197487">
      <w:pPr>
        <w:pStyle w:val="takzir-text"/>
        <w:pBdr>
          <w:top w:val="none" w:sz="0" w:space="0" w:color="auto"/>
          <w:bottom w:val="none" w:sz="0" w:space="0" w:color="auto"/>
        </w:pBdr>
        <w:tabs>
          <w:tab w:val="left" w:pos="510"/>
          <w:tab w:val="left" w:pos="851"/>
        </w:tabs>
        <w:bidi/>
        <w:ind w:left="850" w:hanging="680"/>
        <w:rPr>
          <w:rtl/>
        </w:rPr>
      </w:pPr>
      <w:r>
        <w:rPr>
          <w:rtl/>
        </w:rPr>
        <w:tab/>
      </w:r>
      <w:r>
        <w:rPr>
          <w:rFonts w:hint="cs"/>
          <w:rtl/>
        </w:rPr>
        <w:t xml:space="preserve">ב. </w:t>
      </w:r>
      <w:r>
        <w:rPr>
          <w:rtl/>
        </w:rPr>
        <w:tab/>
      </w:r>
      <w:r>
        <w:rPr>
          <w:rFonts w:hint="cs"/>
          <w:rtl/>
        </w:rPr>
        <w:t>נ</w:t>
      </w:r>
      <w:r w:rsidRPr="000F1954">
        <w:rPr>
          <w:rtl/>
        </w:rPr>
        <w:t xml:space="preserve">וכח הפערים בין </w:t>
      </w:r>
      <w:r>
        <w:rPr>
          <w:rFonts w:hint="cs"/>
          <w:rtl/>
        </w:rPr>
        <w:t>האוכלוסייה הלא-יהודית לאוכלוסייה</w:t>
      </w:r>
      <w:r w:rsidRPr="000F1954">
        <w:rPr>
          <w:rtl/>
        </w:rPr>
        <w:t xml:space="preserve"> היהודי</w:t>
      </w:r>
      <w:r>
        <w:rPr>
          <w:rFonts w:hint="cs"/>
          <w:rtl/>
        </w:rPr>
        <w:t>ת</w:t>
      </w:r>
      <w:r w:rsidRPr="000F1954">
        <w:rPr>
          <w:rtl/>
        </w:rPr>
        <w:t xml:space="preserve"> </w:t>
      </w:r>
      <w:r>
        <w:rPr>
          <w:rFonts w:hint="cs"/>
          <w:rtl/>
        </w:rPr>
        <w:t xml:space="preserve">מבחינת </w:t>
      </w:r>
      <w:r w:rsidRPr="000F1954">
        <w:rPr>
          <w:rtl/>
        </w:rPr>
        <w:t xml:space="preserve">שירותי התחבורה הציבורית, ובהתחשב ביעד שקבעה הממשלה בדבר סגירה מלאה של הפערים עד שנת 2022, ראוי </w:t>
      </w:r>
      <w:r w:rsidR="00197487">
        <w:rPr>
          <w:rFonts w:hint="cs"/>
          <w:rtl/>
        </w:rPr>
        <w:t xml:space="preserve">כי </w:t>
      </w:r>
      <w:r w:rsidRPr="000F1954">
        <w:rPr>
          <w:rtl/>
        </w:rPr>
        <w:t xml:space="preserve">יכינו </w:t>
      </w:r>
      <w:r w:rsidRPr="000F1954">
        <w:rPr>
          <w:rtl/>
        </w:rPr>
        <w:t>תוכנית</w:t>
      </w:r>
      <w:r w:rsidRPr="000F1954">
        <w:rPr>
          <w:rtl/>
        </w:rPr>
        <w:t xml:space="preserve"> רב-שנתית שתאפשר להם לעמוד ביעד שנקבע וישלימו בהקדם האפשרי את </w:t>
      </w:r>
      <w:r w:rsidRPr="000F1954">
        <w:rPr>
          <w:rtl/>
        </w:rPr>
        <w:t>תוכנית</w:t>
      </w:r>
      <w:r w:rsidRPr="000F1954">
        <w:rPr>
          <w:rtl/>
        </w:rPr>
        <w:t xml:space="preserve"> האב לפיתוח תשתיות תחבורה </w:t>
      </w:r>
      <w:r w:rsidRPr="000F1954">
        <w:rPr>
          <w:rtl/>
        </w:rPr>
        <w:t>ו</w:t>
      </w:r>
      <w:r>
        <w:rPr>
          <w:rtl/>
        </w:rPr>
        <w:t>תח"צ</w:t>
      </w:r>
      <w:r w:rsidRPr="000F1954">
        <w:rPr>
          <w:rtl/>
        </w:rPr>
        <w:t xml:space="preserve"> </w:t>
      </w:r>
      <w:r w:rsidRPr="00943895">
        <w:rPr>
          <w:rtl/>
        </w:rPr>
        <w:t xml:space="preserve">ושירותי </w:t>
      </w:r>
      <w:r w:rsidRPr="00943895">
        <w:rPr>
          <w:rtl/>
        </w:rPr>
        <w:t>תח"צ</w:t>
      </w:r>
      <w:r w:rsidRPr="00943895">
        <w:rPr>
          <w:rtl/>
        </w:rPr>
        <w:t xml:space="preserve"> ביישובי</w:t>
      </w:r>
      <w:r w:rsidRPr="00943895">
        <w:rPr>
          <w:rFonts w:hint="cs"/>
          <w:rtl/>
        </w:rPr>
        <w:t xml:space="preserve">ם </w:t>
      </w:r>
      <w:r w:rsidRPr="00943895">
        <w:rPr>
          <w:rtl/>
        </w:rPr>
        <w:t>הלא</w:t>
      </w:r>
      <w:r w:rsidRPr="00943895">
        <w:rPr>
          <w:rFonts w:hint="cs"/>
          <w:rtl/>
        </w:rPr>
        <w:t>-</w:t>
      </w:r>
      <w:r w:rsidRPr="00943895">
        <w:rPr>
          <w:rtl/>
        </w:rPr>
        <w:t>יהודי</w:t>
      </w:r>
      <w:r w:rsidRPr="00943895">
        <w:rPr>
          <w:rFonts w:hint="cs"/>
          <w:rtl/>
        </w:rPr>
        <w:t>ים</w:t>
      </w:r>
      <w:r w:rsidRPr="00943895">
        <w:rPr>
          <w:rtl/>
        </w:rPr>
        <w:t xml:space="preserve">. </w:t>
      </w:r>
      <w:r w:rsidR="00197487">
        <w:rPr>
          <w:rFonts w:hint="cs"/>
          <w:rtl/>
        </w:rPr>
        <w:t xml:space="preserve">עוד </w:t>
      </w:r>
      <w:r w:rsidRPr="00943895">
        <w:rPr>
          <w:rtl/>
        </w:rPr>
        <w:t>ראוי כי יבחנו אם האמצעים הקיימים, לרבות התקציבים ה</w:t>
      </w:r>
      <w:r w:rsidRPr="00943895">
        <w:rPr>
          <w:rFonts w:hint="eastAsia"/>
          <w:rtl/>
        </w:rPr>
        <w:t>י</w:t>
      </w:r>
      <w:r w:rsidRPr="00943895">
        <w:rPr>
          <w:rtl/>
        </w:rPr>
        <w:t>יעודיים ל</w:t>
      </w:r>
      <w:r w:rsidRPr="00943895">
        <w:rPr>
          <w:rFonts w:hint="cs"/>
          <w:rtl/>
        </w:rPr>
        <w:t>אוכלוסיות</w:t>
      </w:r>
      <w:r w:rsidRPr="00943895">
        <w:rPr>
          <w:rtl/>
        </w:rPr>
        <w:t xml:space="preserve"> הלא</w:t>
      </w:r>
      <w:r w:rsidRPr="00943895">
        <w:rPr>
          <w:rFonts w:hint="cs"/>
          <w:rtl/>
        </w:rPr>
        <w:t>-</w:t>
      </w:r>
      <w:r w:rsidRPr="00943895">
        <w:rPr>
          <w:rtl/>
        </w:rPr>
        <w:t>יהודי</w:t>
      </w:r>
      <w:r w:rsidRPr="00943895">
        <w:rPr>
          <w:rFonts w:hint="cs"/>
          <w:rtl/>
        </w:rPr>
        <w:t>ות</w:t>
      </w:r>
      <w:r w:rsidRPr="00943895">
        <w:rPr>
          <w:rtl/>
        </w:rPr>
        <w:t>, מאפשרים לעמוד ביעדים שקבעה הממשלה.</w:t>
      </w:r>
    </w:p>
    <w:p w:rsidR="004B55B8" w:rsidP="004840B4">
      <w:pPr>
        <w:pStyle w:val="takzir-list-paragraph"/>
        <w:numPr>
          <w:ilvl w:val="0"/>
          <w:numId w:val="14"/>
        </w:numPr>
        <w:pBdr>
          <w:top w:val="none" w:sz="0" w:space="0" w:color="auto"/>
          <w:bottom w:val="none" w:sz="0" w:space="0" w:color="auto"/>
        </w:pBdr>
        <w:ind w:left="510" w:hanging="340"/>
      </w:pPr>
      <w:r w:rsidRPr="00F94F57">
        <w:rPr>
          <w:rFonts w:hint="cs"/>
          <w:rtl/>
        </w:rPr>
        <w:t>משרד התחבורה</w:t>
      </w:r>
      <w:r>
        <w:rPr>
          <w:rFonts w:hint="cs"/>
          <w:rtl/>
        </w:rPr>
        <w:t xml:space="preserve">, משרד התקשורת, </w:t>
      </w:r>
      <w:r w:rsidRPr="00E366C4">
        <w:rPr>
          <w:rFonts w:hint="cs"/>
          <w:rtl/>
        </w:rPr>
        <w:t xml:space="preserve">משרד האנרגיה והמים, משרד הפנים, </w:t>
      </w:r>
      <w:r>
        <w:rPr>
          <w:rFonts w:hint="cs"/>
          <w:rtl/>
        </w:rPr>
        <w:t xml:space="preserve">אגף </w:t>
      </w:r>
      <w:r w:rsidRPr="00E366C4">
        <w:rPr>
          <w:rFonts w:hint="cs"/>
          <w:rtl/>
        </w:rPr>
        <w:t>התקציבים</w:t>
      </w:r>
      <w:r>
        <w:rPr>
          <w:rFonts w:hint="cs"/>
          <w:rtl/>
        </w:rPr>
        <w:t xml:space="preserve"> במשרד האוצר</w:t>
      </w:r>
      <w:r w:rsidRPr="00E366C4">
        <w:rPr>
          <w:rFonts w:hint="cs"/>
          <w:rtl/>
        </w:rPr>
        <w:t xml:space="preserve">, הרשות לפיתוח כלכלי של </w:t>
      </w:r>
      <w:r w:rsidRPr="00E366C4">
        <w:rPr>
          <w:rFonts w:hint="eastAsia"/>
          <w:rtl/>
        </w:rPr>
        <w:t>מגזר</w:t>
      </w:r>
      <w:r>
        <w:rPr>
          <w:rFonts w:hint="cs"/>
          <w:rtl/>
        </w:rPr>
        <w:t xml:space="preserve"> המיעוטים</w:t>
      </w:r>
      <w:r w:rsidRPr="00F94F57">
        <w:rPr>
          <w:rFonts w:hint="cs"/>
          <w:rtl/>
        </w:rPr>
        <w:t xml:space="preserve"> </w:t>
      </w:r>
      <w:r>
        <w:rPr>
          <w:rFonts w:hint="cs"/>
          <w:rtl/>
        </w:rPr>
        <w:t>וחברות התשתית הרלוונטיות יפעלו כלהלן:</w:t>
      </w:r>
    </w:p>
    <w:p w:rsidR="004B55B8" w:rsidRPr="007B324E" w:rsidP="00197487">
      <w:pPr>
        <w:pStyle w:val="takzir-text"/>
        <w:pBdr>
          <w:top w:val="none" w:sz="0" w:space="0" w:color="auto"/>
          <w:bottom w:val="none" w:sz="0" w:space="0" w:color="auto"/>
        </w:pBdr>
        <w:tabs>
          <w:tab w:val="left" w:pos="510"/>
          <w:tab w:val="left" w:pos="851"/>
        </w:tabs>
        <w:bidi/>
        <w:ind w:left="850" w:hanging="680"/>
        <w:rPr>
          <w:rtl/>
        </w:rPr>
      </w:pPr>
      <w:r>
        <w:rPr>
          <w:rtl/>
        </w:rPr>
        <w:tab/>
      </w:r>
      <w:r>
        <w:rPr>
          <w:rFonts w:hint="cs"/>
          <w:rtl/>
        </w:rPr>
        <w:t>א.</w:t>
      </w:r>
      <w:r>
        <w:rPr>
          <w:rtl/>
        </w:rPr>
        <w:tab/>
      </w:r>
      <w:r>
        <w:rPr>
          <w:rFonts w:hint="cs"/>
          <w:rtl/>
        </w:rPr>
        <w:t xml:space="preserve">יבחנו </w:t>
      </w:r>
      <w:r w:rsidRPr="007B324E">
        <w:rPr>
          <w:rFonts w:hint="cs"/>
          <w:rtl/>
        </w:rPr>
        <w:t xml:space="preserve">דרכים להסדיר </w:t>
      </w:r>
      <w:r>
        <w:rPr>
          <w:rFonts w:hint="cs"/>
          <w:rtl/>
        </w:rPr>
        <w:t xml:space="preserve">את </w:t>
      </w:r>
      <w:r w:rsidRPr="007B324E">
        <w:rPr>
          <w:rFonts w:hint="cs"/>
          <w:rtl/>
        </w:rPr>
        <w:t xml:space="preserve">פינוי </w:t>
      </w:r>
      <w:r>
        <w:rPr>
          <w:rFonts w:hint="cs"/>
          <w:rtl/>
        </w:rPr>
        <w:t>ה</w:t>
      </w:r>
      <w:r w:rsidRPr="007B324E">
        <w:rPr>
          <w:rFonts w:hint="cs"/>
          <w:rtl/>
        </w:rPr>
        <w:t>תשתיות</w:t>
      </w:r>
      <w:r>
        <w:rPr>
          <w:rFonts w:hint="cs"/>
          <w:rtl/>
        </w:rPr>
        <w:t xml:space="preserve"> הקיימות של חברות התשתיות</w:t>
      </w:r>
      <w:r w:rsidRPr="007B324E">
        <w:rPr>
          <w:rFonts w:hint="cs"/>
          <w:rtl/>
        </w:rPr>
        <w:t xml:space="preserve">, </w:t>
      </w:r>
      <w:r>
        <w:rPr>
          <w:rFonts w:hint="cs"/>
          <w:rtl/>
        </w:rPr>
        <w:t xml:space="preserve">וכן יבחנו את סוגיית </w:t>
      </w:r>
      <w:r w:rsidRPr="007B324E">
        <w:rPr>
          <w:rFonts w:hint="cs"/>
          <w:rtl/>
        </w:rPr>
        <w:t>התשלום</w:t>
      </w:r>
      <w:r>
        <w:rPr>
          <w:rFonts w:hint="cs"/>
          <w:rtl/>
        </w:rPr>
        <w:t xml:space="preserve"> בעבור פינוי התשתיות</w:t>
      </w:r>
      <w:r w:rsidRPr="007B324E">
        <w:rPr>
          <w:rFonts w:hint="cs"/>
          <w:rtl/>
        </w:rPr>
        <w:t xml:space="preserve">, </w:t>
      </w:r>
      <w:r>
        <w:rPr>
          <w:rFonts w:hint="cs"/>
          <w:rtl/>
        </w:rPr>
        <w:t>ה</w:t>
      </w:r>
      <w:r w:rsidRPr="007B324E">
        <w:rPr>
          <w:rFonts w:hint="cs"/>
          <w:rtl/>
        </w:rPr>
        <w:t xml:space="preserve">מקורות </w:t>
      </w:r>
      <w:r>
        <w:rPr>
          <w:rFonts w:hint="cs"/>
          <w:rtl/>
        </w:rPr>
        <w:t>ל</w:t>
      </w:r>
      <w:r w:rsidRPr="007B324E">
        <w:rPr>
          <w:rFonts w:hint="cs"/>
          <w:rtl/>
        </w:rPr>
        <w:t xml:space="preserve">מימון </w:t>
      </w:r>
      <w:r>
        <w:rPr>
          <w:rFonts w:hint="cs"/>
          <w:rtl/>
        </w:rPr>
        <w:t xml:space="preserve">הפינוי </w:t>
      </w:r>
      <w:r w:rsidRPr="007B324E">
        <w:rPr>
          <w:rFonts w:hint="cs"/>
          <w:rtl/>
        </w:rPr>
        <w:t>ולוחות הזמנים במסגרת קידום התשתיות לתחבורה הציבורית ביישובי</w:t>
      </w:r>
      <w:r>
        <w:rPr>
          <w:rFonts w:hint="cs"/>
          <w:rtl/>
        </w:rPr>
        <w:t>ם</w:t>
      </w:r>
      <w:r w:rsidRPr="007B324E">
        <w:rPr>
          <w:rFonts w:hint="cs"/>
          <w:rtl/>
        </w:rPr>
        <w:t xml:space="preserve"> ה</w:t>
      </w:r>
      <w:r>
        <w:rPr>
          <w:rFonts w:hint="cs"/>
          <w:rtl/>
        </w:rPr>
        <w:t>לא-יהודיים</w:t>
      </w:r>
      <w:r w:rsidRPr="007B324E">
        <w:rPr>
          <w:rFonts w:hint="cs"/>
          <w:rtl/>
        </w:rPr>
        <w:t>.</w:t>
      </w:r>
    </w:p>
    <w:p w:rsidR="004B55B8" w:rsidRPr="00943895" w:rsidP="00197487">
      <w:pPr>
        <w:pStyle w:val="takzir-text"/>
        <w:pBdr>
          <w:top w:val="none" w:sz="0" w:space="0" w:color="auto"/>
          <w:bottom w:val="none" w:sz="0" w:space="0" w:color="auto"/>
        </w:pBdr>
        <w:tabs>
          <w:tab w:val="left" w:pos="510"/>
          <w:tab w:val="left" w:pos="851"/>
        </w:tabs>
        <w:bidi/>
        <w:ind w:left="850" w:hanging="680"/>
        <w:rPr>
          <w:rtl/>
        </w:rPr>
      </w:pPr>
      <w:r>
        <w:rPr>
          <w:rtl/>
        </w:rPr>
        <w:tab/>
      </w:r>
      <w:r>
        <w:rPr>
          <w:rFonts w:hint="cs"/>
          <w:rtl/>
        </w:rPr>
        <w:t>ב.</w:t>
      </w:r>
      <w:r>
        <w:rPr>
          <w:rtl/>
        </w:rPr>
        <w:tab/>
      </w:r>
      <w:r w:rsidRPr="00943895">
        <w:rPr>
          <w:rFonts w:hint="cs"/>
          <w:rtl/>
        </w:rPr>
        <w:t xml:space="preserve">יבחנו כיצד יש לתאם את הפינוי </w:t>
      </w:r>
      <w:r w:rsidR="00197487">
        <w:rPr>
          <w:rFonts w:hint="cs"/>
          <w:rtl/>
        </w:rPr>
        <w:t xml:space="preserve">של התשתיות </w:t>
      </w:r>
      <w:r w:rsidRPr="00943895">
        <w:rPr>
          <w:rFonts w:hint="cs"/>
          <w:rtl/>
        </w:rPr>
        <w:t>עם חברות התשתית הרלוונטיות</w:t>
      </w:r>
      <w:r w:rsidRPr="00943895">
        <w:rPr>
          <w:rtl/>
        </w:rPr>
        <w:t xml:space="preserve">, </w:t>
      </w:r>
      <w:r w:rsidRPr="00943895">
        <w:rPr>
          <w:rFonts w:hint="cs"/>
          <w:rtl/>
        </w:rPr>
        <w:t>יבצעו</w:t>
      </w:r>
      <w:r w:rsidRPr="00943895">
        <w:rPr>
          <w:rtl/>
        </w:rPr>
        <w:t xml:space="preserve"> </w:t>
      </w:r>
      <w:r w:rsidRPr="00943895">
        <w:rPr>
          <w:rFonts w:hint="cs"/>
          <w:rtl/>
        </w:rPr>
        <w:t xml:space="preserve">בהקדם </w:t>
      </w:r>
      <w:r w:rsidRPr="00943895">
        <w:rPr>
          <w:rtl/>
        </w:rPr>
        <w:t>מיפוי יסודי של התשתיות הקיימות</w:t>
      </w:r>
      <w:r w:rsidRPr="00943895">
        <w:rPr>
          <w:rFonts w:hint="cs"/>
          <w:rtl/>
        </w:rPr>
        <w:t xml:space="preserve"> ביישובים הלא-יהודיים</w:t>
      </w:r>
      <w:r>
        <w:rPr>
          <w:rFonts w:hint="cs"/>
          <w:rtl/>
        </w:rPr>
        <w:t>, יבחנו פתרונות הנדסיים אשר יאפשרו את הרחבת התשתיות</w:t>
      </w:r>
      <w:r w:rsidRPr="00943895">
        <w:rPr>
          <w:rFonts w:hint="cs"/>
          <w:rtl/>
        </w:rPr>
        <w:t xml:space="preserve"> ויפתחו מנגנון ליישוב הסכסוכים והמחלוקות.</w:t>
      </w:r>
    </w:p>
    <w:p w:rsidR="004B55B8" w:rsidRPr="00943895" w:rsidP="004840B4">
      <w:pPr>
        <w:pStyle w:val="takzir-list-paragraph"/>
        <w:numPr>
          <w:ilvl w:val="0"/>
          <w:numId w:val="14"/>
        </w:numPr>
        <w:pBdr>
          <w:top w:val="none" w:sz="0" w:space="0" w:color="auto"/>
        </w:pBdr>
        <w:ind w:left="510" w:hanging="340"/>
        <w:rPr>
          <w:rtl/>
        </w:rPr>
      </w:pPr>
      <w:r w:rsidRPr="00943895">
        <w:rPr>
          <w:rFonts w:hint="cs"/>
          <w:rtl/>
        </w:rPr>
        <w:t xml:space="preserve">משרד התחבורה, משרד הפנים והרשות לפיתוח כלכלי של </w:t>
      </w:r>
      <w:r w:rsidRPr="00943895">
        <w:rPr>
          <w:rFonts w:hint="eastAsia"/>
          <w:rtl/>
        </w:rPr>
        <w:t>מגזר</w:t>
      </w:r>
      <w:r w:rsidRPr="00943895">
        <w:rPr>
          <w:rFonts w:hint="cs"/>
          <w:rtl/>
        </w:rPr>
        <w:t xml:space="preserve"> המיעוטים</w:t>
      </w:r>
      <w:r w:rsidRPr="00943895">
        <w:t xml:space="preserve"> </w:t>
      </w:r>
      <w:r w:rsidRPr="00943895">
        <w:rPr>
          <w:rtl/>
        </w:rPr>
        <w:t xml:space="preserve">יבצעו עבודת מטה מקיפה לבחינת החסמים </w:t>
      </w:r>
      <w:r w:rsidRPr="00943895">
        <w:rPr>
          <w:rFonts w:hint="cs"/>
          <w:rtl/>
        </w:rPr>
        <w:t>הנוגעים ל</w:t>
      </w:r>
      <w:r w:rsidRPr="00943895">
        <w:rPr>
          <w:rtl/>
        </w:rPr>
        <w:t xml:space="preserve">פיתוח תשתיות תחבורה </w:t>
      </w:r>
      <w:r w:rsidRPr="00943895">
        <w:rPr>
          <w:rtl/>
        </w:rPr>
        <w:t>ותח"צ</w:t>
      </w:r>
      <w:r w:rsidRPr="00943895">
        <w:rPr>
          <w:rFonts w:hint="cs"/>
          <w:rtl/>
        </w:rPr>
        <w:t>,</w:t>
      </w:r>
      <w:r w:rsidRPr="00943895">
        <w:rPr>
          <w:rtl/>
        </w:rPr>
        <w:t xml:space="preserve"> </w:t>
      </w:r>
      <w:r w:rsidRPr="00943895">
        <w:rPr>
          <w:rFonts w:hint="cs"/>
          <w:rtl/>
        </w:rPr>
        <w:t xml:space="preserve">ובכלל זה </w:t>
      </w:r>
      <w:r w:rsidRPr="00943895">
        <w:rPr>
          <w:rtl/>
        </w:rPr>
        <w:t>התנגדויות התושבים ו</w:t>
      </w:r>
      <w:r w:rsidRPr="00943895">
        <w:rPr>
          <w:rFonts w:hint="cs"/>
          <w:rtl/>
        </w:rPr>
        <w:t>ה</w:t>
      </w:r>
      <w:r w:rsidRPr="00943895">
        <w:rPr>
          <w:rtl/>
        </w:rPr>
        <w:t xml:space="preserve">רשויות </w:t>
      </w:r>
      <w:r w:rsidRPr="00943895">
        <w:rPr>
          <w:rFonts w:hint="cs"/>
          <w:rtl/>
        </w:rPr>
        <w:t>ה</w:t>
      </w:r>
      <w:r w:rsidRPr="00943895">
        <w:rPr>
          <w:rtl/>
        </w:rPr>
        <w:t>מקומיות</w:t>
      </w:r>
      <w:r w:rsidRPr="00943895">
        <w:rPr>
          <w:rFonts w:hint="cs"/>
          <w:rtl/>
        </w:rPr>
        <w:t>,</w:t>
      </w:r>
      <w:r w:rsidRPr="00943895">
        <w:rPr>
          <w:rtl/>
        </w:rPr>
        <w:t xml:space="preserve"> ויפעלו לטיפול בבעיה זו</w:t>
      </w:r>
      <w:r w:rsidRPr="00943895">
        <w:rPr>
          <w:rFonts w:hint="cs"/>
          <w:rtl/>
        </w:rPr>
        <w:t xml:space="preserve"> ולצמצומה באופן המיטבי בהתאם לנסיבות העניין</w:t>
      </w:r>
      <w:r w:rsidRPr="00943895">
        <w:rPr>
          <w:rtl/>
        </w:rPr>
        <w:t>.</w:t>
      </w:r>
    </w:p>
    <w:p w:rsidR="00A90478" w:rsidRPr="00492C38" w:rsidP="004840B4">
      <w:pPr>
        <w:pStyle w:val="takzir"/>
        <w:rPr>
          <w:rFonts w:ascii="Tahoma" w:hAnsi="Tahoma" w:cs="Tahoma"/>
          <w:noProof w:val="0"/>
          <w:sz w:val="28"/>
          <w:rtl/>
        </w:rPr>
      </w:pPr>
    </w:p>
    <w:p w:rsidR="00384065" w:rsidRPr="00132FFC" w:rsidP="004840B4">
      <w:pPr>
        <w:pStyle w:val="KOT4S"/>
        <w:rPr>
          <w:rtl/>
        </w:rPr>
      </w:pPr>
      <w:r w:rsidRPr="00132FFC">
        <w:rPr>
          <w:rtl/>
        </w:rPr>
        <w:t>סיכום</w:t>
      </w:r>
    </w:p>
    <w:p w:rsidR="004B55B8" w:rsidRPr="00BD4370" w:rsidP="004840B4">
      <w:pPr>
        <w:pStyle w:val="takzir-text"/>
        <w:bidi/>
        <w:rPr>
          <w:highlight w:val="yellow"/>
          <w:rtl/>
        </w:rPr>
      </w:pPr>
      <w:r w:rsidRPr="00BD4370">
        <w:rPr>
          <w:rtl/>
        </w:rPr>
        <w:t>חופש (זכות) התנועה הוא זכות יסוד של כל אדם בישראל</w:t>
      </w:r>
      <w:r w:rsidRPr="00BD4370">
        <w:rPr>
          <w:rFonts w:hint="cs"/>
          <w:rtl/>
        </w:rPr>
        <w:t xml:space="preserve">, ממנה נגזרת גם חובת המדינה לספק שירותי </w:t>
      </w:r>
      <w:r w:rsidRPr="00BD4370">
        <w:rPr>
          <w:rFonts w:hint="cs"/>
          <w:rtl/>
        </w:rPr>
        <w:t>תח</w:t>
      </w:r>
      <w:r w:rsidRPr="00BD4370">
        <w:rPr>
          <w:rtl/>
        </w:rPr>
        <w:t>"</w:t>
      </w:r>
      <w:r w:rsidRPr="00BD4370">
        <w:rPr>
          <w:rFonts w:hint="cs"/>
          <w:rtl/>
        </w:rPr>
        <w:t>צ</w:t>
      </w:r>
      <w:r w:rsidRPr="00BD4370">
        <w:rPr>
          <w:rFonts w:hint="cs"/>
          <w:rtl/>
        </w:rPr>
        <w:t xml:space="preserve"> ראויים לכלל תושביה. ההשקעה</w:t>
      </w:r>
      <w:r w:rsidRPr="00BD4370">
        <w:rPr>
          <w:rtl/>
        </w:rPr>
        <w:t xml:space="preserve"> בתשתיות כבישים</w:t>
      </w:r>
      <w:r w:rsidRPr="00BD4370">
        <w:rPr>
          <w:rFonts w:hint="cs"/>
          <w:rtl/>
        </w:rPr>
        <w:t>,</w:t>
      </w:r>
      <w:r w:rsidRPr="00BD4370">
        <w:rPr>
          <w:rtl/>
        </w:rPr>
        <w:t xml:space="preserve"> </w:t>
      </w:r>
      <w:r w:rsidRPr="00BD4370">
        <w:rPr>
          <w:rFonts w:hint="cs"/>
          <w:rtl/>
        </w:rPr>
        <w:t xml:space="preserve">בתשתיות </w:t>
      </w:r>
      <w:r w:rsidRPr="00BD4370">
        <w:rPr>
          <w:rFonts w:hint="cs"/>
          <w:rtl/>
        </w:rPr>
        <w:t>תח</w:t>
      </w:r>
      <w:r w:rsidRPr="00BD4370">
        <w:rPr>
          <w:rtl/>
        </w:rPr>
        <w:t>"</w:t>
      </w:r>
      <w:r w:rsidRPr="00BD4370">
        <w:rPr>
          <w:rFonts w:hint="cs"/>
          <w:rtl/>
        </w:rPr>
        <w:t>צ</w:t>
      </w:r>
      <w:r w:rsidRPr="00BD4370">
        <w:rPr>
          <w:rFonts w:hint="cs"/>
          <w:rtl/>
        </w:rPr>
        <w:t xml:space="preserve"> ובשירותי </w:t>
      </w:r>
      <w:r w:rsidRPr="00BD4370">
        <w:rPr>
          <w:rFonts w:hint="cs"/>
          <w:rtl/>
        </w:rPr>
        <w:t>תח</w:t>
      </w:r>
      <w:r w:rsidRPr="00BD4370">
        <w:rPr>
          <w:rtl/>
        </w:rPr>
        <w:t>"</w:t>
      </w:r>
      <w:r w:rsidRPr="00BD4370">
        <w:rPr>
          <w:rFonts w:hint="cs"/>
          <w:rtl/>
        </w:rPr>
        <w:t>צ</w:t>
      </w:r>
      <w:r w:rsidRPr="00BD4370">
        <w:rPr>
          <w:rFonts w:hint="cs"/>
          <w:rtl/>
        </w:rPr>
        <w:t xml:space="preserve"> </w:t>
      </w:r>
      <w:r w:rsidRPr="00BD4370">
        <w:rPr>
          <w:rtl/>
        </w:rPr>
        <w:t>ב</w:t>
      </w:r>
      <w:r w:rsidRPr="00BD4370">
        <w:rPr>
          <w:rFonts w:hint="cs"/>
          <w:rtl/>
        </w:rPr>
        <w:t>אוכלוסייה הלא-יהודית תורמת</w:t>
      </w:r>
      <w:r w:rsidRPr="00BD4370">
        <w:rPr>
          <w:rtl/>
        </w:rPr>
        <w:t xml:space="preserve"> </w:t>
      </w:r>
      <w:r w:rsidRPr="00BD4370">
        <w:rPr>
          <w:rFonts w:hint="cs"/>
          <w:rtl/>
        </w:rPr>
        <w:t>לחופש התנועה ולהגדלת ה</w:t>
      </w:r>
      <w:r w:rsidRPr="00BD4370">
        <w:rPr>
          <w:rtl/>
        </w:rPr>
        <w:t xml:space="preserve">נגישות </w:t>
      </w:r>
      <w:r w:rsidRPr="00BD4370">
        <w:rPr>
          <w:rFonts w:hint="cs"/>
          <w:rtl/>
        </w:rPr>
        <w:t>של האוכלוסיות הלא-יהודיות</w:t>
      </w:r>
      <w:r w:rsidRPr="00BD4370">
        <w:rPr>
          <w:rtl/>
        </w:rPr>
        <w:t xml:space="preserve"> למרכזי תעסוקה, </w:t>
      </w:r>
      <w:r w:rsidRPr="00BD4370">
        <w:rPr>
          <w:rFonts w:hint="cs"/>
          <w:rtl/>
        </w:rPr>
        <w:t>ל</w:t>
      </w:r>
      <w:r w:rsidRPr="00BD4370">
        <w:rPr>
          <w:rtl/>
        </w:rPr>
        <w:t>מוסדות השכלה ו</w:t>
      </w:r>
      <w:r w:rsidRPr="00BD4370">
        <w:rPr>
          <w:rFonts w:hint="cs"/>
          <w:rtl/>
        </w:rPr>
        <w:t>ל</w:t>
      </w:r>
      <w:r w:rsidRPr="00BD4370">
        <w:rPr>
          <w:rtl/>
        </w:rPr>
        <w:t>מרכזי פנאי</w:t>
      </w:r>
      <w:r w:rsidRPr="00BD4370">
        <w:rPr>
          <w:rFonts w:hint="cs"/>
          <w:rtl/>
        </w:rPr>
        <w:t xml:space="preserve"> וכן </w:t>
      </w:r>
      <w:r w:rsidRPr="00BD4370">
        <w:rPr>
          <w:rtl/>
        </w:rPr>
        <w:t xml:space="preserve">למיצוי הפוטנציאל הכלכלי של </w:t>
      </w:r>
      <w:r w:rsidRPr="00BD4370">
        <w:rPr>
          <w:rFonts w:hint="cs"/>
          <w:rtl/>
        </w:rPr>
        <w:t>אוכלוסיות אלה</w:t>
      </w:r>
      <w:r w:rsidRPr="00BD4370">
        <w:rPr>
          <w:rtl/>
        </w:rPr>
        <w:t>.</w:t>
      </w:r>
      <w:r w:rsidRPr="00BD4370">
        <w:rPr>
          <w:rFonts w:hint="cs"/>
          <w:rtl/>
        </w:rPr>
        <w:t xml:space="preserve"> השקעות אלה עשויות לתרום גם לשיפור</w:t>
      </w:r>
      <w:r w:rsidRPr="00BD4370">
        <w:rPr>
          <w:rtl/>
        </w:rPr>
        <w:t xml:space="preserve"> </w:t>
      </w:r>
      <w:r w:rsidRPr="00BD4370">
        <w:rPr>
          <w:rFonts w:hint="cs"/>
          <w:rtl/>
        </w:rPr>
        <w:t>הבטיחות</w:t>
      </w:r>
      <w:r w:rsidRPr="00BD4370">
        <w:rPr>
          <w:rtl/>
        </w:rPr>
        <w:t xml:space="preserve"> </w:t>
      </w:r>
      <w:r w:rsidRPr="00BD4370">
        <w:rPr>
          <w:rFonts w:hint="cs"/>
          <w:rtl/>
        </w:rPr>
        <w:t>בדרכים</w:t>
      </w:r>
      <w:r w:rsidRPr="00BD4370">
        <w:rPr>
          <w:rtl/>
        </w:rPr>
        <w:t xml:space="preserve"> </w:t>
      </w:r>
      <w:r w:rsidRPr="00BD4370">
        <w:rPr>
          <w:rFonts w:hint="cs"/>
          <w:rtl/>
        </w:rPr>
        <w:t>באמצעות הפחתת השפעתו של הגורם האנושי על תאונות הדרכים באוכלוסיות האמורות.</w:t>
      </w:r>
    </w:p>
    <w:p w:rsidR="004B55B8" w:rsidRPr="00BD4370" w:rsidP="009F531A">
      <w:pPr>
        <w:pStyle w:val="takzir-text"/>
        <w:bidi/>
        <w:rPr>
          <w:rtl/>
        </w:rPr>
      </w:pPr>
      <w:r w:rsidRPr="00BD4370">
        <w:rPr>
          <w:rtl/>
        </w:rPr>
        <w:t xml:space="preserve">במשך שנים לא טיפלו ממשלות ישראל כנדרש בפיתוח הכבישים, התשתיות </w:t>
      </w:r>
      <w:r w:rsidRPr="00BD4370">
        <w:rPr>
          <w:rtl/>
        </w:rPr>
        <w:t>לתח"צ</w:t>
      </w:r>
      <w:r w:rsidRPr="00BD4370">
        <w:rPr>
          <w:rtl/>
        </w:rPr>
        <w:t xml:space="preserve"> ושירותי </w:t>
      </w:r>
      <w:r w:rsidRPr="00BD4370">
        <w:rPr>
          <w:rFonts w:hint="cs"/>
          <w:rtl/>
        </w:rPr>
        <w:t>התח"צ</w:t>
      </w:r>
      <w:r w:rsidRPr="00BD4370">
        <w:rPr>
          <w:rtl/>
        </w:rPr>
        <w:t xml:space="preserve"> ביישובי</w:t>
      </w:r>
      <w:r w:rsidRPr="00BD4370">
        <w:rPr>
          <w:rFonts w:hint="cs"/>
          <w:rtl/>
        </w:rPr>
        <w:t>ם</w:t>
      </w:r>
      <w:r w:rsidRPr="00BD4370">
        <w:rPr>
          <w:rtl/>
        </w:rPr>
        <w:t xml:space="preserve"> הלא</w:t>
      </w:r>
      <w:r w:rsidRPr="00BD4370">
        <w:rPr>
          <w:rFonts w:hint="cs"/>
          <w:rtl/>
        </w:rPr>
        <w:t>-</w:t>
      </w:r>
      <w:r w:rsidRPr="00BD4370">
        <w:rPr>
          <w:rtl/>
        </w:rPr>
        <w:t>יהודי</w:t>
      </w:r>
      <w:r w:rsidRPr="00BD4370">
        <w:rPr>
          <w:rFonts w:hint="cs"/>
          <w:rtl/>
        </w:rPr>
        <w:t>ים</w:t>
      </w:r>
      <w:r w:rsidRPr="00BD4370">
        <w:rPr>
          <w:rtl/>
        </w:rPr>
        <w:t xml:space="preserve">. רק בעשור האחרון החלו ממשלות ישראל להשקיע תקציבים נרחבים בקידום פרויקטים בתחום התשתיות והוספת שירותים </w:t>
      </w:r>
      <w:r w:rsidRPr="00BD4370">
        <w:rPr>
          <w:rtl/>
        </w:rPr>
        <w:t>לתח"צ</w:t>
      </w:r>
      <w:r w:rsidRPr="00BD4370">
        <w:rPr>
          <w:rtl/>
        </w:rPr>
        <w:t xml:space="preserve">. </w:t>
      </w:r>
      <w:r w:rsidRPr="00BD4370">
        <w:rPr>
          <w:rFonts w:hint="cs"/>
          <w:rtl/>
        </w:rPr>
        <w:t xml:space="preserve">הן קיבלו כמה החלטות שמטרתן צמצום הפערים בין יישובים יהודיים ליישובים לא-יהודיים מבחינת שירותי </w:t>
      </w:r>
      <w:r w:rsidRPr="00BD4370">
        <w:rPr>
          <w:rFonts w:hint="cs"/>
          <w:rtl/>
        </w:rPr>
        <w:t>התח</w:t>
      </w:r>
      <w:r w:rsidRPr="00BD4370">
        <w:rPr>
          <w:rtl/>
        </w:rPr>
        <w:t>"</w:t>
      </w:r>
      <w:r w:rsidRPr="00BD4370">
        <w:rPr>
          <w:rFonts w:hint="cs"/>
          <w:rtl/>
        </w:rPr>
        <w:t>צ</w:t>
      </w:r>
      <w:r w:rsidRPr="00BD4370">
        <w:rPr>
          <w:rFonts w:hint="cs"/>
          <w:rtl/>
        </w:rPr>
        <w:t xml:space="preserve">, הם הקצו לכך תקציבים </w:t>
      </w:r>
      <w:r w:rsidRPr="00BD4370">
        <w:rPr>
          <w:rFonts w:hint="cs"/>
          <w:rtl/>
        </w:rPr>
        <w:t>יעודיים</w:t>
      </w:r>
      <w:r w:rsidRPr="00BD4370">
        <w:rPr>
          <w:rFonts w:hint="cs"/>
          <w:rtl/>
        </w:rPr>
        <w:t xml:space="preserve"> והגדילו את היקף השירות. פעולות אלה הביאו לצמצום הפערים בין האוכלוסייה הלא-יהודית לאוכלוסייה היהודית. אולם פעילות הממשלה בתחום זה טרם הסתיימה. </w:t>
      </w:r>
      <w:r w:rsidRPr="00BD4370">
        <w:rPr>
          <w:rtl/>
        </w:rPr>
        <w:t xml:space="preserve">הביקורת העלתה כי </w:t>
      </w:r>
      <w:r w:rsidRPr="00BD4370">
        <w:rPr>
          <w:rFonts w:hint="cs"/>
          <w:rtl/>
        </w:rPr>
        <w:t>עדיין לא</w:t>
      </w:r>
      <w:r w:rsidRPr="00BD4370">
        <w:rPr>
          <w:rtl/>
        </w:rPr>
        <w:t xml:space="preserve"> נקבעה </w:t>
      </w:r>
      <w:r w:rsidRPr="00BD4370">
        <w:rPr>
          <w:rtl/>
        </w:rPr>
        <w:t>תוכנית</w:t>
      </w:r>
      <w:r w:rsidRPr="00BD4370">
        <w:rPr>
          <w:rtl/>
        </w:rPr>
        <w:t xml:space="preserve"> אב מקיפה </w:t>
      </w:r>
      <w:r w:rsidRPr="00BD4370">
        <w:rPr>
          <w:rtl/>
        </w:rPr>
        <w:t>ומתכללת</w:t>
      </w:r>
      <w:r w:rsidRPr="00BD4370">
        <w:rPr>
          <w:rtl/>
        </w:rPr>
        <w:t xml:space="preserve"> אשר חלה על כל האוכלוסייה. גם החלטות הממשלה לקידום תשתיות ושירותי תחבורה </w:t>
      </w:r>
      <w:r w:rsidRPr="00BD4370">
        <w:rPr>
          <w:rtl/>
        </w:rPr>
        <w:t>ותח"צ</w:t>
      </w:r>
      <w:r w:rsidRPr="00BD4370">
        <w:rPr>
          <w:rtl/>
        </w:rPr>
        <w:t xml:space="preserve"> הוגבלו ברוב המקרים ל</w:t>
      </w:r>
      <w:r w:rsidRPr="00BD4370">
        <w:rPr>
          <w:rFonts w:hint="cs"/>
          <w:rtl/>
        </w:rPr>
        <w:t>אוכלוסיות</w:t>
      </w:r>
      <w:r w:rsidRPr="00BD4370">
        <w:rPr>
          <w:rtl/>
        </w:rPr>
        <w:t xml:space="preserve"> מסוימ</w:t>
      </w:r>
      <w:r w:rsidRPr="00BD4370">
        <w:rPr>
          <w:rFonts w:hint="cs"/>
          <w:rtl/>
        </w:rPr>
        <w:t>ות</w:t>
      </w:r>
      <w:r w:rsidRPr="00BD4370">
        <w:rPr>
          <w:rtl/>
        </w:rPr>
        <w:t>, ללא ראייה מערכתית רחבה של כל ה</w:t>
      </w:r>
      <w:r w:rsidRPr="00BD4370">
        <w:rPr>
          <w:rFonts w:hint="cs"/>
          <w:rtl/>
        </w:rPr>
        <w:t>אוכלוסיות</w:t>
      </w:r>
      <w:r w:rsidRPr="00BD4370">
        <w:rPr>
          <w:rtl/>
        </w:rPr>
        <w:t xml:space="preserve"> הלא</w:t>
      </w:r>
      <w:r w:rsidRPr="00BD4370">
        <w:rPr>
          <w:rFonts w:hint="cs"/>
          <w:rtl/>
        </w:rPr>
        <w:t>-</w:t>
      </w:r>
      <w:r w:rsidRPr="00BD4370">
        <w:rPr>
          <w:rtl/>
        </w:rPr>
        <w:t>יהודי</w:t>
      </w:r>
      <w:r w:rsidRPr="00BD4370">
        <w:rPr>
          <w:rFonts w:hint="cs"/>
          <w:rtl/>
        </w:rPr>
        <w:t>ות</w:t>
      </w:r>
      <w:r w:rsidRPr="00BD4370">
        <w:rPr>
          <w:rtl/>
        </w:rPr>
        <w:t xml:space="preserve">, ובכך הביאו להגברת אי-השוויון בין </w:t>
      </w:r>
      <w:r w:rsidRPr="00BD4370">
        <w:rPr>
          <w:rFonts w:hint="cs"/>
          <w:rtl/>
        </w:rPr>
        <w:t>האוכלוסיות</w:t>
      </w:r>
      <w:r w:rsidRPr="00BD4370">
        <w:rPr>
          <w:rtl/>
        </w:rPr>
        <w:t xml:space="preserve"> הלא</w:t>
      </w:r>
      <w:r w:rsidRPr="00BD4370">
        <w:rPr>
          <w:rFonts w:hint="cs"/>
          <w:rtl/>
        </w:rPr>
        <w:t>-</w:t>
      </w:r>
      <w:r w:rsidRPr="00BD4370">
        <w:rPr>
          <w:rtl/>
        </w:rPr>
        <w:t>יהודי</w:t>
      </w:r>
      <w:r w:rsidRPr="00BD4370">
        <w:rPr>
          <w:rFonts w:hint="cs"/>
          <w:rtl/>
        </w:rPr>
        <w:t>ות</w:t>
      </w:r>
      <w:r w:rsidRPr="00BD4370">
        <w:rPr>
          <w:rtl/>
        </w:rPr>
        <w:t xml:space="preserve"> </w:t>
      </w:r>
      <w:r w:rsidRPr="00BD4370">
        <w:rPr>
          <w:rFonts w:hint="cs"/>
          <w:rtl/>
        </w:rPr>
        <w:t xml:space="preserve">השונות </w:t>
      </w:r>
      <w:r w:rsidRPr="00BD4370">
        <w:rPr>
          <w:rtl/>
        </w:rPr>
        <w:t>ולהגדלת הפערים בהשקעה המצטברת ב</w:t>
      </w:r>
      <w:r w:rsidRPr="00BD4370">
        <w:rPr>
          <w:rFonts w:hint="cs"/>
          <w:rtl/>
        </w:rPr>
        <w:t>אוכלוסיות</w:t>
      </w:r>
      <w:r w:rsidRPr="00BD4370">
        <w:rPr>
          <w:rtl/>
        </w:rPr>
        <w:t xml:space="preserve"> </w:t>
      </w:r>
      <w:r w:rsidRPr="00BD4370">
        <w:rPr>
          <w:rFonts w:hint="cs"/>
          <w:rtl/>
        </w:rPr>
        <w:t>הלא-יהודיות</w:t>
      </w:r>
      <w:r w:rsidRPr="00BD4370">
        <w:rPr>
          <w:rtl/>
        </w:rPr>
        <w:t xml:space="preserve"> בשנים 2005 עד 2017.</w:t>
      </w:r>
      <w:r w:rsidRPr="0043115B" w:rsidR="0043115B">
        <w:rPr>
          <w:szCs w:val="17"/>
          <w:rtl/>
        </w:rPr>
        <w:t xml:space="preserve"> </w:t>
      </w:r>
      <w:r w:rsidRPr="0012789B" w:rsidR="0043115B">
        <w:rPr>
          <w:noProof/>
          <w:szCs w:val="17"/>
          <w:rtl/>
        </w:rPr>
        <mc:AlternateContent>
          <mc:Choice Requires="wps">
            <w:drawing>
              <wp:anchor distT="0" distB="0" distL="114300" distR="114300" simplePos="0" relativeHeight="251688960" behindDoc="1" locked="0" layoutInCell="1" allowOverlap="1">
                <wp:simplePos x="0" y="0"/>
                <wp:positionH relativeFrom="margin">
                  <wp:posOffset>-431800</wp:posOffset>
                </wp:positionH>
                <wp:positionV relativeFrom="margin">
                  <wp:align>top</wp:align>
                </wp:positionV>
                <wp:extent cx="1512000" cy="4590000"/>
                <wp:effectExtent l="0" t="0" r="0" b="1270"/>
                <wp:wrapNone/>
                <wp:docPr id="6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3129250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6533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1762F4" w:rsidP="0043115B">
                            <w:pPr>
                              <w:spacing w:after="0" w:line="240" w:lineRule="auto"/>
                              <w:rPr>
                                <w:rFonts w:cs="Tahoma"/>
                                <w:color w:val="0B5294"/>
                                <w:spacing w:val="-4"/>
                                <w:sz w:val="24"/>
                                <w:szCs w:val="24"/>
                                <w:rtl/>
                                <w:cs/>
                              </w:rPr>
                            </w:pPr>
                            <w:r w:rsidRPr="009F531A">
                              <w:rPr>
                                <w:rFonts w:cs="Tahoma" w:hint="eastAsia"/>
                                <w:color w:val="0B5294"/>
                                <w:spacing w:val="-4"/>
                                <w:sz w:val="24"/>
                                <w:szCs w:val="24"/>
                                <w:rtl/>
                              </w:rPr>
                              <w:t>במשך</w:t>
                            </w:r>
                            <w:r w:rsidRPr="009F531A">
                              <w:rPr>
                                <w:rFonts w:cs="Tahoma"/>
                                <w:color w:val="0B5294"/>
                                <w:spacing w:val="-4"/>
                                <w:sz w:val="24"/>
                                <w:szCs w:val="24"/>
                                <w:rtl/>
                              </w:rPr>
                              <w:t xml:space="preserve"> </w:t>
                            </w:r>
                            <w:r w:rsidRPr="009F531A">
                              <w:rPr>
                                <w:rFonts w:cs="Tahoma" w:hint="eastAsia"/>
                                <w:color w:val="0B5294"/>
                                <w:spacing w:val="-4"/>
                                <w:sz w:val="24"/>
                                <w:szCs w:val="24"/>
                                <w:rtl/>
                              </w:rPr>
                              <w:t>שנים</w:t>
                            </w:r>
                            <w:r w:rsidRPr="009F531A">
                              <w:rPr>
                                <w:rFonts w:cs="Tahoma"/>
                                <w:color w:val="0B5294"/>
                                <w:spacing w:val="-4"/>
                                <w:sz w:val="24"/>
                                <w:szCs w:val="24"/>
                                <w:rtl/>
                              </w:rPr>
                              <w:t xml:space="preserve"> </w:t>
                            </w:r>
                            <w:r w:rsidRPr="009F531A">
                              <w:rPr>
                                <w:rFonts w:cs="Tahoma" w:hint="eastAsia"/>
                                <w:color w:val="0B5294"/>
                                <w:spacing w:val="-4"/>
                                <w:sz w:val="24"/>
                                <w:szCs w:val="24"/>
                                <w:rtl/>
                              </w:rPr>
                              <w:t>לא</w:t>
                            </w:r>
                            <w:r w:rsidRPr="009F531A">
                              <w:rPr>
                                <w:rFonts w:cs="Tahoma"/>
                                <w:color w:val="0B5294"/>
                                <w:spacing w:val="-4"/>
                                <w:sz w:val="24"/>
                                <w:szCs w:val="24"/>
                                <w:rtl/>
                              </w:rPr>
                              <w:t xml:space="preserve"> </w:t>
                            </w:r>
                            <w:r w:rsidRPr="009F531A">
                              <w:rPr>
                                <w:rFonts w:cs="Tahoma" w:hint="eastAsia"/>
                                <w:color w:val="0B5294"/>
                                <w:spacing w:val="-4"/>
                                <w:sz w:val="24"/>
                                <w:szCs w:val="24"/>
                                <w:rtl/>
                              </w:rPr>
                              <w:t>טיפלו</w:t>
                            </w:r>
                            <w:r w:rsidRPr="009F531A">
                              <w:rPr>
                                <w:rFonts w:cs="Tahoma"/>
                                <w:color w:val="0B5294"/>
                                <w:spacing w:val="-4"/>
                                <w:sz w:val="24"/>
                                <w:szCs w:val="24"/>
                                <w:rtl/>
                              </w:rPr>
                              <w:t xml:space="preserve"> </w:t>
                            </w:r>
                            <w:r w:rsidRPr="009F531A">
                              <w:rPr>
                                <w:rFonts w:cs="Tahoma" w:hint="eastAsia"/>
                                <w:color w:val="0B5294"/>
                                <w:spacing w:val="-4"/>
                                <w:sz w:val="24"/>
                                <w:szCs w:val="24"/>
                                <w:rtl/>
                              </w:rPr>
                              <w:t>ממשלות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כנדרש</w:t>
                            </w:r>
                            <w:r w:rsidRPr="009F531A">
                              <w:rPr>
                                <w:rFonts w:cs="Tahoma"/>
                                <w:color w:val="0B5294"/>
                                <w:spacing w:val="-4"/>
                                <w:sz w:val="24"/>
                                <w:szCs w:val="24"/>
                                <w:rtl/>
                              </w:rPr>
                              <w:t xml:space="preserve"> </w:t>
                            </w:r>
                            <w:r w:rsidRPr="009F531A">
                              <w:rPr>
                                <w:rFonts w:cs="Tahoma" w:hint="eastAsia"/>
                                <w:color w:val="0B5294"/>
                                <w:spacing w:val="-4"/>
                                <w:sz w:val="24"/>
                                <w:szCs w:val="24"/>
                                <w:rtl/>
                              </w:rPr>
                              <w:t>בפיתוח</w:t>
                            </w:r>
                            <w:r w:rsidRPr="009F531A">
                              <w:rPr>
                                <w:rFonts w:cs="Tahoma"/>
                                <w:color w:val="0B5294"/>
                                <w:spacing w:val="-4"/>
                                <w:sz w:val="24"/>
                                <w:szCs w:val="24"/>
                                <w:rtl/>
                              </w:rPr>
                              <w:t xml:space="preserve"> </w:t>
                            </w:r>
                            <w:r w:rsidRPr="009F531A">
                              <w:rPr>
                                <w:rFonts w:cs="Tahoma" w:hint="eastAsia"/>
                                <w:color w:val="0B5294"/>
                                <w:spacing w:val="-4"/>
                                <w:sz w:val="24"/>
                                <w:szCs w:val="24"/>
                                <w:rtl/>
                              </w:rPr>
                              <w:t>הכבישים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ושירותי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התחבורה</w:t>
                            </w:r>
                            <w:r w:rsidRPr="009F531A">
                              <w:rPr>
                                <w:rFonts w:cs="Tahoma"/>
                                <w:color w:val="0B5294"/>
                                <w:spacing w:val="-4"/>
                                <w:sz w:val="24"/>
                                <w:szCs w:val="24"/>
                                <w:rtl/>
                              </w:rPr>
                              <w:t xml:space="preserve"> </w:t>
                            </w:r>
                            <w:r w:rsidRPr="009F531A">
                              <w:rPr>
                                <w:rFonts w:cs="Tahoma" w:hint="eastAsia"/>
                                <w:color w:val="0B5294"/>
                                <w:spacing w:val="-4"/>
                                <w:sz w:val="24"/>
                                <w:szCs w:val="24"/>
                                <w:rtl/>
                              </w:rPr>
                              <w:t>הציבורית</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רק</w:t>
                            </w:r>
                            <w:r w:rsidRPr="009F531A">
                              <w:rPr>
                                <w:rFonts w:cs="Tahoma"/>
                                <w:color w:val="0B5294"/>
                                <w:spacing w:val="-4"/>
                                <w:sz w:val="24"/>
                                <w:szCs w:val="24"/>
                                <w:rtl/>
                              </w:rPr>
                              <w:t xml:space="preserve"> </w:t>
                            </w:r>
                            <w:r w:rsidRPr="009F531A">
                              <w:rPr>
                                <w:rFonts w:cs="Tahoma" w:hint="eastAsia"/>
                                <w:color w:val="0B5294"/>
                                <w:spacing w:val="-4"/>
                                <w:sz w:val="24"/>
                                <w:szCs w:val="24"/>
                                <w:rtl/>
                              </w:rPr>
                              <w:t>בעשור</w:t>
                            </w:r>
                            <w:r w:rsidRPr="009F531A">
                              <w:rPr>
                                <w:rFonts w:cs="Tahoma"/>
                                <w:color w:val="0B5294"/>
                                <w:spacing w:val="-4"/>
                                <w:sz w:val="24"/>
                                <w:szCs w:val="24"/>
                                <w:rtl/>
                              </w:rPr>
                              <w:t xml:space="preserve"> </w:t>
                            </w:r>
                            <w:r w:rsidRPr="009F531A">
                              <w:rPr>
                                <w:rFonts w:cs="Tahoma" w:hint="eastAsia"/>
                                <w:color w:val="0B5294"/>
                                <w:spacing w:val="-4"/>
                                <w:sz w:val="24"/>
                                <w:szCs w:val="24"/>
                                <w:rtl/>
                              </w:rPr>
                              <w:t>האחרון</w:t>
                            </w:r>
                            <w:r w:rsidRPr="009F531A">
                              <w:rPr>
                                <w:rFonts w:cs="Tahoma"/>
                                <w:color w:val="0B5294"/>
                                <w:spacing w:val="-4"/>
                                <w:sz w:val="24"/>
                                <w:szCs w:val="24"/>
                                <w:rtl/>
                              </w:rPr>
                              <w:t xml:space="preserve"> </w:t>
                            </w:r>
                            <w:r w:rsidRPr="009F531A">
                              <w:rPr>
                                <w:rFonts w:cs="Tahoma" w:hint="eastAsia"/>
                                <w:color w:val="0B5294"/>
                                <w:spacing w:val="-4"/>
                                <w:sz w:val="24"/>
                                <w:szCs w:val="24"/>
                                <w:rtl/>
                              </w:rPr>
                              <w:t>החלו</w:t>
                            </w:r>
                            <w:r w:rsidRPr="009F531A">
                              <w:rPr>
                                <w:rFonts w:cs="Tahoma"/>
                                <w:color w:val="0B5294"/>
                                <w:spacing w:val="-4"/>
                                <w:sz w:val="24"/>
                                <w:szCs w:val="24"/>
                                <w:rtl/>
                              </w:rPr>
                              <w:t xml:space="preserve"> </w:t>
                            </w:r>
                            <w:r w:rsidRPr="009F531A">
                              <w:rPr>
                                <w:rFonts w:cs="Tahoma" w:hint="eastAsia"/>
                                <w:color w:val="0B5294"/>
                                <w:spacing w:val="-4"/>
                                <w:sz w:val="24"/>
                                <w:szCs w:val="24"/>
                                <w:rtl/>
                              </w:rPr>
                              <w:t>להשקיע</w:t>
                            </w:r>
                            <w:r w:rsidRPr="009F531A">
                              <w:rPr>
                                <w:rFonts w:cs="Tahoma"/>
                                <w:color w:val="0B5294"/>
                                <w:spacing w:val="-4"/>
                                <w:sz w:val="24"/>
                                <w:szCs w:val="24"/>
                                <w:rtl/>
                              </w:rPr>
                              <w:t xml:space="preserve"> </w:t>
                            </w:r>
                            <w:r w:rsidRPr="009F531A">
                              <w:rPr>
                                <w:rFonts w:cs="Tahoma" w:hint="eastAsia"/>
                                <w:color w:val="0B5294"/>
                                <w:spacing w:val="-4"/>
                                <w:sz w:val="24"/>
                                <w:szCs w:val="24"/>
                                <w:rtl/>
                              </w:rPr>
                              <w:t>תקציבים</w:t>
                            </w:r>
                            <w:r w:rsidRPr="009F531A">
                              <w:rPr>
                                <w:rFonts w:cs="Tahoma"/>
                                <w:color w:val="0B5294"/>
                                <w:spacing w:val="-4"/>
                                <w:sz w:val="24"/>
                                <w:szCs w:val="24"/>
                                <w:rtl/>
                              </w:rPr>
                              <w:t xml:space="preserve"> </w:t>
                            </w:r>
                            <w:r w:rsidRPr="009F531A">
                              <w:rPr>
                                <w:rFonts w:cs="Tahoma" w:hint="eastAsia"/>
                                <w:color w:val="0B5294"/>
                                <w:spacing w:val="-4"/>
                                <w:sz w:val="24"/>
                                <w:szCs w:val="24"/>
                                <w:rtl/>
                              </w:rPr>
                              <w:t>נרחבים</w:t>
                            </w:r>
                            <w:r w:rsidRPr="009F531A">
                              <w:rPr>
                                <w:rFonts w:cs="Tahoma"/>
                                <w:color w:val="0B5294"/>
                                <w:spacing w:val="-4"/>
                                <w:sz w:val="24"/>
                                <w:szCs w:val="24"/>
                                <w:rtl/>
                              </w:rPr>
                              <w:t xml:space="preserve"> </w:t>
                            </w:r>
                            <w:r w:rsidRPr="009F531A">
                              <w:rPr>
                                <w:rFonts w:cs="Tahoma" w:hint="eastAsia"/>
                                <w:color w:val="0B5294"/>
                                <w:spacing w:val="-4"/>
                                <w:sz w:val="24"/>
                                <w:szCs w:val="24"/>
                                <w:rtl/>
                              </w:rPr>
                              <w:t>בקידום</w:t>
                            </w:r>
                            <w:r w:rsidRPr="009F531A">
                              <w:rPr>
                                <w:rFonts w:cs="Tahoma"/>
                                <w:color w:val="0B5294"/>
                                <w:spacing w:val="-4"/>
                                <w:sz w:val="24"/>
                                <w:szCs w:val="24"/>
                                <w:rtl/>
                              </w:rPr>
                              <w:t xml:space="preserve"> </w:t>
                            </w:r>
                            <w:r w:rsidRPr="009F531A">
                              <w:rPr>
                                <w:rFonts w:cs="Tahoma" w:hint="eastAsia"/>
                                <w:color w:val="0B5294"/>
                                <w:spacing w:val="-4"/>
                                <w:sz w:val="24"/>
                                <w:szCs w:val="24"/>
                                <w:rtl/>
                              </w:rPr>
                              <w:t>פרויקטים</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והוספת</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שירותים</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7896007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07624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9"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6496"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7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48481"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1762F4" w:rsidP="0043115B">
                      <w:pPr>
                        <w:spacing w:after="0" w:line="240" w:lineRule="auto"/>
                        <w:rPr>
                          <w:rFonts w:cs="Tahoma"/>
                          <w:color w:val="0B5294"/>
                          <w:spacing w:val="-4"/>
                          <w:sz w:val="24"/>
                          <w:szCs w:val="24"/>
                          <w:rtl/>
                          <w:cs/>
                        </w:rPr>
                      </w:pPr>
                      <w:r w:rsidRPr="009F531A">
                        <w:rPr>
                          <w:rFonts w:cs="Tahoma" w:hint="eastAsia"/>
                          <w:color w:val="0B5294"/>
                          <w:spacing w:val="-4"/>
                          <w:sz w:val="24"/>
                          <w:szCs w:val="24"/>
                          <w:rtl/>
                        </w:rPr>
                        <w:t>במשך</w:t>
                      </w:r>
                      <w:r w:rsidRPr="009F531A">
                        <w:rPr>
                          <w:rFonts w:cs="Tahoma"/>
                          <w:color w:val="0B5294"/>
                          <w:spacing w:val="-4"/>
                          <w:sz w:val="24"/>
                          <w:szCs w:val="24"/>
                          <w:rtl/>
                        </w:rPr>
                        <w:t xml:space="preserve"> </w:t>
                      </w:r>
                      <w:r w:rsidRPr="009F531A">
                        <w:rPr>
                          <w:rFonts w:cs="Tahoma" w:hint="eastAsia"/>
                          <w:color w:val="0B5294"/>
                          <w:spacing w:val="-4"/>
                          <w:sz w:val="24"/>
                          <w:szCs w:val="24"/>
                          <w:rtl/>
                        </w:rPr>
                        <w:t>שנים</w:t>
                      </w:r>
                      <w:r w:rsidRPr="009F531A">
                        <w:rPr>
                          <w:rFonts w:cs="Tahoma"/>
                          <w:color w:val="0B5294"/>
                          <w:spacing w:val="-4"/>
                          <w:sz w:val="24"/>
                          <w:szCs w:val="24"/>
                          <w:rtl/>
                        </w:rPr>
                        <w:t xml:space="preserve"> </w:t>
                      </w:r>
                      <w:r w:rsidRPr="009F531A">
                        <w:rPr>
                          <w:rFonts w:cs="Tahoma" w:hint="eastAsia"/>
                          <w:color w:val="0B5294"/>
                          <w:spacing w:val="-4"/>
                          <w:sz w:val="24"/>
                          <w:szCs w:val="24"/>
                          <w:rtl/>
                        </w:rPr>
                        <w:t>לא</w:t>
                      </w:r>
                      <w:r w:rsidRPr="009F531A">
                        <w:rPr>
                          <w:rFonts w:cs="Tahoma"/>
                          <w:color w:val="0B5294"/>
                          <w:spacing w:val="-4"/>
                          <w:sz w:val="24"/>
                          <w:szCs w:val="24"/>
                          <w:rtl/>
                        </w:rPr>
                        <w:t xml:space="preserve"> </w:t>
                      </w:r>
                      <w:r w:rsidRPr="009F531A">
                        <w:rPr>
                          <w:rFonts w:cs="Tahoma" w:hint="eastAsia"/>
                          <w:color w:val="0B5294"/>
                          <w:spacing w:val="-4"/>
                          <w:sz w:val="24"/>
                          <w:szCs w:val="24"/>
                          <w:rtl/>
                        </w:rPr>
                        <w:t>טיפלו</w:t>
                      </w:r>
                      <w:r w:rsidRPr="009F531A">
                        <w:rPr>
                          <w:rFonts w:cs="Tahoma"/>
                          <w:color w:val="0B5294"/>
                          <w:spacing w:val="-4"/>
                          <w:sz w:val="24"/>
                          <w:szCs w:val="24"/>
                          <w:rtl/>
                        </w:rPr>
                        <w:t xml:space="preserve"> </w:t>
                      </w:r>
                      <w:r w:rsidRPr="009F531A">
                        <w:rPr>
                          <w:rFonts w:cs="Tahoma" w:hint="eastAsia"/>
                          <w:color w:val="0B5294"/>
                          <w:spacing w:val="-4"/>
                          <w:sz w:val="24"/>
                          <w:szCs w:val="24"/>
                          <w:rtl/>
                        </w:rPr>
                        <w:t>ממשלות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כנדרש</w:t>
                      </w:r>
                      <w:r w:rsidRPr="009F531A">
                        <w:rPr>
                          <w:rFonts w:cs="Tahoma"/>
                          <w:color w:val="0B5294"/>
                          <w:spacing w:val="-4"/>
                          <w:sz w:val="24"/>
                          <w:szCs w:val="24"/>
                          <w:rtl/>
                        </w:rPr>
                        <w:t xml:space="preserve"> </w:t>
                      </w:r>
                      <w:r w:rsidRPr="009F531A">
                        <w:rPr>
                          <w:rFonts w:cs="Tahoma" w:hint="eastAsia"/>
                          <w:color w:val="0B5294"/>
                          <w:spacing w:val="-4"/>
                          <w:sz w:val="24"/>
                          <w:szCs w:val="24"/>
                          <w:rtl/>
                        </w:rPr>
                        <w:t>בפיתוח</w:t>
                      </w:r>
                      <w:r w:rsidRPr="009F531A">
                        <w:rPr>
                          <w:rFonts w:cs="Tahoma"/>
                          <w:color w:val="0B5294"/>
                          <w:spacing w:val="-4"/>
                          <w:sz w:val="24"/>
                          <w:szCs w:val="24"/>
                          <w:rtl/>
                        </w:rPr>
                        <w:t xml:space="preserve"> </w:t>
                      </w:r>
                      <w:r w:rsidRPr="009F531A">
                        <w:rPr>
                          <w:rFonts w:cs="Tahoma" w:hint="eastAsia"/>
                          <w:color w:val="0B5294"/>
                          <w:spacing w:val="-4"/>
                          <w:sz w:val="24"/>
                          <w:szCs w:val="24"/>
                          <w:rtl/>
                        </w:rPr>
                        <w:t>הכבישים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ושירותי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התחבורה</w:t>
                      </w:r>
                      <w:r w:rsidRPr="009F531A">
                        <w:rPr>
                          <w:rFonts w:cs="Tahoma"/>
                          <w:color w:val="0B5294"/>
                          <w:spacing w:val="-4"/>
                          <w:sz w:val="24"/>
                          <w:szCs w:val="24"/>
                          <w:rtl/>
                        </w:rPr>
                        <w:t xml:space="preserve"> </w:t>
                      </w:r>
                      <w:r w:rsidRPr="009F531A">
                        <w:rPr>
                          <w:rFonts w:cs="Tahoma" w:hint="eastAsia"/>
                          <w:color w:val="0B5294"/>
                          <w:spacing w:val="-4"/>
                          <w:sz w:val="24"/>
                          <w:szCs w:val="24"/>
                          <w:rtl/>
                        </w:rPr>
                        <w:t>הציבורית</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רק</w:t>
                      </w:r>
                      <w:r w:rsidRPr="009F531A">
                        <w:rPr>
                          <w:rFonts w:cs="Tahoma"/>
                          <w:color w:val="0B5294"/>
                          <w:spacing w:val="-4"/>
                          <w:sz w:val="24"/>
                          <w:szCs w:val="24"/>
                          <w:rtl/>
                        </w:rPr>
                        <w:t xml:space="preserve"> </w:t>
                      </w:r>
                      <w:r w:rsidRPr="009F531A">
                        <w:rPr>
                          <w:rFonts w:cs="Tahoma" w:hint="eastAsia"/>
                          <w:color w:val="0B5294"/>
                          <w:spacing w:val="-4"/>
                          <w:sz w:val="24"/>
                          <w:szCs w:val="24"/>
                          <w:rtl/>
                        </w:rPr>
                        <w:t>בעשור</w:t>
                      </w:r>
                      <w:r w:rsidRPr="009F531A">
                        <w:rPr>
                          <w:rFonts w:cs="Tahoma"/>
                          <w:color w:val="0B5294"/>
                          <w:spacing w:val="-4"/>
                          <w:sz w:val="24"/>
                          <w:szCs w:val="24"/>
                          <w:rtl/>
                        </w:rPr>
                        <w:t xml:space="preserve"> </w:t>
                      </w:r>
                      <w:r w:rsidRPr="009F531A">
                        <w:rPr>
                          <w:rFonts w:cs="Tahoma" w:hint="eastAsia"/>
                          <w:color w:val="0B5294"/>
                          <w:spacing w:val="-4"/>
                          <w:sz w:val="24"/>
                          <w:szCs w:val="24"/>
                          <w:rtl/>
                        </w:rPr>
                        <w:t>האחרון</w:t>
                      </w:r>
                      <w:r w:rsidRPr="009F531A">
                        <w:rPr>
                          <w:rFonts w:cs="Tahoma"/>
                          <w:color w:val="0B5294"/>
                          <w:spacing w:val="-4"/>
                          <w:sz w:val="24"/>
                          <w:szCs w:val="24"/>
                          <w:rtl/>
                        </w:rPr>
                        <w:t xml:space="preserve"> </w:t>
                      </w:r>
                      <w:r w:rsidRPr="009F531A">
                        <w:rPr>
                          <w:rFonts w:cs="Tahoma" w:hint="eastAsia"/>
                          <w:color w:val="0B5294"/>
                          <w:spacing w:val="-4"/>
                          <w:sz w:val="24"/>
                          <w:szCs w:val="24"/>
                          <w:rtl/>
                        </w:rPr>
                        <w:t>החלו</w:t>
                      </w:r>
                      <w:r w:rsidRPr="009F531A">
                        <w:rPr>
                          <w:rFonts w:cs="Tahoma"/>
                          <w:color w:val="0B5294"/>
                          <w:spacing w:val="-4"/>
                          <w:sz w:val="24"/>
                          <w:szCs w:val="24"/>
                          <w:rtl/>
                        </w:rPr>
                        <w:t xml:space="preserve"> </w:t>
                      </w:r>
                      <w:r w:rsidRPr="009F531A">
                        <w:rPr>
                          <w:rFonts w:cs="Tahoma" w:hint="eastAsia"/>
                          <w:color w:val="0B5294"/>
                          <w:spacing w:val="-4"/>
                          <w:sz w:val="24"/>
                          <w:szCs w:val="24"/>
                          <w:rtl/>
                        </w:rPr>
                        <w:t>להשקיע</w:t>
                      </w:r>
                      <w:r w:rsidRPr="009F531A">
                        <w:rPr>
                          <w:rFonts w:cs="Tahoma"/>
                          <w:color w:val="0B5294"/>
                          <w:spacing w:val="-4"/>
                          <w:sz w:val="24"/>
                          <w:szCs w:val="24"/>
                          <w:rtl/>
                        </w:rPr>
                        <w:t xml:space="preserve"> </w:t>
                      </w:r>
                      <w:r w:rsidRPr="009F531A">
                        <w:rPr>
                          <w:rFonts w:cs="Tahoma" w:hint="eastAsia"/>
                          <w:color w:val="0B5294"/>
                          <w:spacing w:val="-4"/>
                          <w:sz w:val="24"/>
                          <w:szCs w:val="24"/>
                          <w:rtl/>
                        </w:rPr>
                        <w:t>תקציבים</w:t>
                      </w:r>
                      <w:r w:rsidRPr="009F531A">
                        <w:rPr>
                          <w:rFonts w:cs="Tahoma"/>
                          <w:color w:val="0B5294"/>
                          <w:spacing w:val="-4"/>
                          <w:sz w:val="24"/>
                          <w:szCs w:val="24"/>
                          <w:rtl/>
                        </w:rPr>
                        <w:t xml:space="preserve"> </w:t>
                      </w:r>
                      <w:r w:rsidRPr="009F531A">
                        <w:rPr>
                          <w:rFonts w:cs="Tahoma" w:hint="eastAsia"/>
                          <w:color w:val="0B5294"/>
                          <w:spacing w:val="-4"/>
                          <w:sz w:val="24"/>
                          <w:szCs w:val="24"/>
                          <w:rtl/>
                        </w:rPr>
                        <w:t>נרחבים</w:t>
                      </w:r>
                      <w:r w:rsidRPr="009F531A">
                        <w:rPr>
                          <w:rFonts w:cs="Tahoma"/>
                          <w:color w:val="0B5294"/>
                          <w:spacing w:val="-4"/>
                          <w:sz w:val="24"/>
                          <w:szCs w:val="24"/>
                          <w:rtl/>
                        </w:rPr>
                        <w:t xml:space="preserve"> </w:t>
                      </w:r>
                      <w:r w:rsidRPr="009F531A">
                        <w:rPr>
                          <w:rFonts w:cs="Tahoma" w:hint="eastAsia"/>
                          <w:color w:val="0B5294"/>
                          <w:spacing w:val="-4"/>
                          <w:sz w:val="24"/>
                          <w:szCs w:val="24"/>
                          <w:rtl/>
                        </w:rPr>
                        <w:t>בקידום</w:t>
                      </w:r>
                      <w:r w:rsidRPr="009F531A">
                        <w:rPr>
                          <w:rFonts w:cs="Tahoma"/>
                          <w:color w:val="0B5294"/>
                          <w:spacing w:val="-4"/>
                          <w:sz w:val="24"/>
                          <w:szCs w:val="24"/>
                          <w:rtl/>
                        </w:rPr>
                        <w:t xml:space="preserve"> </w:t>
                      </w:r>
                      <w:r w:rsidRPr="009F531A">
                        <w:rPr>
                          <w:rFonts w:cs="Tahoma" w:hint="eastAsia"/>
                          <w:color w:val="0B5294"/>
                          <w:spacing w:val="-4"/>
                          <w:sz w:val="24"/>
                          <w:szCs w:val="24"/>
                          <w:rtl/>
                        </w:rPr>
                        <w:t>פרויקטים</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והוספת</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שירותים</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7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74237"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4B55B8" w:rsidRPr="00BD4370" w:rsidP="004840B4">
      <w:pPr>
        <w:pStyle w:val="takzir-text"/>
        <w:bidi/>
        <w:rPr>
          <w:rtl/>
        </w:rPr>
      </w:pPr>
      <w:r w:rsidRPr="00BD4370">
        <w:rPr>
          <w:rFonts w:hint="cs"/>
          <w:rtl/>
        </w:rPr>
        <w:t xml:space="preserve">על כלל הגורמים המעורבים, ובראשם משרד התחבורה, לפעול לתיקון הליקויים שעלו בדוח זה, דבר שיתרום לצמצום הפערים בין האוכלוסיות הלא-יהודיות לכלל האוכלוסייה ולהגברת השימוש </w:t>
      </w:r>
      <w:r w:rsidRPr="00BD4370">
        <w:rPr>
          <w:rFonts w:hint="cs"/>
          <w:rtl/>
        </w:rPr>
        <w:t>בתח"צ</w:t>
      </w:r>
      <w:r w:rsidRPr="00BD4370">
        <w:rPr>
          <w:rFonts w:hint="cs"/>
          <w:rtl/>
        </w:rPr>
        <w:t xml:space="preserve"> ביישובים הלא-יהודיים בפרט ובמדינה בכלל. על משרדי התחבורה והאוצר להמשיך לפעול לצמצום הפערים. משרד התחבורה, משרד הפנים והרשות לפיתוח כלכלי של מגזר המיעוטים במשרד לשוויון חברתי</w:t>
      </w:r>
      <w:r w:rsidRPr="00BD4370">
        <w:t xml:space="preserve"> </w:t>
      </w:r>
      <w:r w:rsidRPr="00BD4370">
        <w:rPr>
          <w:rtl/>
        </w:rPr>
        <w:t xml:space="preserve">יבצעו עבודת מטה מקיפה לבחינת החסמים </w:t>
      </w:r>
      <w:r w:rsidRPr="00BD4370">
        <w:rPr>
          <w:rFonts w:hint="cs"/>
          <w:rtl/>
        </w:rPr>
        <w:t>הנוגעים ל</w:t>
      </w:r>
      <w:r w:rsidRPr="00BD4370">
        <w:rPr>
          <w:rtl/>
        </w:rPr>
        <w:t xml:space="preserve">פיתוח תשתיות תחבורה </w:t>
      </w:r>
      <w:r w:rsidRPr="00BD4370">
        <w:rPr>
          <w:rtl/>
        </w:rPr>
        <w:t>ותח"צ</w:t>
      </w:r>
      <w:r w:rsidRPr="00BD4370">
        <w:rPr>
          <w:rFonts w:hint="cs"/>
          <w:rtl/>
        </w:rPr>
        <w:t>,</w:t>
      </w:r>
      <w:r w:rsidRPr="00BD4370">
        <w:rPr>
          <w:rtl/>
        </w:rPr>
        <w:t xml:space="preserve"> </w:t>
      </w:r>
      <w:r w:rsidRPr="00BD4370">
        <w:rPr>
          <w:rFonts w:hint="cs"/>
          <w:rtl/>
        </w:rPr>
        <w:t xml:space="preserve">ובכלל זה </w:t>
      </w:r>
      <w:r w:rsidRPr="00BD4370">
        <w:rPr>
          <w:rtl/>
        </w:rPr>
        <w:t>התנגדויות התושבים ו</w:t>
      </w:r>
      <w:r w:rsidRPr="00BD4370">
        <w:rPr>
          <w:rFonts w:hint="cs"/>
          <w:rtl/>
        </w:rPr>
        <w:t>ה</w:t>
      </w:r>
      <w:r w:rsidRPr="00BD4370">
        <w:rPr>
          <w:rtl/>
        </w:rPr>
        <w:t xml:space="preserve">רשויות </w:t>
      </w:r>
      <w:r w:rsidRPr="00BD4370">
        <w:rPr>
          <w:rFonts w:hint="cs"/>
          <w:rtl/>
        </w:rPr>
        <w:t>ה</w:t>
      </w:r>
      <w:r w:rsidRPr="00BD4370">
        <w:rPr>
          <w:rtl/>
        </w:rPr>
        <w:t>מקומיות</w:t>
      </w:r>
      <w:r w:rsidRPr="00BD4370">
        <w:rPr>
          <w:rFonts w:hint="cs"/>
          <w:rtl/>
        </w:rPr>
        <w:t>,</w:t>
      </w:r>
      <w:r w:rsidRPr="00BD4370">
        <w:rPr>
          <w:rtl/>
        </w:rPr>
        <w:t xml:space="preserve"> ויפעלו לטיפול בבעיה זו</w:t>
      </w:r>
      <w:r w:rsidRPr="00BD4370">
        <w:rPr>
          <w:rFonts w:hint="cs"/>
          <w:rtl/>
        </w:rPr>
        <w:t xml:space="preserve"> ולצמצומה באופן המיטבי בהתאם לנסיבות העניין</w:t>
      </w:r>
      <w:r w:rsidRPr="00BD4370">
        <w:rPr>
          <w:rtl/>
        </w:rPr>
        <w:t>.</w:t>
      </w:r>
    </w:p>
    <w:p w:rsidR="00F1368B" w:rsidRPr="006A2DBF" w:rsidP="004840B4">
      <w:pPr>
        <w:spacing w:line="240" w:lineRule="exact"/>
        <w:ind w:right="2268"/>
        <w:jc w:val="both"/>
        <w:rPr>
          <w:rFonts w:ascii="Tahoma" w:hAnsi="Tahoma" w:cs="Tahoma"/>
          <w:sz w:val="18"/>
          <w:szCs w:val="18"/>
          <w:rtl/>
        </w:rPr>
      </w:pPr>
    </w:p>
    <w:p w:rsidR="00327FBF" w:rsidRPr="006A2DBF" w:rsidP="004840B4">
      <w:pPr>
        <w:spacing w:line="240" w:lineRule="exact"/>
        <w:ind w:right="2268"/>
        <w:jc w:val="both"/>
        <w:rPr>
          <w:rFonts w:ascii="Tahoma" w:hAnsi="Tahoma" w:cs="Tahoma"/>
          <w:sz w:val="18"/>
          <w:szCs w:val="18"/>
          <w:rtl/>
        </w:rPr>
        <w:sectPr w:rsidSect="00AC0A85">
          <w:headerReference w:type="even" r:id="rId13"/>
          <w:headerReference w:type="default" r:id="rId14"/>
          <w:headerReference w:type="first" r:id="rId15"/>
          <w:pgSz w:w="11906" w:h="16838" w:code="9"/>
          <w:pgMar w:top="3119" w:right="1701" w:bottom="3119" w:left="1701" w:header="1559" w:footer="709" w:gutter="0"/>
          <w:cols w:space="708"/>
          <w:bidi/>
          <w:rtlGutter/>
          <w:docGrid w:linePitch="360"/>
        </w:sectPr>
      </w:pPr>
    </w:p>
    <w:p w:rsidR="00AC1FF6" w:rsidRPr="006E1BDC" w:rsidP="004840B4">
      <w:pPr>
        <w:pStyle w:val="KOT4"/>
        <w:rPr>
          <w:rtl/>
        </w:rPr>
      </w:pPr>
      <w:bookmarkEnd w:id="0"/>
      <w:bookmarkEnd w:id="1"/>
      <w:bookmarkEnd w:id="2"/>
      <w:bookmarkEnd w:id="3"/>
      <w:bookmarkEnd w:id="4"/>
      <w:r w:rsidRPr="007E10DE">
        <w:rPr>
          <w:rFonts w:hint="cs"/>
          <w:rtl/>
        </w:rPr>
        <w:t>מבוא</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על פי נתוני הלשכה המרכזית לסטטיסטיקה בשנת 2018</w:t>
      </w:r>
      <w:r>
        <w:rPr>
          <w:rStyle w:val="FootnoteReference0"/>
          <w:rFonts w:ascii="Tahoma" w:hAnsi="Tahoma" w:cs="Tahoma"/>
          <w:sz w:val="18"/>
          <w:szCs w:val="18"/>
          <w:rtl/>
        </w:rPr>
        <w:footnoteReference w:id="10"/>
      </w:r>
      <w:r w:rsidRPr="006A2DBF">
        <w:rPr>
          <w:rFonts w:ascii="Tahoma" w:hAnsi="Tahoma" w:cs="Tahoma" w:hint="cs"/>
          <w:sz w:val="18"/>
          <w:szCs w:val="18"/>
          <w:rtl/>
        </w:rPr>
        <w:t xml:space="preserve"> היו בישראל כ-1.9 מיליון תושבים לא-יהודיים, ששיעורם כ-21% מהאוכלוסייה. </w:t>
      </w:r>
      <w:r w:rsidRPr="006A2DBF">
        <w:rPr>
          <w:rFonts w:ascii="Tahoma" w:hAnsi="Tahoma" w:cs="Tahoma" w:hint="eastAsia"/>
          <w:sz w:val="18"/>
          <w:szCs w:val="18"/>
          <w:rtl/>
        </w:rPr>
        <w:t>האוכלוסייה</w:t>
      </w:r>
      <w:r w:rsidRPr="006A2DBF">
        <w:rPr>
          <w:rFonts w:ascii="Tahoma" w:hAnsi="Tahoma" w:cs="Tahoma"/>
          <w:sz w:val="18"/>
          <w:szCs w:val="18"/>
          <w:rtl/>
        </w:rPr>
        <w:t xml:space="preserve"> הלא-יהודית </w:t>
      </w:r>
      <w:r w:rsidRPr="006A2DBF">
        <w:rPr>
          <w:rFonts w:ascii="Tahoma" w:hAnsi="Tahoma" w:cs="Tahoma" w:hint="eastAsia"/>
          <w:sz w:val="18"/>
          <w:szCs w:val="18"/>
          <w:rtl/>
        </w:rPr>
        <w:t>נחלקת</w:t>
      </w:r>
      <w:r w:rsidRPr="006A2DBF">
        <w:rPr>
          <w:rFonts w:ascii="Tahoma" w:hAnsi="Tahoma" w:cs="Tahoma"/>
          <w:sz w:val="18"/>
          <w:szCs w:val="18"/>
          <w:rtl/>
        </w:rPr>
        <w:t xml:space="preserve"> </w:t>
      </w:r>
      <w:r w:rsidRPr="006A2DBF">
        <w:rPr>
          <w:rFonts w:ascii="Tahoma" w:hAnsi="Tahoma" w:cs="Tahoma" w:hint="eastAsia"/>
          <w:sz w:val="18"/>
          <w:szCs w:val="18"/>
          <w:rtl/>
        </w:rPr>
        <w:t>לשלוש</w:t>
      </w:r>
      <w:r w:rsidRPr="006A2DBF">
        <w:rPr>
          <w:rFonts w:ascii="Tahoma" w:hAnsi="Tahoma" w:cs="Tahoma"/>
          <w:sz w:val="18"/>
          <w:szCs w:val="18"/>
          <w:rtl/>
        </w:rPr>
        <w:t xml:space="preserve"> </w:t>
      </w:r>
      <w:r w:rsidRPr="006A2DBF">
        <w:rPr>
          <w:rFonts w:ascii="Tahoma" w:hAnsi="Tahoma" w:cs="Tahoma" w:hint="cs"/>
          <w:sz w:val="18"/>
          <w:szCs w:val="18"/>
          <w:rtl/>
        </w:rPr>
        <w:t>אוכלוסיות</w:t>
      </w:r>
      <w:r w:rsidRPr="006A2DBF">
        <w:rPr>
          <w:rFonts w:ascii="Tahoma" w:hAnsi="Tahoma" w:cs="Tahoma"/>
          <w:sz w:val="18"/>
          <w:szCs w:val="18"/>
          <w:rtl/>
        </w:rPr>
        <w:t xml:space="preserve"> </w:t>
      </w:r>
      <w:r w:rsidRPr="006A2DBF">
        <w:rPr>
          <w:rFonts w:ascii="Tahoma" w:hAnsi="Tahoma" w:cs="Tahoma" w:hint="eastAsia"/>
          <w:sz w:val="18"/>
          <w:szCs w:val="18"/>
          <w:rtl/>
        </w:rPr>
        <w:t>עיקריות</w:t>
      </w:r>
      <w:r w:rsidRPr="006A2DBF">
        <w:rPr>
          <w:rFonts w:ascii="Tahoma" w:hAnsi="Tahoma" w:cs="Tahoma"/>
          <w:sz w:val="18"/>
          <w:szCs w:val="18"/>
          <w:rtl/>
        </w:rPr>
        <w:t xml:space="preserve">: </w:t>
      </w:r>
      <w:r w:rsidR="007D3DBF">
        <w:rPr>
          <w:rFonts w:ascii="Tahoma" w:hAnsi="Tahoma" w:cs="Tahoma" w:hint="cs"/>
          <w:sz w:val="18"/>
          <w:szCs w:val="18"/>
          <w:rtl/>
        </w:rPr>
        <w:t xml:space="preserve"> </w:t>
      </w:r>
      <w:r w:rsidRPr="006A2DBF">
        <w:rPr>
          <w:rFonts w:ascii="Tahoma" w:hAnsi="Tahoma" w:cs="Tahoma"/>
          <w:sz w:val="18"/>
          <w:szCs w:val="18"/>
          <w:rtl/>
        </w:rPr>
        <w:t xml:space="preserve">(א) </w:t>
      </w:r>
      <w:r w:rsidRPr="006A2DBF">
        <w:rPr>
          <w:rFonts w:ascii="Tahoma" w:hAnsi="Tahoma" w:cs="Tahoma" w:hint="eastAsia"/>
          <w:sz w:val="18"/>
          <w:szCs w:val="18"/>
          <w:rtl/>
        </w:rPr>
        <w:t>אוכלוסיית</w:t>
      </w:r>
      <w:r w:rsidRPr="006A2DBF">
        <w:rPr>
          <w:rFonts w:ascii="Tahoma" w:hAnsi="Tahoma" w:cs="Tahoma"/>
          <w:sz w:val="18"/>
          <w:szCs w:val="18"/>
          <w:rtl/>
        </w:rPr>
        <w:t xml:space="preserve"> </w:t>
      </w:r>
      <w:r w:rsidRPr="006A2DBF">
        <w:rPr>
          <w:rFonts w:ascii="Tahoma" w:hAnsi="Tahoma" w:cs="Tahoma" w:hint="eastAsia"/>
          <w:sz w:val="18"/>
          <w:szCs w:val="18"/>
          <w:rtl/>
        </w:rPr>
        <w:t>הערבים</w:t>
      </w:r>
      <w:r w:rsidRPr="006A2DBF">
        <w:rPr>
          <w:rFonts w:ascii="Tahoma" w:hAnsi="Tahoma" w:cs="Tahoma"/>
          <w:sz w:val="18"/>
          <w:szCs w:val="18"/>
          <w:rtl/>
        </w:rPr>
        <w:t xml:space="preserve"> (מוסלמים ונוצרים),</w:t>
      </w:r>
      <w:r w:rsidR="007D3DBF">
        <w:rPr>
          <w:rFonts w:ascii="Tahoma" w:hAnsi="Tahoma" w:cs="Tahoma" w:hint="cs"/>
          <w:sz w:val="18"/>
          <w:szCs w:val="18"/>
          <w:rtl/>
        </w:rPr>
        <w:t xml:space="preserve"> </w:t>
      </w:r>
      <w:r w:rsidRPr="006A2DBF">
        <w:rPr>
          <w:rFonts w:ascii="Tahoma" w:hAnsi="Tahoma" w:cs="Tahoma"/>
          <w:sz w:val="18"/>
          <w:szCs w:val="18"/>
          <w:rtl/>
        </w:rPr>
        <w:t xml:space="preserve"> (ב) </w:t>
      </w:r>
      <w:r w:rsidRPr="006A2DBF">
        <w:rPr>
          <w:rFonts w:ascii="Tahoma" w:hAnsi="Tahoma" w:cs="Tahoma" w:hint="eastAsia"/>
          <w:sz w:val="18"/>
          <w:szCs w:val="18"/>
          <w:rtl/>
        </w:rPr>
        <w:t>אוכלוסיית</w:t>
      </w:r>
      <w:r w:rsidRPr="006A2DBF">
        <w:rPr>
          <w:rFonts w:ascii="Tahoma" w:hAnsi="Tahoma" w:cs="Tahoma"/>
          <w:sz w:val="18"/>
          <w:szCs w:val="18"/>
          <w:rtl/>
        </w:rPr>
        <w:t xml:space="preserve"> </w:t>
      </w:r>
      <w:r w:rsidRPr="006A2DBF">
        <w:rPr>
          <w:rFonts w:ascii="Tahoma" w:hAnsi="Tahoma" w:cs="Tahoma" w:hint="eastAsia"/>
          <w:sz w:val="18"/>
          <w:szCs w:val="18"/>
          <w:rtl/>
        </w:rPr>
        <w:t>הבדואים</w:t>
      </w:r>
      <w:r w:rsidRPr="006A2DBF">
        <w:rPr>
          <w:rFonts w:ascii="Tahoma" w:hAnsi="Tahoma" w:cs="Tahoma"/>
          <w:sz w:val="18"/>
          <w:szCs w:val="18"/>
          <w:rtl/>
        </w:rPr>
        <w:t xml:space="preserve"> </w:t>
      </w:r>
      <w:r w:rsidR="007D3DBF">
        <w:rPr>
          <w:rFonts w:ascii="Tahoma" w:hAnsi="Tahoma" w:cs="Tahoma" w:hint="cs"/>
          <w:sz w:val="18"/>
          <w:szCs w:val="18"/>
          <w:rtl/>
        </w:rPr>
        <w:t xml:space="preserve"> </w:t>
      </w:r>
      <w:r w:rsidRPr="006A2DBF">
        <w:rPr>
          <w:rFonts w:ascii="Tahoma" w:hAnsi="Tahoma" w:cs="Tahoma"/>
          <w:sz w:val="18"/>
          <w:szCs w:val="18"/>
          <w:rtl/>
        </w:rPr>
        <w:t xml:space="preserve">(ג) </w:t>
      </w:r>
      <w:r w:rsidRPr="006A2DBF">
        <w:rPr>
          <w:rFonts w:ascii="Tahoma" w:hAnsi="Tahoma" w:cs="Tahoma" w:hint="eastAsia"/>
          <w:sz w:val="18"/>
          <w:szCs w:val="18"/>
          <w:rtl/>
        </w:rPr>
        <w:t>אוכלוסיית</w:t>
      </w:r>
      <w:r w:rsidRPr="006A2DBF">
        <w:rPr>
          <w:rFonts w:ascii="Tahoma" w:hAnsi="Tahoma" w:cs="Tahoma"/>
          <w:sz w:val="18"/>
          <w:szCs w:val="18"/>
          <w:rtl/>
        </w:rPr>
        <w:t xml:space="preserve"> </w:t>
      </w:r>
      <w:r w:rsidRPr="006A2DBF">
        <w:rPr>
          <w:rFonts w:ascii="Tahoma" w:hAnsi="Tahoma" w:cs="Tahoma" w:hint="eastAsia"/>
          <w:sz w:val="18"/>
          <w:szCs w:val="18"/>
          <w:rtl/>
        </w:rPr>
        <w:t>הדרוזים</w:t>
      </w:r>
      <w:r w:rsidRPr="006A2DBF">
        <w:rPr>
          <w:rFonts w:ascii="Tahoma" w:hAnsi="Tahoma" w:cs="Tahoma"/>
          <w:sz w:val="18"/>
          <w:szCs w:val="18"/>
          <w:rtl/>
        </w:rPr>
        <w:t xml:space="preserve"> </w:t>
      </w:r>
      <w:r w:rsidRPr="006A2DBF">
        <w:rPr>
          <w:rFonts w:ascii="Tahoma" w:hAnsi="Tahoma" w:cs="Tahoma" w:hint="eastAsia"/>
          <w:sz w:val="18"/>
          <w:szCs w:val="18"/>
          <w:rtl/>
        </w:rPr>
        <w:t>והצ</w:t>
      </w:r>
      <w:r w:rsidRPr="006A2DBF">
        <w:rPr>
          <w:rFonts w:ascii="Tahoma" w:hAnsi="Tahoma" w:cs="Tahoma"/>
          <w:sz w:val="18"/>
          <w:szCs w:val="18"/>
          <w:rtl/>
        </w:rPr>
        <w:t>'רקסים</w:t>
      </w:r>
      <w:r w:rsidRPr="006A2DBF">
        <w:rPr>
          <w:rFonts w:ascii="Tahoma" w:hAnsi="Tahoma" w:cs="Tahoma"/>
          <w:sz w:val="18"/>
          <w:szCs w:val="18"/>
          <w:rtl/>
        </w:rPr>
        <w:t xml:space="preserve">. </w:t>
      </w:r>
      <w:r w:rsidRPr="006A2DBF">
        <w:rPr>
          <w:rFonts w:ascii="Tahoma" w:hAnsi="Tahoma" w:cs="Tahoma" w:hint="cs"/>
          <w:sz w:val="18"/>
          <w:szCs w:val="18"/>
          <w:rtl/>
        </w:rPr>
        <w:t>אוכלוסייה זו שוכנת ברובה ביישובים הפרוסים לאורכה של המדינה.</w:t>
      </w:r>
      <w:r w:rsidRPr="006A2DBF">
        <w:rPr>
          <w:rFonts w:ascii="Tahoma" w:hAnsi="Tahoma" w:cs="Tahoma" w:hint="eastAsia"/>
          <w:sz w:val="18"/>
          <w:szCs w:val="18"/>
          <w:rtl/>
        </w:rPr>
        <w:t xml:space="preserve"> חלק</w:t>
      </w:r>
      <w:r w:rsidRPr="006A2DBF">
        <w:rPr>
          <w:rFonts w:ascii="Tahoma" w:hAnsi="Tahoma" w:cs="Tahoma"/>
          <w:sz w:val="18"/>
          <w:szCs w:val="18"/>
          <w:rtl/>
        </w:rPr>
        <w:t xml:space="preserve"> </w:t>
      </w:r>
      <w:r w:rsidRPr="006A2DBF">
        <w:rPr>
          <w:rFonts w:ascii="Tahoma" w:hAnsi="Tahoma" w:cs="Tahoma" w:hint="eastAsia"/>
          <w:sz w:val="18"/>
          <w:szCs w:val="18"/>
          <w:rtl/>
        </w:rPr>
        <w:t>מהיישובים</w:t>
      </w:r>
      <w:r w:rsidRPr="006A2DBF">
        <w:rPr>
          <w:rFonts w:ascii="Tahoma" w:hAnsi="Tahoma" w:cs="Tahoma"/>
          <w:sz w:val="18"/>
          <w:szCs w:val="18"/>
          <w:rtl/>
        </w:rPr>
        <w:t xml:space="preserve"> </w:t>
      </w:r>
      <w:r w:rsidRPr="006A2DBF">
        <w:rPr>
          <w:rFonts w:ascii="Tahoma" w:hAnsi="Tahoma" w:cs="Tahoma" w:hint="eastAsia"/>
          <w:sz w:val="18"/>
          <w:szCs w:val="18"/>
          <w:rtl/>
        </w:rPr>
        <w:t>שבהם</w:t>
      </w:r>
      <w:r w:rsidRPr="006A2DBF">
        <w:rPr>
          <w:rFonts w:ascii="Tahoma" w:hAnsi="Tahoma" w:cs="Tahoma"/>
          <w:sz w:val="18"/>
          <w:szCs w:val="18"/>
          <w:rtl/>
        </w:rPr>
        <w:t xml:space="preserve"> </w:t>
      </w:r>
      <w:r w:rsidRPr="006A2DBF">
        <w:rPr>
          <w:rFonts w:ascii="Tahoma" w:hAnsi="Tahoma" w:cs="Tahoma" w:hint="eastAsia"/>
          <w:sz w:val="18"/>
          <w:szCs w:val="18"/>
          <w:rtl/>
        </w:rPr>
        <w:t>גרות</w:t>
      </w:r>
      <w:r w:rsidRPr="006A2DBF">
        <w:rPr>
          <w:rFonts w:ascii="Tahoma" w:hAnsi="Tahoma" w:cs="Tahoma"/>
          <w:sz w:val="18"/>
          <w:szCs w:val="18"/>
          <w:rtl/>
        </w:rPr>
        <w:t xml:space="preserve"> </w:t>
      </w:r>
      <w:r w:rsidRPr="006A2DBF">
        <w:rPr>
          <w:rFonts w:ascii="Tahoma" w:hAnsi="Tahoma" w:cs="Tahoma" w:hint="eastAsia"/>
          <w:sz w:val="18"/>
          <w:szCs w:val="18"/>
          <w:rtl/>
        </w:rPr>
        <w:t>האוכלוסיות</w:t>
      </w:r>
      <w:r w:rsidRPr="006A2DBF">
        <w:rPr>
          <w:rFonts w:ascii="Tahoma" w:hAnsi="Tahoma" w:cs="Tahoma"/>
          <w:sz w:val="18"/>
          <w:szCs w:val="18"/>
          <w:rtl/>
        </w:rPr>
        <w:t xml:space="preserve"> </w:t>
      </w:r>
      <w:r w:rsidRPr="006A2DBF">
        <w:rPr>
          <w:rFonts w:ascii="Tahoma" w:hAnsi="Tahoma" w:cs="Tahoma" w:hint="eastAsia"/>
          <w:sz w:val="18"/>
          <w:szCs w:val="18"/>
          <w:rtl/>
        </w:rPr>
        <w:t>האלה</w:t>
      </w:r>
      <w:r w:rsidRPr="006A2DBF">
        <w:rPr>
          <w:rFonts w:ascii="Tahoma" w:hAnsi="Tahoma" w:cs="Tahoma" w:hint="cs"/>
          <w:sz w:val="18"/>
          <w:szCs w:val="18"/>
          <w:rtl/>
        </w:rPr>
        <w:t xml:space="preserve"> שוכנים</w:t>
      </w:r>
      <w:r w:rsidRPr="006A2DBF">
        <w:rPr>
          <w:rFonts w:ascii="Tahoma" w:hAnsi="Tahoma" w:cs="Tahoma"/>
          <w:sz w:val="18"/>
          <w:szCs w:val="18"/>
          <w:rtl/>
        </w:rPr>
        <w:t xml:space="preserve"> </w:t>
      </w:r>
      <w:r w:rsidRPr="006A2DBF">
        <w:rPr>
          <w:rFonts w:ascii="Tahoma" w:hAnsi="Tahoma" w:cs="Tahoma" w:hint="cs"/>
          <w:sz w:val="18"/>
          <w:szCs w:val="18"/>
          <w:rtl/>
        </w:rPr>
        <w:t>באזור הררי או על גבעות,</w:t>
      </w:r>
      <w:r w:rsidRPr="006A2DBF">
        <w:rPr>
          <w:rFonts w:ascii="Tahoma" w:hAnsi="Tahoma" w:cs="Tahoma"/>
          <w:sz w:val="18"/>
          <w:szCs w:val="18"/>
          <w:rtl/>
        </w:rPr>
        <w:t xml:space="preserve"> </w:t>
      </w:r>
      <w:r w:rsidRPr="006A2DBF">
        <w:rPr>
          <w:rFonts w:ascii="Tahoma" w:hAnsi="Tahoma" w:cs="Tahoma" w:hint="cs"/>
          <w:sz w:val="18"/>
          <w:szCs w:val="18"/>
          <w:rtl/>
        </w:rPr>
        <w:t>ולעיתים מתאפיינים בבנייה ישנה, לא מתוכננת, בחריגות</w:t>
      </w:r>
      <w:r w:rsidRPr="006A2DBF">
        <w:rPr>
          <w:rFonts w:ascii="Tahoma" w:hAnsi="Tahoma" w:cs="Tahoma"/>
          <w:sz w:val="18"/>
          <w:szCs w:val="18"/>
          <w:rtl/>
        </w:rPr>
        <w:t xml:space="preserve"> </w:t>
      </w:r>
      <w:r w:rsidRPr="006A2DBF">
        <w:rPr>
          <w:rFonts w:ascii="Tahoma" w:hAnsi="Tahoma" w:cs="Tahoma" w:hint="cs"/>
          <w:sz w:val="18"/>
          <w:szCs w:val="18"/>
          <w:rtl/>
        </w:rPr>
        <w:t xml:space="preserve">בנייה ובתשתית </w:t>
      </w:r>
      <w:r w:rsidRPr="007D3DBF">
        <w:rPr>
          <w:rFonts w:ascii="Tahoma" w:hAnsi="Tahoma" w:cs="Tahoma" w:hint="cs"/>
          <w:spacing w:val="-4"/>
          <w:sz w:val="18"/>
          <w:szCs w:val="18"/>
          <w:rtl/>
        </w:rPr>
        <w:t xml:space="preserve">רעועה. אמצעי </w:t>
      </w:r>
      <w:r w:rsidRPr="007D3DBF">
        <w:rPr>
          <w:rFonts w:ascii="Tahoma" w:hAnsi="Tahoma" w:cs="Tahoma" w:hint="cs"/>
          <w:spacing w:val="-4"/>
          <w:sz w:val="18"/>
          <w:szCs w:val="18"/>
          <w:rtl/>
        </w:rPr>
        <w:t>התח</w:t>
      </w:r>
      <w:r w:rsidRPr="007D3DBF">
        <w:rPr>
          <w:rFonts w:ascii="Tahoma" w:hAnsi="Tahoma" w:cs="Tahoma"/>
          <w:spacing w:val="-4"/>
          <w:sz w:val="18"/>
          <w:szCs w:val="18"/>
          <w:rtl/>
        </w:rPr>
        <w:t>"</w:t>
      </w:r>
      <w:r w:rsidRPr="007D3DBF">
        <w:rPr>
          <w:rFonts w:ascii="Tahoma" w:hAnsi="Tahoma" w:cs="Tahoma" w:hint="cs"/>
          <w:spacing w:val="-4"/>
          <w:sz w:val="18"/>
          <w:szCs w:val="18"/>
          <w:rtl/>
        </w:rPr>
        <w:t>צ</w:t>
      </w:r>
      <w:r w:rsidRPr="007D3DBF">
        <w:rPr>
          <w:rFonts w:ascii="Tahoma" w:hAnsi="Tahoma" w:cs="Tahoma" w:hint="cs"/>
          <w:spacing w:val="-4"/>
          <w:sz w:val="18"/>
          <w:szCs w:val="18"/>
          <w:rtl/>
        </w:rPr>
        <w:t xml:space="preserve"> ליישובים אלה נחלקים לשלושה: </w:t>
      </w:r>
      <w:r w:rsidRPr="007D3DBF" w:rsidR="007D3DBF">
        <w:rPr>
          <w:rFonts w:ascii="Tahoma" w:hAnsi="Tahoma" w:cs="Tahoma" w:hint="cs"/>
          <w:spacing w:val="-4"/>
          <w:sz w:val="18"/>
          <w:szCs w:val="18"/>
          <w:rtl/>
        </w:rPr>
        <w:t xml:space="preserve"> </w:t>
      </w:r>
      <w:r w:rsidRPr="007D3DBF">
        <w:rPr>
          <w:rFonts w:ascii="Tahoma" w:hAnsi="Tahoma" w:cs="Tahoma" w:hint="cs"/>
          <w:spacing w:val="-4"/>
          <w:sz w:val="18"/>
          <w:szCs w:val="18"/>
          <w:rtl/>
        </w:rPr>
        <w:t>(א) יישובים מעורבים</w:t>
      </w:r>
      <w:r>
        <w:rPr>
          <w:rStyle w:val="FootnoteReference0"/>
          <w:rFonts w:ascii="Tahoma" w:hAnsi="Tahoma" w:cs="Tahoma"/>
          <w:spacing w:val="-4"/>
          <w:sz w:val="18"/>
          <w:szCs w:val="18"/>
          <w:rtl/>
        </w:rPr>
        <w:footnoteReference w:id="11"/>
      </w:r>
      <w:r w:rsidRPr="007D3DBF">
        <w:rPr>
          <w:rFonts w:ascii="Tahoma" w:hAnsi="Tahoma" w:cs="Tahoma" w:hint="cs"/>
          <w:spacing w:val="-4"/>
          <w:sz w:val="18"/>
          <w:szCs w:val="18"/>
          <w:rtl/>
        </w:rPr>
        <w:t xml:space="preserve"> שבהם פועלת </w:t>
      </w:r>
      <w:r w:rsidRPr="007D3DBF">
        <w:rPr>
          <w:rFonts w:ascii="Tahoma" w:hAnsi="Tahoma" w:cs="Tahoma" w:hint="cs"/>
          <w:spacing w:val="-4"/>
          <w:sz w:val="18"/>
          <w:szCs w:val="18"/>
          <w:rtl/>
        </w:rPr>
        <w:t>תח</w:t>
      </w:r>
      <w:r w:rsidRPr="007D3DBF">
        <w:rPr>
          <w:rFonts w:ascii="Tahoma" w:hAnsi="Tahoma" w:cs="Tahoma"/>
          <w:spacing w:val="-4"/>
          <w:sz w:val="18"/>
          <w:szCs w:val="18"/>
          <w:rtl/>
        </w:rPr>
        <w:t>"</w:t>
      </w:r>
      <w:r w:rsidRPr="007D3DBF">
        <w:rPr>
          <w:rFonts w:ascii="Tahoma" w:hAnsi="Tahoma" w:cs="Tahoma" w:hint="cs"/>
          <w:spacing w:val="-4"/>
          <w:sz w:val="18"/>
          <w:szCs w:val="18"/>
          <w:rtl/>
        </w:rPr>
        <w:t>צ</w:t>
      </w:r>
      <w:r w:rsidRPr="007D3DBF">
        <w:rPr>
          <w:rFonts w:ascii="Tahoma" w:hAnsi="Tahoma" w:cs="Tahoma" w:hint="cs"/>
          <w:spacing w:val="-4"/>
          <w:sz w:val="18"/>
          <w:szCs w:val="18"/>
          <w:rtl/>
        </w:rPr>
        <w:t xml:space="preserve"> בקווי שירות עירוניים הכלולים בתוכנית הארצית;</w:t>
      </w:r>
      <w:r w:rsidRPr="007D3DBF" w:rsidR="007D3DBF">
        <w:rPr>
          <w:rFonts w:ascii="Tahoma" w:hAnsi="Tahoma" w:cs="Tahoma" w:hint="cs"/>
          <w:spacing w:val="-4"/>
          <w:sz w:val="18"/>
          <w:szCs w:val="18"/>
          <w:rtl/>
        </w:rPr>
        <w:t xml:space="preserve"> </w:t>
      </w:r>
      <w:r w:rsidRPr="007D3DBF">
        <w:rPr>
          <w:rFonts w:ascii="Tahoma" w:hAnsi="Tahoma" w:cs="Tahoma" w:hint="cs"/>
          <w:spacing w:val="-4"/>
          <w:sz w:val="18"/>
          <w:szCs w:val="18"/>
          <w:rtl/>
        </w:rPr>
        <w:t xml:space="preserve"> (ב) יישובים</w:t>
      </w:r>
      <w:r w:rsidRPr="006A2DBF">
        <w:rPr>
          <w:rFonts w:ascii="Tahoma" w:hAnsi="Tahoma" w:cs="Tahoma" w:hint="cs"/>
          <w:sz w:val="18"/>
          <w:szCs w:val="18"/>
          <w:rtl/>
        </w:rPr>
        <w:t xml:space="preserve"> המקבלים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בין-עירונית; </w:t>
      </w:r>
      <w:r w:rsidR="007D3DBF">
        <w:rPr>
          <w:rFonts w:ascii="Tahoma" w:hAnsi="Tahoma" w:cs="Tahoma" w:hint="cs"/>
          <w:sz w:val="18"/>
          <w:szCs w:val="18"/>
          <w:rtl/>
        </w:rPr>
        <w:t xml:space="preserve"> </w:t>
      </w:r>
      <w:r w:rsidRPr="006A2DBF">
        <w:rPr>
          <w:rFonts w:ascii="Tahoma" w:hAnsi="Tahoma" w:cs="Tahoma" w:hint="cs"/>
          <w:sz w:val="18"/>
          <w:szCs w:val="18"/>
          <w:rtl/>
        </w:rPr>
        <w:t xml:space="preserve">(ג) יישובים לא מוכרים ויישובים קטנים שבהם לא ניתנים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כלל. </w:t>
      </w:r>
    </w:p>
    <w:p w:rsidR="00AC1FF6" w:rsidRPr="006A2DBF" w:rsidP="009F531A">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תחבורה ציבורית (להלן - </w:t>
      </w:r>
      <w:r w:rsidRPr="006A2DBF">
        <w:rPr>
          <w:rFonts w:ascii="Tahoma" w:hAnsi="Tahoma" w:cs="Tahoma"/>
          <w:sz w:val="18"/>
          <w:szCs w:val="18"/>
          <w:rtl/>
        </w:rPr>
        <w:t>תח"צ</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ברמה נאותה</w:t>
      </w:r>
      <w:r w:rsidRPr="006A2DBF">
        <w:rPr>
          <w:rFonts w:ascii="Tahoma" w:hAnsi="Tahoma" w:cs="Tahoma"/>
          <w:sz w:val="18"/>
          <w:szCs w:val="18"/>
          <w:rtl/>
        </w:rPr>
        <w:t xml:space="preserve"> </w:t>
      </w:r>
      <w:r w:rsidRPr="006A2DBF">
        <w:rPr>
          <w:rFonts w:ascii="Tahoma" w:hAnsi="Tahoma" w:cs="Tahoma" w:hint="cs"/>
          <w:sz w:val="18"/>
          <w:szCs w:val="18"/>
          <w:rtl/>
        </w:rPr>
        <w:t>מאפשרת</w:t>
      </w:r>
      <w:r w:rsidRPr="006A2DBF">
        <w:rPr>
          <w:rFonts w:ascii="Tahoma" w:hAnsi="Tahoma" w:cs="Tahoma"/>
          <w:sz w:val="18"/>
          <w:szCs w:val="18"/>
          <w:rtl/>
        </w:rPr>
        <w:t xml:space="preserve"> נגישות </w:t>
      </w:r>
      <w:r w:rsidRPr="006A2DBF">
        <w:rPr>
          <w:rFonts w:ascii="Tahoma" w:hAnsi="Tahoma" w:cs="Tahoma" w:hint="cs"/>
          <w:sz w:val="18"/>
          <w:szCs w:val="18"/>
          <w:rtl/>
        </w:rPr>
        <w:t xml:space="preserve">של </w:t>
      </w:r>
      <w:r w:rsidRPr="006A2DBF">
        <w:rPr>
          <w:rFonts w:ascii="Tahoma" w:hAnsi="Tahoma" w:cs="Tahoma"/>
          <w:sz w:val="18"/>
          <w:szCs w:val="18"/>
          <w:rtl/>
        </w:rPr>
        <w:t>מרכזי תעסוקה, מוסדות השכלה ומרכזי פנאי</w:t>
      </w:r>
      <w:r w:rsidRPr="006A2DBF">
        <w:rPr>
          <w:rFonts w:ascii="Tahoma" w:hAnsi="Tahoma" w:cs="Tahoma" w:hint="cs"/>
          <w:sz w:val="18"/>
          <w:szCs w:val="18"/>
          <w:rtl/>
        </w:rPr>
        <w:t xml:space="preserve"> לכלל הציבור</w:t>
      </w:r>
      <w:r w:rsidRPr="006A2DBF">
        <w:rPr>
          <w:rFonts w:ascii="Tahoma" w:hAnsi="Tahoma" w:cs="Tahoma"/>
          <w:sz w:val="18"/>
          <w:szCs w:val="18"/>
          <w:rtl/>
        </w:rPr>
        <w:t xml:space="preserve">, </w:t>
      </w:r>
      <w:r w:rsidRPr="006A2DBF">
        <w:rPr>
          <w:rFonts w:ascii="Tahoma" w:hAnsi="Tahoma" w:cs="Tahoma" w:hint="cs"/>
          <w:sz w:val="18"/>
          <w:szCs w:val="18"/>
          <w:rtl/>
        </w:rPr>
        <w:t>ו</w:t>
      </w:r>
      <w:r w:rsidRPr="006A2DBF">
        <w:rPr>
          <w:rFonts w:ascii="Tahoma" w:hAnsi="Tahoma" w:cs="Tahoma"/>
          <w:sz w:val="18"/>
          <w:szCs w:val="18"/>
          <w:rtl/>
        </w:rPr>
        <w:t>בעיקר לאוכלוסיות חלשות</w:t>
      </w:r>
      <w:r>
        <w:rPr>
          <w:rStyle w:val="FootnoteReference0"/>
          <w:spacing w:val="-4"/>
          <w:rtl/>
        </w:rPr>
        <w:footnoteReference w:id="12"/>
      </w:r>
      <w:r w:rsidRPr="006A2DBF">
        <w:rPr>
          <w:rFonts w:ascii="Tahoma" w:hAnsi="Tahoma" w:cs="Tahoma"/>
          <w:sz w:val="18"/>
          <w:szCs w:val="18"/>
          <w:rtl/>
        </w:rPr>
        <w:t xml:space="preserve"> שלהן רמת מינוע</w:t>
      </w:r>
      <w:r>
        <w:rPr>
          <w:rStyle w:val="FootnoteReference0"/>
          <w:rFonts w:ascii="Tahoma" w:hAnsi="Tahoma" w:cs="Tahoma"/>
          <w:sz w:val="18"/>
          <w:szCs w:val="18"/>
          <w:rtl/>
        </w:rPr>
        <w:footnoteReference w:id="13"/>
      </w:r>
      <w:r w:rsidRPr="006A2DBF">
        <w:rPr>
          <w:rFonts w:ascii="Tahoma" w:hAnsi="Tahoma" w:cs="Tahoma"/>
          <w:sz w:val="18"/>
          <w:szCs w:val="18"/>
          <w:rtl/>
        </w:rPr>
        <w:t xml:space="preserve"> נמוכה, כגון </w:t>
      </w:r>
      <w:r w:rsidRPr="006A2DBF">
        <w:rPr>
          <w:rFonts w:ascii="Tahoma" w:hAnsi="Tahoma" w:cs="Tahoma" w:hint="eastAsia"/>
          <w:sz w:val="18"/>
          <w:szCs w:val="18"/>
          <w:rtl/>
        </w:rPr>
        <w:t>האוכלוסייה</w:t>
      </w:r>
      <w:r w:rsidRPr="006A2DBF">
        <w:rPr>
          <w:rFonts w:ascii="Tahoma" w:hAnsi="Tahoma" w:cs="Tahoma"/>
          <w:sz w:val="18"/>
          <w:szCs w:val="18"/>
          <w:rtl/>
        </w:rPr>
        <w:t xml:space="preserve"> </w:t>
      </w:r>
      <w:r w:rsidRPr="006A2DBF">
        <w:rPr>
          <w:rFonts w:ascii="Tahoma" w:hAnsi="Tahoma" w:cs="Tahoma" w:hint="eastAsia"/>
          <w:sz w:val="18"/>
          <w:szCs w:val="18"/>
          <w:rtl/>
        </w:rPr>
        <w:t>הלא</w:t>
      </w:r>
      <w:r w:rsidRPr="006A2DBF">
        <w:rPr>
          <w:rFonts w:ascii="Tahoma" w:hAnsi="Tahoma" w:cs="Tahoma"/>
          <w:sz w:val="18"/>
          <w:szCs w:val="18"/>
          <w:rtl/>
        </w:rPr>
        <w:t>-</w:t>
      </w:r>
      <w:r w:rsidRPr="006A2DBF">
        <w:rPr>
          <w:rFonts w:ascii="Tahoma" w:hAnsi="Tahoma" w:cs="Tahoma" w:hint="eastAsia"/>
          <w:sz w:val="18"/>
          <w:szCs w:val="18"/>
          <w:rtl/>
        </w:rPr>
        <w:t>יהודית</w:t>
      </w:r>
      <w:r w:rsidRPr="006A2DBF">
        <w:rPr>
          <w:rFonts w:ascii="Tahoma" w:hAnsi="Tahoma" w:cs="Tahoma"/>
          <w:sz w:val="18"/>
          <w:szCs w:val="18"/>
          <w:rtl/>
        </w:rPr>
        <w:t xml:space="preserve">. </w:t>
      </w:r>
      <w:r w:rsidRPr="006A2DBF">
        <w:rPr>
          <w:rFonts w:ascii="Tahoma" w:hAnsi="Tahoma" w:cs="Tahoma" w:hint="eastAsia"/>
          <w:sz w:val="18"/>
          <w:szCs w:val="18"/>
          <w:rtl/>
        </w:rPr>
        <w:t>לכן</w:t>
      </w:r>
      <w:r w:rsidRPr="006A2DBF">
        <w:rPr>
          <w:rFonts w:ascii="Tahoma" w:hAnsi="Tahoma" w:cs="Tahoma"/>
          <w:sz w:val="18"/>
          <w:szCs w:val="18"/>
          <w:rtl/>
        </w:rPr>
        <w:t xml:space="preserve"> </w:t>
      </w:r>
      <w:r w:rsidRPr="006A2DBF">
        <w:rPr>
          <w:rFonts w:ascii="Tahoma" w:hAnsi="Tahoma" w:cs="Tahoma"/>
          <w:sz w:val="18"/>
          <w:szCs w:val="18"/>
          <w:rtl/>
        </w:rPr>
        <w:t>תח"צ</w:t>
      </w:r>
      <w:r w:rsidRPr="006A2DBF">
        <w:rPr>
          <w:rFonts w:ascii="Tahoma" w:hAnsi="Tahoma" w:cs="Tahoma"/>
          <w:sz w:val="18"/>
          <w:szCs w:val="18"/>
          <w:rtl/>
        </w:rPr>
        <w:t xml:space="preserve"> </w:t>
      </w:r>
      <w:r w:rsidRPr="006A2DBF">
        <w:rPr>
          <w:rFonts w:ascii="Tahoma" w:hAnsi="Tahoma" w:cs="Tahoma" w:hint="eastAsia"/>
          <w:sz w:val="18"/>
          <w:szCs w:val="18"/>
          <w:rtl/>
        </w:rPr>
        <w:t>ברמה</w:t>
      </w:r>
      <w:r w:rsidRPr="006A2DBF">
        <w:rPr>
          <w:rFonts w:ascii="Tahoma" w:hAnsi="Tahoma" w:cs="Tahoma"/>
          <w:sz w:val="18"/>
          <w:szCs w:val="18"/>
          <w:rtl/>
        </w:rPr>
        <w:t xml:space="preserve"> </w:t>
      </w:r>
      <w:r w:rsidRPr="006A2DBF">
        <w:rPr>
          <w:rFonts w:ascii="Tahoma" w:hAnsi="Tahoma" w:cs="Tahoma" w:hint="eastAsia"/>
          <w:sz w:val="18"/>
          <w:szCs w:val="18"/>
          <w:rtl/>
        </w:rPr>
        <w:t>נאותה</w:t>
      </w:r>
      <w:r w:rsidRPr="006A2DBF">
        <w:rPr>
          <w:rFonts w:ascii="Tahoma" w:hAnsi="Tahoma" w:cs="Tahoma"/>
          <w:sz w:val="18"/>
          <w:szCs w:val="18"/>
          <w:rtl/>
        </w:rPr>
        <w:t xml:space="preserve"> </w:t>
      </w:r>
      <w:r w:rsidRPr="006A2DBF">
        <w:rPr>
          <w:rFonts w:ascii="Tahoma" w:hAnsi="Tahoma" w:cs="Tahoma" w:hint="eastAsia"/>
          <w:sz w:val="18"/>
          <w:szCs w:val="18"/>
          <w:rtl/>
        </w:rPr>
        <w:t>היא</w:t>
      </w:r>
      <w:r w:rsidRPr="006A2DBF">
        <w:rPr>
          <w:rFonts w:ascii="Tahoma" w:hAnsi="Tahoma" w:cs="Tahoma"/>
          <w:sz w:val="18"/>
          <w:szCs w:val="18"/>
          <w:rtl/>
        </w:rPr>
        <w:t xml:space="preserve"> מרכיב הכרחי למיצוי הפוטנציאל הכלכלי של </w:t>
      </w:r>
      <w:r w:rsidRPr="006A2DBF">
        <w:rPr>
          <w:rFonts w:ascii="Tahoma" w:hAnsi="Tahoma" w:cs="Tahoma" w:hint="eastAsia"/>
          <w:sz w:val="18"/>
          <w:szCs w:val="18"/>
          <w:rtl/>
        </w:rPr>
        <w:t>האוכלוסייה</w:t>
      </w:r>
      <w:r w:rsidRPr="006A2DBF">
        <w:rPr>
          <w:rFonts w:ascii="Tahoma" w:hAnsi="Tahoma" w:cs="Tahoma"/>
          <w:sz w:val="18"/>
          <w:szCs w:val="18"/>
          <w:rtl/>
        </w:rPr>
        <w:t xml:space="preserve"> </w:t>
      </w:r>
      <w:r w:rsidRPr="006A2DBF">
        <w:rPr>
          <w:rFonts w:ascii="Tahoma" w:hAnsi="Tahoma" w:cs="Tahoma" w:hint="eastAsia"/>
          <w:sz w:val="18"/>
          <w:szCs w:val="18"/>
          <w:rtl/>
        </w:rPr>
        <w:t>הלא</w:t>
      </w:r>
      <w:r w:rsidRPr="006A2DBF">
        <w:rPr>
          <w:rFonts w:ascii="Tahoma" w:hAnsi="Tahoma" w:cs="Tahoma"/>
          <w:sz w:val="18"/>
          <w:szCs w:val="18"/>
          <w:rtl/>
        </w:rPr>
        <w:t>-</w:t>
      </w:r>
      <w:r w:rsidRPr="006A2DBF">
        <w:rPr>
          <w:rFonts w:ascii="Tahoma" w:hAnsi="Tahoma" w:cs="Tahoma" w:hint="eastAsia"/>
          <w:sz w:val="18"/>
          <w:szCs w:val="18"/>
          <w:rtl/>
        </w:rPr>
        <w:t>יהודית</w:t>
      </w:r>
      <w:r>
        <w:rPr>
          <w:rStyle w:val="FootnoteReference0"/>
          <w:rFonts w:ascii="Tahoma" w:hAnsi="Tahoma" w:cs="Tahoma"/>
          <w:sz w:val="18"/>
          <w:szCs w:val="18"/>
          <w:rtl/>
        </w:rPr>
        <w:footnoteReference w:id="14"/>
      </w:r>
      <w:r w:rsidRPr="006A2DBF">
        <w:rPr>
          <w:rFonts w:ascii="Tahoma" w:hAnsi="Tahoma" w:cs="Tahoma"/>
          <w:sz w:val="18"/>
          <w:szCs w:val="18"/>
          <w:rtl/>
        </w:rPr>
        <w:t>.</w:t>
      </w:r>
      <w:r w:rsidRPr="006A2DBF">
        <w:rPr>
          <w:rFonts w:ascii="Tahoma" w:hAnsi="Tahoma" w:cs="Tahoma" w:hint="cs"/>
          <w:sz w:val="18"/>
          <w:szCs w:val="18"/>
          <w:rtl/>
        </w:rPr>
        <w:t xml:space="preserve"> במפגש היוועצות שקיים במרץ 2018 משרד מבקר המדינה עם נציגים מהאוכלוסייה הלא-יהודית עלה כי בהיעדר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נאותים ובהיעדר תיאום נאות בין אוטובוסים לרכבת ישראל נדרשים התושבים הלא-יהודיים להסתמך על כלי רכב פרטיים, והדבר מגדיל את הנטל הכלכלי על משקי הבית באוכלוסייה זו. עוד עלה כי בהיעדר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נאותים נפגעת יכולתם של חסרי הרישיון, ובכללם מרבית הנשים, להשתלב בשוק התעסוקה.</w:t>
      </w:r>
      <w:r w:rsidRPr="0043115B" w:rsidR="0043115B">
        <w:rPr>
          <w:rFonts w:cs="Tahoma"/>
          <w:noProof/>
          <w:sz w:val="17"/>
          <w:szCs w:val="17"/>
          <w:rtl/>
        </w:rPr>
        <w:t xml:space="preserve"> </w:t>
      </w:r>
      <w:r w:rsidRPr="0012789B" w:rsidR="0043115B">
        <w:rPr>
          <w:rFonts w:cs="Tahoma"/>
          <w:noProof/>
          <w:sz w:val="17"/>
          <w:szCs w:val="17"/>
          <w:rtl/>
        </w:rPr>
        <mc:AlternateContent>
          <mc:Choice Requires="wps">
            <w:drawing>
              <wp:anchor distT="0" distB="0" distL="114300" distR="114300" simplePos="0" relativeHeight="251686912" behindDoc="1" locked="0" layoutInCell="1" allowOverlap="1">
                <wp:simplePos x="0" y="0"/>
                <wp:positionH relativeFrom="margin">
                  <wp:posOffset>-431800</wp:posOffset>
                </wp:positionH>
                <wp:positionV relativeFrom="margin">
                  <wp:align>top</wp:align>
                </wp:positionV>
                <wp:extent cx="1620000" cy="4140000"/>
                <wp:effectExtent l="0" t="0" r="0" b="0"/>
                <wp:wrapNone/>
                <wp:docPr id="6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8964604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362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בהיעדר</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נאותים</w:t>
                            </w:r>
                            <w:r w:rsidRPr="009F531A">
                              <w:rPr>
                                <w:rFonts w:cs="Tahoma"/>
                                <w:color w:val="0B5294"/>
                                <w:spacing w:val="-4"/>
                                <w:sz w:val="24"/>
                                <w:szCs w:val="24"/>
                                <w:rtl/>
                              </w:rPr>
                              <w:t xml:space="preserve"> </w:t>
                            </w:r>
                            <w:r w:rsidRPr="009F531A">
                              <w:rPr>
                                <w:rFonts w:cs="Tahoma" w:hint="eastAsia"/>
                                <w:color w:val="0B5294"/>
                                <w:spacing w:val="-4"/>
                                <w:sz w:val="24"/>
                                <w:szCs w:val="24"/>
                                <w:rtl/>
                              </w:rPr>
                              <w:t>ובהיעדר</w:t>
                            </w:r>
                            <w:r w:rsidRPr="009F531A">
                              <w:rPr>
                                <w:rFonts w:cs="Tahoma"/>
                                <w:color w:val="0B5294"/>
                                <w:spacing w:val="-4"/>
                                <w:sz w:val="24"/>
                                <w:szCs w:val="24"/>
                                <w:rtl/>
                              </w:rPr>
                              <w:t xml:space="preserve"> </w:t>
                            </w:r>
                            <w:r w:rsidRPr="009F531A">
                              <w:rPr>
                                <w:rFonts w:cs="Tahoma" w:hint="eastAsia"/>
                                <w:color w:val="0B5294"/>
                                <w:spacing w:val="-4"/>
                                <w:sz w:val="24"/>
                                <w:szCs w:val="24"/>
                                <w:rtl/>
                              </w:rPr>
                              <w:t>תיאום</w:t>
                            </w:r>
                            <w:r w:rsidRPr="009F531A">
                              <w:rPr>
                                <w:rFonts w:cs="Tahoma"/>
                                <w:color w:val="0B5294"/>
                                <w:spacing w:val="-4"/>
                                <w:sz w:val="24"/>
                                <w:szCs w:val="24"/>
                                <w:rtl/>
                              </w:rPr>
                              <w:t xml:space="preserve"> </w:t>
                            </w:r>
                            <w:r w:rsidRPr="009F531A">
                              <w:rPr>
                                <w:rFonts w:cs="Tahoma" w:hint="eastAsia"/>
                                <w:color w:val="0B5294"/>
                                <w:spacing w:val="-4"/>
                                <w:sz w:val="24"/>
                                <w:szCs w:val="24"/>
                                <w:rtl/>
                              </w:rPr>
                              <w:t>נאות</w:t>
                            </w:r>
                            <w:r w:rsidRPr="009F531A">
                              <w:rPr>
                                <w:rFonts w:cs="Tahoma"/>
                                <w:color w:val="0B5294"/>
                                <w:spacing w:val="-4"/>
                                <w:sz w:val="24"/>
                                <w:szCs w:val="24"/>
                                <w:rtl/>
                              </w:rPr>
                              <w:t xml:space="preserve"> </w:t>
                            </w:r>
                            <w:r w:rsidRPr="009F531A">
                              <w:rPr>
                                <w:rFonts w:cs="Tahoma" w:hint="eastAsia"/>
                                <w:color w:val="0B5294"/>
                                <w:spacing w:val="-4"/>
                                <w:sz w:val="24"/>
                                <w:szCs w:val="24"/>
                                <w:rtl/>
                              </w:rPr>
                              <w:t>בין</w:t>
                            </w:r>
                            <w:r w:rsidRPr="009F531A">
                              <w:rPr>
                                <w:rFonts w:cs="Tahoma"/>
                                <w:color w:val="0B5294"/>
                                <w:spacing w:val="-4"/>
                                <w:sz w:val="24"/>
                                <w:szCs w:val="24"/>
                                <w:rtl/>
                              </w:rPr>
                              <w:t xml:space="preserve"> </w:t>
                            </w:r>
                            <w:r w:rsidRPr="009F531A">
                              <w:rPr>
                                <w:rFonts w:cs="Tahoma" w:hint="eastAsia"/>
                                <w:color w:val="0B5294"/>
                                <w:spacing w:val="-4"/>
                                <w:sz w:val="24"/>
                                <w:szCs w:val="24"/>
                                <w:rtl/>
                              </w:rPr>
                              <w:t>אוטובוסים</w:t>
                            </w:r>
                            <w:r w:rsidRPr="009F531A">
                              <w:rPr>
                                <w:rFonts w:cs="Tahoma"/>
                                <w:color w:val="0B5294"/>
                                <w:spacing w:val="-4"/>
                                <w:sz w:val="24"/>
                                <w:szCs w:val="24"/>
                                <w:rtl/>
                              </w:rPr>
                              <w:t xml:space="preserve"> </w:t>
                            </w:r>
                            <w:r w:rsidRPr="009F531A">
                              <w:rPr>
                                <w:rFonts w:cs="Tahoma" w:hint="eastAsia"/>
                                <w:color w:val="0B5294"/>
                                <w:spacing w:val="-4"/>
                                <w:sz w:val="24"/>
                                <w:szCs w:val="24"/>
                                <w:rtl/>
                              </w:rPr>
                              <w:t>לרכבת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נדרשים</w:t>
                            </w:r>
                            <w:r w:rsidRPr="009F531A">
                              <w:rPr>
                                <w:rFonts w:cs="Tahoma"/>
                                <w:color w:val="0B5294"/>
                                <w:spacing w:val="-4"/>
                                <w:sz w:val="24"/>
                                <w:szCs w:val="24"/>
                                <w:rtl/>
                              </w:rPr>
                              <w:t xml:space="preserve"> </w:t>
                            </w:r>
                            <w:r w:rsidRPr="009F531A">
                              <w:rPr>
                                <w:rFonts w:cs="Tahoma" w:hint="eastAsia"/>
                                <w:color w:val="0B5294"/>
                                <w:spacing w:val="-4"/>
                                <w:sz w:val="24"/>
                                <w:szCs w:val="24"/>
                                <w:rtl/>
                              </w:rPr>
                              <w:t>התושבים</w:t>
                            </w:r>
                            <w:r w:rsidRPr="009F531A">
                              <w:rPr>
                                <w:rFonts w:cs="Tahoma"/>
                                <w:color w:val="0B5294"/>
                                <w:spacing w:val="-4"/>
                                <w:sz w:val="24"/>
                                <w:szCs w:val="24"/>
                                <w:rtl/>
                              </w:rPr>
                              <w:t xml:space="preserve"> </w:t>
                            </w:r>
                            <w:r>
                              <w:rPr>
                                <w:rFonts w:cs="Tahoma" w:hint="cs"/>
                                <w:color w:val="0B5294"/>
                                <w:spacing w:val="-4"/>
                                <w:sz w:val="24"/>
                                <w:szCs w:val="24"/>
                                <w:rtl/>
                              </w:rPr>
                              <w:br/>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להסתמך</w:t>
                            </w:r>
                            <w:r w:rsidRPr="009F531A">
                              <w:rPr>
                                <w:rFonts w:cs="Tahoma"/>
                                <w:color w:val="0B5294"/>
                                <w:spacing w:val="-4"/>
                                <w:sz w:val="24"/>
                                <w:szCs w:val="24"/>
                                <w:rtl/>
                              </w:rPr>
                              <w:t xml:space="preserve"> </w:t>
                            </w:r>
                            <w:r w:rsidRPr="009F531A">
                              <w:rPr>
                                <w:rFonts w:cs="Tahoma" w:hint="eastAsia"/>
                                <w:color w:val="0B5294"/>
                                <w:spacing w:val="-4"/>
                                <w:sz w:val="24"/>
                                <w:szCs w:val="24"/>
                                <w:rtl/>
                              </w:rPr>
                              <w:t>על</w:t>
                            </w:r>
                            <w:r w:rsidRPr="009F531A">
                              <w:rPr>
                                <w:rFonts w:cs="Tahoma"/>
                                <w:color w:val="0B5294"/>
                                <w:spacing w:val="-4"/>
                                <w:sz w:val="24"/>
                                <w:szCs w:val="24"/>
                                <w:rtl/>
                              </w:rPr>
                              <w:t xml:space="preserve"> </w:t>
                            </w:r>
                            <w:r w:rsidRPr="009F531A">
                              <w:rPr>
                                <w:rFonts w:cs="Tahoma" w:hint="eastAsia"/>
                                <w:color w:val="0B5294"/>
                                <w:spacing w:val="-4"/>
                                <w:sz w:val="24"/>
                                <w:szCs w:val="24"/>
                                <w:rtl/>
                              </w:rPr>
                              <w:t>כלי</w:t>
                            </w:r>
                            <w:r w:rsidRPr="009F531A">
                              <w:rPr>
                                <w:rFonts w:cs="Tahoma"/>
                                <w:color w:val="0B5294"/>
                                <w:spacing w:val="-4"/>
                                <w:sz w:val="24"/>
                                <w:szCs w:val="24"/>
                                <w:rtl/>
                              </w:rPr>
                              <w:t xml:space="preserve"> </w:t>
                            </w:r>
                            <w:r w:rsidRPr="009F531A">
                              <w:rPr>
                                <w:rFonts w:cs="Tahoma" w:hint="eastAsia"/>
                                <w:color w:val="0B5294"/>
                                <w:spacing w:val="-4"/>
                                <w:sz w:val="24"/>
                                <w:szCs w:val="24"/>
                                <w:rtl/>
                              </w:rPr>
                              <w:t>רכב</w:t>
                            </w:r>
                            <w:r w:rsidRPr="009F531A">
                              <w:rPr>
                                <w:rFonts w:cs="Tahoma"/>
                                <w:color w:val="0B5294"/>
                                <w:spacing w:val="-4"/>
                                <w:sz w:val="24"/>
                                <w:szCs w:val="24"/>
                                <w:rtl/>
                              </w:rPr>
                              <w:t xml:space="preserve"> </w:t>
                            </w:r>
                            <w:r w:rsidRPr="009F531A">
                              <w:rPr>
                                <w:rFonts w:cs="Tahoma" w:hint="eastAsia"/>
                                <w:color w:val="0B5294"/>
                                <w:spacing w:val="-4"/>
                                <w:sz w:val="24"/>
                                <w:szCs w:val="24"/>
                                <w:rtl/>
                              </w:rPr>
                              <w:t>פרטיים</w:t>
                            </w:r>
                            <w:r w:rsidRPr="009F531A">
                              <w:rPr>
                                <w:rFonts w:cs="Tahoma"/>
                                <w:color w:val="0B5294"/>
                                <w:spacing w:val="-4"/>
                                <w:sz w:val="24"/>
                                <w:szCs w:val="24"/>
                                <w:rtl/>
                              </w:rPr>
                              <w:t xml:space="preserve">, </w:t>
                            </w:r>
                            <w:r w:rsidRPr="009F531A">
                              <w:rPr>
                                <w:rFonts w:cs="Tahoma" w:hint="eastAsia"/>
                                <w:color w:val="0B5294"/>
                                <w:spacing w:val="-4"/>
                                <w:sz w:val="24"/>
                                <w:szCs w:val="24"/>
                                <w:rtl/>
                              </w:rPr>
                              <w:t>והדבר</w:t>
                            </w:r>
                            <w:r w:rsidRPr="009F531A">
                              <w:rPr>
                                <w:rFonts w:cs="Tahoma"/>
                                <w:color w:val="0B5294"/>
                                <w:spacing w:val="-4"/>
                                <w:sz w:val="24"/>
                                <w:szCs w:val="24"/>
                                <w:rtl/>
                              </w:rPr>
                              <w:t xml:space="preserve"> </w:t>
                            </w:r>
                            <w:r w:rsidRPr="009F531A">
                              <w:rPr>
                                <w:rFonts w:cs="Tahoma" w:hint="eastAsia"/>
                                <w:color w:val="0B5294"/>
                                <w:spacing w:val="-4"/>
                                <w:sz w:val="24"/>
                                <w:szCs w:val="24"/>
                                <w:rtl/>
                              </w:rPr>
                              <w:t>מגדיל</w:t>
                            </w:r>
                            <w:r w:rsidRPr="009F531A">
                              <w:rPr>
                                <w:rFonts w:cs="Tahoma"/>
                                <w:color w:val="0B5294"/>
                                <w:spacing w:val="-4"/>
                                <w:sz w:val="24"/>
                                <w:szCs w:val="24"/>
                                <w:rtl/>
                              </w:rPr>
                              <w:t xml:space="preserve"> </w:t>
                            </w:r>
                            <w:r w:rsidRPr="009F531A">
                              <w:rPr>
                                <w:rFonts w:cs="Tahoma" w:hint="eastAsia"/>
                                <w:color w:val="0B5294"/>
                                <w:spacing w:val="-4"/>
                                <w:sz w:val="24"/>
                                <w:szCs w:val="24"/>
                                <w:rtl/>
                              </w:rPr>
                              <w:t>את</w:t>
                            </w:r>
                            <w:r w:rsidRPr="009F531A">
                              <w:rPr>
                                <w:rFonts w:cs="Tahoma"/>
                                <w:color w:val="0B5294"/>
                                <w:spacing w:val="-4"/>
                                <w:sz w:val="24"/>
                                <w:szCs w:val="24"/>
                                <w:rtl/>
                              </w:rPr>
                              <w:t xml:space="preserve"> </w:t>
                            </w:r>
                            <w:r w:rsidRPr="009F531A">
                              <w:rPr>
                                <w:rFonts w:cs="Tahoma" w:hint="eastAsia"/>
                                <w:color w:val="0B5294"/>
                                <w:spacing w:val="-4"/>
                                <w:sz w:val="24"/>
                                <w:szCs w:val="24"/>
                                <w:rtl/>
                              </w:rPr>
                              <w:t>הנטל</w:t>
                            </w:r>
                            <w:r w:rsidRPr="009F531A">
                              <w:rPr>
                                <w:rFonts w:cs="Tahoma"/>
                                <w:color w:val="0B5294"/>
                                <w:spacing w:val="-4"/>
                                <w:sz w:val="24"/>
                                <w:szCs w:val="24"/>
                                <w:rtl/>
                              </w:rPr>
                              <w:t xml:space="preserve"> </w:t>
                            </w:r>
                            <w:r w:rsidRPr="009F531A">
                              <w:rPr>
                                <w:rFonts w:cs="Tahoma" w:hint="eastAsia"/>
                                <w:color w:val="0B5294"/>
                                <w:spacing w:val="-4"/>
                                <w:sz w:val="24"/>
                                <w:szCs w:val="24"/>
                                <w:rtl/>
                              </w:rPr>
                              <w:t>הכלכלי</w:t>
                            </w:r>
                            <w:r w:rsidRPr="009F531A">
                              <w:rPr>
                                <w:rFonts w:cs="Tahoma"/>
                                <w:color w:val="0B5294"/>
                                <w:spacing w:val="-4"/>
                                <w:sz w:val="24"/>
                                <w:szCs w:val="24"/>
                                <w:rtl/>
                              </w:rPr>
                              <w:t xml:space="preserve"> </w:t>
                            </w:r>
                            <w:r w:rsidRPr="009F531A">
                              <w:rPr>
                                <w:rFonts w:cs="Tahoma" w:hint="eastAsia"/>
                                <w:color w:val="0B5294"/>
                                <w:spacing w:val="-4"/>
                                <w:sz w:val="24"/>
                                <w:szCs w:val="24"/>
                                <w:rtl/>
                              </w:rPr>
                              <w:t>על</w:t>
                            </w:r>
                            <w:r w:rsidRPr="009F531A">
                              <w:rPr>
                                <w:rFonts w:cs="Tahoma"/>
                                <w:color w:val="0B5294"/>
                                <w:spacing w:val="-4"/>
                                <w:sz w:val="24"/>
                                <w:szCs w:val="24"/>
                                <w:rtl/>
                              </w:rPr>
                              <w:t xml:space="preserve"> </w:t>
                            </w:r>
                            <w:r w:rsidRPr="009F531A">
                              <w:rPr>
                                <w:rFonts w:cs="Tahoma" w:hint="eastAsia"/>
                                <w:color w:val="0B5294"/>
                                <w:spacing w:val="-4"/>
                                <w:sz w:val="24"/>
                                <w:szCs w:val="24"/>
                                <w:rtl/>
                              </w:rPr>
                              <w:t>משקי</w:t>
                            </w:r>
                            <w:r w:rsidRPr="009F531A">
                              <w:rPr>
                                <w:rFonts w:cs="Tahoma"/>
                                <w:color w:val="0B5294"/>
                                <w:spacing w:val="-4"/>
                                <w:sz w:val="24"/>
                                <w:szCs w:val="24"/>
                                <w:rtl/>
                              </w:rPr>
                              <w:t xml:space="preserve"> </w:t>
                            </w:r>
                            <w:r w:rsidRPr="009F531A">
                              <w:rPr>
                                <w:rFonts w:cs="Tahoma" w:hint="eastAsia"/>
                                <w:color w:val="0B5294"/>
                                <w:spacing w:val="-4"/>
                                <w:sz w:val="24"/>
                                <w:szCs w:val="24"/>
                                <w:rtl/>
                              </w:rPr>
                              <w:t>הבית</w:t>
                            </w:r>
                            <w:r w:rsidRPr="009F531A">
                              <w:rPr>
                                <w:rFonts w:cs="Tahoma"/>
                                <w:color w:val="0B5294"/>
                                <w:spacing w:val="-4"/>
                                <w:sz w:val="24"/>
                                <w:szCs w:val="24"/>
                                <w:rtl/>
                              </w:rPr>
                              <w:t xml:space="preserve"> </w:t>
                            </w:r>
                            <w:r w:rsidRPr="009F531A">
                              <w:rPr>
                                <w:rFonts w:cs="Tahoma" w:hint="eastAsia"/>
                                <w:color w:val="0B5294"/>
                                <w:spacing w:val="-4"/>
                                <w:sz w:val="24"/>
                                <w:szCs w:val="24"/>
                                <w:rtl/>
                              </w:rPr>
                              <w:t>באוכלוסייה</w:t>
                            </w:r>
                            <w:r w:rsidRPr="009F531A">
                              <w:rPr>
                                <w:rFonts w:cs="Tahoma"/>
                                <w:color w:val="0B5294"/>
                                <w:spacing w:val="-4"/>
                                <w:sz w:val="24"/>
                                <w:szCs w:val="24"/>
                                <w:rtl/>
                              </w:rPr>
                              <w:t xml:space="preserve"> </w:t>
                            </w:r>
                            <w:r w:rsidRPr="009F531A">
                              <w:rPr>
                                <w:rFonts w:cs="Tahoma" w:hint="eastAsia"/>
                                <w:color w:val="0B5294"/>
                                <w:spacing w:val="-4"/>
                                <w:sz w:val="24"/>
                                <w:szCs w:val="24"/>
                                <w:rtl/>
                              </w:rPr>
                              <w:t>זו</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6144983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87959"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28544"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6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9956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בהיעדר</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נאותים</w:t>
                      </w:r>
                      <w:r w:rsidRPr="009F531A">
                        <w:rPr>
                          <w:rFonts w:cs="Tahoma"/>
                          <w:color w:val="0B5294"/>
                          <w:spacing w:val="-4"/>
                          <w:sz w:val="24"/>
                          <w:szCs w:val="24"/>
                          <w:rtl/>
                        </w:rPr>
                        <w:t xml:space="preserve"> </w:t>
                      </w:r>
                      <w:r w:rsidRPr="009F531A">
                        <w:rPr>
                          <w:rFonts w:cs="Tahoma" w:hint="eastAsia"/>
                          <w:color w:val="0B5294"/>
                          <w:spacing w:val="-4"/>
                          <w:sz w:val="24"/>
                          <w:szCs w:val="24"/>
                          <w:rtl/>
                        </w:rPr>
                        <w:t>ובהיעדר</w:t>
                      </w:r>
                      <w:r w:rsidRPr="009F531A">
                        <w:rPr>
                          <w:rFonts w:cs="Tahoma"/>
                          <w:color w:val="0B5294"/>
                          <w:spacing w:val="-4"/>
                          <w:sz w:val="24"/>
                          <w:szCs w:val="24"/>
                          <w:rtl/>
                        </w:rPr>
                        <w:t xml:space="preserve"> </w:t>
                      </w:r>
                      <w:r w:rsidRPr="009F531A">
                        <w:rPr>
                          <w:rFonts w:cs="Tahoma" w:hint="eastAsia"/>
                          <w:color w:val="0B5294"/>
                          <w:spacing w:val="-4"/>
                          <w:sz w:val="24"/>
                          <w:szCs w:val="24"/>
                          <w:rtl/>
                        </w:rPr>
                        <w:t>תיאום</w:t>
                      </w:r>
                      <w:r w:rsidRPr="009F531A">
                        <w:rPr>
                          <w:rFonts w:cs="Tahoma"/>
                          <w:color w:val="0B5294"/>
                          <w:spacing w:val="-4"/>
                          <w:sz w:val="24"/>
                          <w:szCs w:val="24"/>
                          <w:rtl/>
                        </w:rPr>
                        <w:t xml:space="preserve"> </w:t>
                      </w:r>
                      <w:r w:rsidRPr="009F531A">
                        <w:rPr>
                          <w:rFonts w:cs="Tahoma" w:hint="eastAsia"/>
                          <w:color w:val="0B5294"/>
                          <w:spacing w:val="-4"/>
                          <w:sz w:val="24"/>
                          <w:szCs w:val="24"/>
                          <w:rtl/>
                        </w:rPr>
                        <w:t>נאות</w:t>
                      </w:r>
                      <w:r w:rsidRPr="009F531A">
                        <w:rPr>
                          <w:rFonts w:cs="Tahoma"/>
                          <w:color w:val="0B5294"/>
                          <w:spacing w:val="-4"/>
                          <w:sz w:val="24"/>
                          <w:szCs w:val="24"/>
                          <w:rtl/>
                        </w:rPr>
                        <w:t xml:space="preserve"> </w:t>
                      </w:r>
                      <w:r w:rsidRPr="009F531A">
                        <w:rPr>
                          <w:rFonts w:cs="Tahoma" w:hint="eastAsia"/>
                          <w:color w:val="0B5294"/>
                          <w:spacing w:val="-4"/>
                          <w:sz w:val="24"/>
                          <w:szCs w:val="24"/>
                          <w:rtl/>
                        </w:rPr>
                        <w:t>בין</w:t>
                      </w:r>
                      <w:r w:rsidRPr="009F531A">
                        <w:rPr>
                          <w:rFonts w:cs="Tahoma"/>
                          <w:color w:val="0B5294"/>
                          <w:spacing w:val="-4"/>
                          <w:sz w:val="24"/>
                          <w:szCs w:val="24"/>
                          <w:rtl/>
                        </w:rPr>
                        <w:t xml:space="preserve"> </w:t>
                      </w:r>
                      <w:r w:rsidRPr="009F531A">
                        <w:rPr>
                          <w:rFonts w:cs="Tahoma" w:hint="eastAsia"/>
                          <w:color w:val="0B5294"/>
                          <w:spacing w:val="-4"/>
                          <w:sz w:val="24"/>
                          <w:szCs w:val="24"/>
                          <w:rtl/>
                        </w:rPr>
                        <w:t>אוטובוסים</w:t>
                      </w:r>
                      <w:r w:rsidRPr="009F531A">
                        <w:rPr>
                          <w:rFonts w:cs="Tahoma"/>
                          <w:color w:val="0B5294"/>
                          <w:spacing w:val="-4"/>
                          <w:sz w:val="24"/>
                          <w:szCs w:val="24"/>
                          <w:rtl/>
                        </w:rPr>
                        <w:t xml:space="preserve"> </w:t>
                      </w:r>
                      <w:r w:rsidRPr="009F531A">
                        <w:rPr>
                          <w:rFonts w:cs="Tahoma" w:hint="eastAsia"/>
                          <w:color w:val="0B5294"/>
                          <w:spacing w:val="-4"/>
                          <w:sz w:val="24"/>
                          <w:szCs w:val="24"/>
                          <w:rtl/>
                        </w:rPr>
                        <w:t>לרכבת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נדרשים</w:t>
                      </w:r>
                      <w:r w:rsidRPr="009F531A">
                        <w:rPr>
                          <w:rFonts w:cs="Tahoma"/>
                          <w:color w:val="0B5294"/>
                          <w:spacing w:val="-4"/>
                          <w:sz w:val="24"/>
                          <w:szCs w:val="24"/>
                          <w:rtl/>
                        </w:rPr>
                        <w:t xml:space="preserve"> </w:t>
                      </w:r>
                      <w:r w:rsidRPr="009F531A">
                        <w:rPr>
                          <w:rFonts w:cs="Tahoma" w:hint="eastAsia"/>
                          <w:color w:val="0B5294"/>
                          <w:spacing w:val="-4"/>
                          <w:sz w:val="24"/>
                          <w:szCs w:val="24"/>
                          <w:rtl/>
                        </w:rPr>
                        <w:t>התושבים</w:t>
                      </w:r>
                      <w:r w:rsidRPr="009F531A">
                        <w:rPr>
                          <w:rFonts w:cs="Tahoma"/>
                          <w:color w:val="0B5294"/>
                          <w:spacing w:val="-4"/>
                          <w:sz w:val="24"/>
                          <w:szCs w:val="24"/>
                          <w:rtl/>
                        </w:rPr>
                        <w:t xml:space="preserve"> </w:t>
                      </w:r>
                      <w:r>
                        <w:rPr>
                          <w:rFonts w:cs="Tahoma" w:hint="cs"/>
                          <w:color w:val="0B5294"/>
                          <w:spacing w:val="-4"/>
                          <w:sz w:val="24"/>
                          <w:szCs w:val="24"/>
                          <w:rtl/>
                        </w:rPr>
                        <w:br/>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להסתמך</w:t>
                      </w:r>
                      <w:r w:rsidRPr="009F531A">
                        <w:rPr>
                          <w:rFonts w:cs="Tahoma"/>
                          <w:color w:val="0B5294"/>
                          <w:spacing w:val="-4"/>
                          <w:sz w:val="24"/>
                          <w:szCs w:val="24"/>
                          <w:rtl/>
                        </w:rPr>
                        <w:t xml:space="preserve"> </w:t>
                      </w:r>
                      <w:r w:rsidRPr="009F531A">
                        <w:rPr>
                          <w:rFonts w:cs="Tahoma" w:hint="eastAsia"/>
                          <w:color w:val="0B5294"/>
                          <w:spacing w:val="-4"/>
                          <w:sz w:val="24"/>
                          <w:szCs w:val="24"/>
                          <w:rtl/>
                        </w:rPr>
                        <w:t>על</w:t>
                      </w:r>
                      <w:r w:rsidRPr="009F531A">
                        <w:rPr>
                          <w:rFonts w:cs="Tahoma"/>
                          <w:color w:val="0B5294"/>
                          <w:spacing w:val="-4"/>
                          <w:sz w:val="24"/>
                          <w:szCs w:val="24"/>
                          <w:rtl/>
                        </w:rPr>
                        <w:t xml:space="preserve"> </w:t>
                      </w:r>
                      <w:r w:rsidRPr="009F531A">
                        <w:rPr>
                          <w:rFonts w:cs="Tahoma" w:hint="eastAsia"/>
                          <w:color w:val="0B5294"/>
                          <w:spacing w:val="-4"/>
                          <w:sz w:val="24"/>
                          <w:szCs w:val="24"/>
                          <w:rtl/>
                        </w:rPr>
                        <w:t>כלי</w:t>
                      </w:r>
                      <w:r w:rsidRPr="009F531A">
                        <w:rPr>
                          <w:rFonts w:cs="Tahoma"/>
                          <w:color w:val="0B5294"/>
                          <w:spacing w:val="-4"/>
                          <w:sz w:val="24"/>
                          <w:szCs w:val="24"/>
                          <w:rtl/>
                        </w:rPr>
                        <w:t xml:space="preserve"> </w:t>
                      </w:r>
                      <w:r w:rsidRPr="009F531A">
                        <w:rPr>
                          <w:rFonts w:cs="Tahoma" w:hint="eastAsia"/>
                          <w:color w:val="0B5294"/>
                          <w:spacing w:val="-4"/>
                          <w:sz w:val="24"/>
                          <w:szCs w:val="24"/>
                          <w:rtl/>
                        </w:rPr>
                        <w:t>רכב</w:t>
                      </w:r>
                      <w:r w:rsidRPr="009F531A">
                        <w:rPr>
                          <w:rFonts w:cs="Tahoma"/>
                          <w:color w:val="0B5294"/>
                          <w:spacing w:val="-4"/>
                          <w:sz w:val="24"/>
                          <w:szCs w:val="24"/>
                          <w:rtl/>
                        </w:rPr>
                        <w:t xml:space="preserve"> </w:t>
                      </w:r>
                      <w:r w:rsidRPr="009F531A">
                        <w:rPr>
                          <w:rFonts w:cs="Tahoma" w:hint="eastAsia"/>
                          <w:color w:val="0B5294"/>
                          <w:spacing w:val="-4"/>
                          <w:sz w:val="24"/>
                          <w:szCs w:val="24"/>
                          <w:rtl/>
                        </w:rPr>
                        <w:t>פרטיים</w:t>
                      </w:r>
                      <w:r w:rsidRPr="009F531A">
                        <w:rPr>
                          <w:rFonts w:cs="Tahoma"/>
                          <w:color w:val="0B5294"/>
                          <w:spacing w:val="-4"/>
                          <w:sz w:val="24"/>
                          <w:szCs w:val="24"/>
                          <w:rtl/>
                        </w:rPr>
                        <w:t xml:space="preserve">, </w:t>
                      </w:r>
                      <w:r w:rsidRPr="009F531A">
                        <w:rPr>
                          <w:rFonts w:cs="Tahoma" w:hint="eastAsia"/>
                          <w:color w:val="0B5294"/>
                          <w:spacing w:val="-4"/>
                          <w:sz w:val="24"/>
                          <w:szCs w:val="24"/>
                          <w:rtl/>
                        </w:rPr>
                        <w:t>והדבר</w:t>
                      </w:r>
                      <w:r w:rsidRPr="009F531A">
                        <w:rPr>
                          <w:rFonts w:cs="Tahoma"/>
                          <w:color w:val="0B5294"/>
                          <w:spacing w:val="-4"/>
                          <w:sz w:val="24"/>
                          <w:szCs w:val="24"/>
                          <w:rtl/>
                        </w:rPr>
                        <w:t xml:space="preserve"> </w:t>
                      </w:r>
                      <w:r w:rsidRPr="009F531A">
                        <w:rPr>
                          <w:rFonts w:cs="Tahoma" w:hint="eastAsia"/>
                          <w:color w:val="0B5294"/>
                          <w:spacing w:val="-4"/>
                          <w:sz w:val="24"/>
                          <w:szCs w:val="24"/>
                          <w:rtl/>
                        </w:rPr>
                        <w:t>מגדיל</w:t>
                      </w:r>
                      <w:r w:rsidRPr="009F531A">
                        <w:rPr>
                          <w:rFonts w:cs="Tahoma"/>
                          <w:color w:val="0B5294"/>
                          <w:spacing w:val="-4"/>
                          <w:sz w:val="24"/>
                          <w:szCs w:val="24"/>
                          <w:rtl/>
                        </w:rPr>
                        <w:t xml:space="preserve"> </w:t>
                      </w:r>
                      <w:r w:rsidRPr="009F531A">
                        <w:rPr>
                          <w:rFonts w:cs="Tahoma" w:hint="eastAsia"/>
                          <w:color w:val="0B5294"/>
                          <w:spacing w:val="-4"/>
                          <w:sz w:val="24"/>
                          <w:szCs w:val="24"/>
                          <w:rtl/>
                        </w:rPr>
                        <w:t>את</w:t>
                      </w:r>
                      <w:r w:rsidRPr="009F531A">
                        <w:rPr>
                          <w:rFonts w:cs="Tahoma"/>
                          <w:color w:val="0B5294"/>
                          <w:spacing w:val="-4"/>
                          <w:sz w:val="24"/>
                          <w:szCs w:val="24"/>
                          <w:rtl/>
                        </w:rPr>
                        <w:t xml:space="preserve"> </w:t>
                      </w:r>
                      <w:r w:rsidRPr="009F531A">
                        <w:rPr>
                          <w:rFonts w:cs="Tahoma" w:hint="eastAsia"/>
                          <w:color w:val="0B5294"/>
                          <w:spacing w:val="-4"/>
                          <w:sz w:val="24"/>
                          <w:szCs w:val="24"/>
                          <w:rtl/>
                        </w:rPr>
                        <w:t>הנטל</w:t>
                      </w:r>
                      <w:r w:rsidRPr="009F531A">
                        <w:rPr>
                          <w:rFonts w:cs="Tahoma"/>
                          <w:color w:val="0B5294"/>
                          <w:spacing w:val="-4"/>
                          <w:sz w:val="24"/>
                          <w:szCs w:val="24"/>
                          <w:rtl/>
                        </w:rPr>
                        <w:t xml:space="preserve"> </w:t>
                      </w:r>
                      <w:r w:rsidRPr="009F531A">
                        <w:rPr>
                          <w:rFonts w:cs="Tahoma" w:hint="eastAsia"/>
                          <w:color w:val="0B5294"/>
                          <w:spacing w:val="-4"/>
                          <w:sz w:val="24"/>
                          <w:szCs w:val="24"/>
                          <w:rtl/>
                        </w:rPr>
                        <w:t>הכלכלי</w:t>
                      </w:r>
                      <w:r w:rsidRPr="009F531A">
                        <w:rPr>
                          <w:rFonts w:cs="Tahoma"/>
                          <w:color w:val="0B5294"/>
                          <w:spacing w:val="-4"/>
                          <w:sz w:val="24"/>
                          <w:szCs w:val="24"/>
                          <w:rtl/>
                        </w:rPr>
                        <w:t xml:space="preserve"> </w:t>
                      </w:r>
                      <w:r w:rsidRPr="009F531A">
                        <w:rPr>
                          <w:rFonts w:cs="Tahoma" w:hint="eastAsia"/>
                          <w:color w:val="0B5294"/>
                          <w:spacing w:val="-4"/>
                          <w:sz w:val="24"/>
                          <w:szCs w:val="24"/>
                          <w:rtl/>
                        </w:rPr>
                        <w:t>על</w:t>
                      </w:r>
                      <w:r w:rsidRPr="009F531A">
                        <w:rPr>
                          <w:rFonts w:cs="Tahoma"/>
                          <w:color w:val="0B5294"/>
                          <w:spacing w:val="-4"/>
                          <w:sz w:val="24"/>
                          <w:szCs w:val="24"/>
                          <w:rtl/>
                        </w:rPr>
                        <w:t xml:space="preserve"> </w:t>
                      </w:r>
                      <w:r w:rsidRPr="009F531A">
                        <w:rPr>
                          <w:rFonts w:cs="Tahoma" w:hint="eastAsia"/>
                          <w:color w:val="0B5294"/>
                          <w:spacing w:val="-4"/>
                          <w:sz w:val="24"/>
                          <w:szCs w:val="24"/>
                          <w:rtl/>
                        </w:rPr>
                        <w:t>משקי</w:t>
                      </w:r>
                      <w:r w:rsidRPr="009F531A">
                        <w:rPr>
                          <w:rFonts w:cs="Tahoma"/>
                          <w:color w:val="0B5294"/>
                          <w:spacing w:val="-4"/>
                          <w:sz w:val="24"/>
                          <w:szCs w:val="24"/>
                          <w:rtl/>
                        </w:rPr>
                        <w:t xml:space="preserve"> </w:t>
                      </w:r>
                      <w:r w:rsidRPr="009F531A">
                        <w:rPr>
                          <w:rFonts w:cs="Tahoma" w:hint="eastAsia"/>
                          <w:color w:val="0B5294"/>
                          <w:spacing w:val="-4"/>
                          <w:sz w:val="24"/>
                          <w:szCs w:val="24"/>
                          <w:rtl/>
                        </w:rPr>
                        <w:t>הבית</w:t>
                      </w:r>
                      <w:r w:rsidRPr="009F531A">
                        <w:rPr>
                          <w:rFonts w:cs="Tahoma"/>
                          <w:color w:val="0B5294"/>
                          <w:spacing w:val="-4"/>
                          <w:sz w:val="24"/>
                          <w:szCs w:val="24"/>
                          <w:rtl/>
                        </w:rPr>
                        <w:t xml:space="preserve"> </w:t>
                      </w:r>
                      <w:r w:rsidRPr="009F531A">
                        <w:rPr>
                          <w:rFonts w:cs="Tahoma" w:hint="eastAsia"/>
                          <w:color w:val="0B5294"/>
                          <w:spacing w:val="-4"/>
                          <w:sz w:val="24"/>
                          <w:szCs w:val="24"/>
                          <w:rtl/>
                        </w:rPr>
                        <w:t>באוכלוסייה</w:t>
                      </w:r>
                      <w:r w:rsidRPr="009F531A">
                        <w:rPr>
                          <w:rFonts w:cs="Tahoma"/>
                          <w:color w:val="0B5294"/>
                          <w:spacing w:val="-4"/>
                          <w:sz w:val="24"/>
                          <w:szCs w:val="24"/>
                          <w:rtl/>
                        </w:rPr>
                        <w:t xml:space="preserve"> </w:t>
                      </w:r>
                      <w:r w:rsidRPr="009F531A">
                        <w:rPr>
                          <w:rFonts w:cs="Tahoma" w:hint="eastAsia"/>
                          <w:color w:val="0B5294"/>
                          <w:spacing w:val="-4"/>
                          <w:sz w:val="24"/>
                          <w:szCs w:val="24"/>
                          <w:rtl/>
                        </w:rPr>
                        <w:t>זו</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6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8735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בית המשפט העליון עמד על חשיבות אספקתם של שירותי </w:t>
      </w:r>
      <w:r w:rsidRPr="006A2DBF">
        <w:rPr>
          <w:rFonts w:ascii="Tahoma" w:hAnsi="Tahoma" w:cs="Tahoma" w:hint="cs"/>
          <w:sz w:val="18"/>
          <w:szCs w:val="18"/>
          <w:rtl/>
        </w:rPr>
        <w:t>תח"צ</w:t>
      </w:r>
      <w:r w:rsidRPr="006A2DBF">
        <w:rPr>
          <w:rFonts w:ascii="Tahoma" w:hAnsi="Tahoma" w:cs="Tahoma" w:hint="cs"/>
          <w:sz w:val="18"/>
          <w:szCs w:val="18"/>
          <w:rtl/>
        </w:rPr>
        <w:t xml:space="preserve"> ראויים בכלל ובאוכלוסייה הלא-יהודית בפרט, בין היתר</w:t>
      </w:r>
      <w:r w:rsidRPr="006A2DBF">
        <w:rPr>
          <w:rFonts w:ascii="Tahoma" w:hAnsi="Tahoma" w:cs="Tahoma"/>
          <w:sz w:val="18"/>
          <w:szCs w:val="18"/>
          <w:rtl/>
        </w:rPr>
        <w:t xml:space="preserve"> </w:t>
      </w:r>
      <w:r w:rsidRPr="006A2DBF">
        <w:rPr>
          <w:rFonts w:ascii="Tahoma" w:hAnsi="Tahoma" w:cs="Tahoma" w:hint="cs"/>
          <w:sz w:val="18"/>
          <w:szCs w:val="18"/>
          <w:rtl/>
        </w:rPr>
        <w:t>ב</w:t>
      </w:r>
      <w:r w:rsidRPr="006A2DBF">
        <w:rPr>
          <w:rFonts w:ascii="Tahoma" w:hAnsi="Tahoma" w:cs="Tahoma"/>
          <w:sz w:val="18"/>
          <w:szCs w:val="18"/>
          <w:rtl/>
        </w:rPr>
        <w:t>בג"</w:t>
      </w:r>
      <w:r w:rsidRPr="006A2DBF">
        <w:rPr>
          <w:rFonts w:ascii="Tahoma" w:hAnsi="Tahoma" w:cs="Tahoma" w:hint="eastAsia"/>
          <w:sz w:val="18"/>
          <w:szCs w:val="18"/>
          <w:rtl/>
        </w:rPr>
        <w:t>ץ</w:t>
      </w:r>
      <w:r w:rsidRPr="006A2DBF">
        <w:rPr>
          <w:rFonts w:ascii="Tahoma" w:hAnsi="Tahoma" w:cs="Tahoma"/>
          <w:sz w:val="18"/>
          <w:szCs w:val="18"/>
          <w:rtl/>
        </w:rPr>
        <w:t xml:space="preserve"> 10662/04</w:t>
      </w:r>
      <w:r>
        <w:rPr>
          <w:rStyle w:val="FootnoteReference0"/>
          <w:rFonts w:ascii="Tahoma" w:hAnsi="Tahoma" w:cs="Tahoma"/>
          <w:sz w:val="18"/>
          <w:szCs w:val="18"/>
          <w:rtl/>
        </w:rPr>
        <w:footnoteReference w:id="15"/>
      </w:r>
      <w:r w:rsidRPr="006A2DBF">
        <w:rPr>
          <w:rFonts w:ascii="Tahoma" w:hAnsi="Tahoma" w:cs="Tahoma"/>
          <w:sz w:val="18"/>
          <w:szCs w:val="18"/>
          <w:rtl/>
        </w:rPr>
        <w:t xml:space="preserve"> </w:t>
      </w:r>
      <w:r w:rsidRPr="006A2DBF">
        <w:rPr>
          <w:rFonts w:ascii="Tahoma" w:hAnsi="Tahoma" w:cs="Tahoma" w:hint="eastAsia"/>
          <w:sz w:val="18"/>
          <w:szCs w:val="18"/>
          <w:rtl/>
        </w:rPr>
        <w:t>שבו</w:t>
      </w:r>
      <w:r w:rsidRPr="006A2DBF">
        <w:rPr>
          <w:rFonts w:ascii="Tahoma" w:hAnsi="Tahoma" w:cs="Tahoma" w:hint="cs"/>
          <w:sz w:val="18"/>
          <w:szCs w:val="18"/>
          <w:rtl/>
        </w:rPr>
        <w:t xml:space="preserve"> נאמר:</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"ישנם אזורים רבים בארץ בהם ללא רכב לא ניתן להגיע לחנות המכולת, לקופת החולים, או למוסדות חינוך. בהקשר זה יצוין, כי אף שרכב אינו בהכרח מוצר בסיסי, הכלול בזכות לקיום מינימאלי בכבוד, הרי שלמן הראוי לראות בזכות זו כמקימה חובה על המדינה לספק אמצעי תחבורה</w:t>
      </w:r>
      <w:r w:rsidRPr="006A2DBF">
        <w:rPr>
          <w:rFonts w:ascii="Tahoma" w:hAnsi="Tahoma" w:cs="Tahoma"/>
          <w:sz w:val="18"/>
          <w:szCs w:val="18"/>
          <w:rtl/>
        </w:rPr>
        <w:t> </w:t>
      </w:r>
      <w:r w:rsidRPr="006A2DBF">
        <w:rPr>
          <w:rFonts w:ascii="Tahoma" w:hAnsi="Tahoma" w:cs="Tahoma" w:hint="cs"/>
          <w:sz w:val="18"/>
          <w:szCs w:val="18"/>
          <w:rtl/>
        </w:rPr>
        <w:t xml:space="preserve">כלשהם לתושביה. חובה זו, שהיא הפן החיובי של הזכות לחופש תנועה, מטילה נטל כבד במיוחד מקום בו מבקשת המדינה לשלול את יכולת השימוש ברכב מתושבים אשר אין </w:t>
      </w:r>
      <w:r w:rsidRPr="006A2DBF">
        <w:rPr>
          <w:rFonts w:ascii="Tahoma" w:hAnsi="Tahoma" w:cs="Tahoma" w:hint="cs"/>
          <w:sz w:val="18"/>
          <w:szCs w:val="18"/>
          <w:rtl/>
        </w:rPr>
        <w:t xml:space="preserve">להם כל אמצעי תחבורה אחר. </w:t>
      </w:r>
      <w:r w:rsidRPr="006A2DBF">
        <w:rPr>
          <w:rFonts w:ascii="Tahoma" w:hAnsi="Tahoma" w:cs="Tahoma" w:hint="cs"/>
          <w:sz w:val="18"/>
          <w:szCs w:val="18"/>
          <w:rtl/>
        </w:rPr>
        <w:t>משכאן</w:t>
      </w:r>
      <w:r w:rsidRPr="006A2DBF">
        <w:rPr>
          <w:rFonts w:ascii="Tahoma" w:hAnsi="Tahoma" w:cs="Tahoma" w:hint="cs"/>
          <w:sz w:val="18"/>
          <w:szCs w:val="18"/>
          <w:rtl/>
        </w:rPr>
        <w:t xml:space="preserve">, ששלילת האפשרות להשתמש ברכב באזורים אלו היא פגיעה חמורה ביותר. עוד יצוין בהקשר זה, כי לא חמקה מעיני טענת העותרים, כי האזורים בהם הנגישות </w:t>
      </w:r>
      <w:r w:rsidRPr="006A2DBF">
        <w:rPr>
          <w:rFonts w:ascii="Tahoma" w:hAnsi="Tahoma" w:cs="Tahoma" w:hint="cs"/>
          <w:sz w:val="18"/>
          <w:szCs w:val="18"/>
          <w:rtl/>
        </w:rPr>
        <w:t>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נמוכה במיוחד הם אזורי הפריפריה ובפרט, אזורי ישוב ערביים".</w:t>
      </w:r>
    </w:p>
    <w:p w:rsidR="00AC1FF6" w:rsidRPr="006A2DBF" w:rsidP="009F531A">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הפערים הגדולים בין האוכלוסייה היהודית לאוכלוסייה הלא-יהודית בתחום תשתיות הכבישים, תשתיות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ושירותי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Pr>
          <w:rStyle w:val="FootnoteReference0"/>
          <w:rFonts w:ascii="Tahoma" w:hAnsi="Tahoma" w:cs="Tahoma"/>
          <w:sz w:val="18"/>
          <w:szCs w:val="18"/>
          <w:rtl/>
        </w:rPr>
        <w:footnoteReference w:id="16"/>
      </w:r>
      <w:r w:rsidRPr="006A2DBF">
        <w:rPr>
          <w:rFonts w:ascii="Tahoma" w:hAnsi="Tahoma" w:cs="Tahoma" w:hint="cs"/>
          <w:sz w:val="18"/>
          <w:szCs w:val="18"/>
          <w:rtl/>
        </w:rPr>
        <w:t xml:space="preserve"> מקורם, בין היתר, בהזנחה</w:t>
      </w:r>
      <w:r w:rsidRPr="006A2DBF">
        <w:rPr>
          <w:rFonts w:ascii="Tahoma" w:hAnsi="Tahoma" w:cs="Tahoma"/>
          <w:sz w:val="18"/>
          <w:szCs w:val="18"/>
          <w:rtl/>
        </w:rPr>
        <w:t xml:space="preserve"> </w:t>
      </w:r>
      <w:r w:rsidRPr="006A2DBF">
        <w:rPr>
          <w:rFonts w:ascii="Tahoma" w:hAnsi="Tahoma" w:cs="Tahoma" w:hint="cs"/>
          <w:sz w:val="18"/>
          <w:szCs w:val="18"/>
          <w:rtl/>
        </w:rPr>
        <w:t xml:space="preserve">ארוכת שנים של ממשלות ישראל בתחום זה, בייחוד ביישובים הלא-יהודיים. </w:t>
      </w:r>
      <w:r w:rsidRPr="006A2DBF">
        <w:rPr>
          <w:rFonts w:ascii="Tahoma" w:hAnsi="Tahoma" w:cs="Tahoma"/>
          <w:sz w:val="18"/>
          <w:szCs w:val="18"/>
          <w:rtl/>
        </w:rPr>
        <w:t>יצוין כי בעשור האחרון קיבלו ממשלות ישראל כמה החלטות ל</w:t>
      </w:r>
      <w:r w:rsidRPr="006A2DBF">
        <w:rPr>
          <w:rFonts w:ascii="Tahoma" w:hAnsi="Tahoma" w:cs="Tahoma" w:hint="cs"/>
          <w:sz w:val="18"/>
          <w:szCs w:val="18"/>
          <w:rtl/>
        </w:rPr>
        <w:t>עניין אופן ה</w:t>
      </w:r>
      <w:r w:rsidRPr="006A2DBF">
        <w:rPr>
          <w:rFonts w:ascii="Tahoma" w:hAnsi="Tahoma" w:cs="Tahoma"/>
          <w:sz w:val="18"/>
          <w:szCs w:val="18"/>
          <w:rtl/>
        </w:rPr>
        <w:t xml:space="preserve">התמודדות עם הפערים </w:t>
      </w:r>
      <w:r w:rsidRPr="006A2DBF">
        <w:rPr>
          <w:rFonts w:ascii="Tahoma" w:hAnsi="Tahoma" w:cs="Tahoma" w:hint="cs"/>
          <w:sz w:val="18"/>
          <w:szCs w:val="18"/>
          <w:rtl/>
        </w:rPr>
        <w:t xml:space="preserve">האמורים ולעניין השקעות התקציב </w:t>
      </w:r>
      <w:r w:rsidRPr="006A2DBF">
        <w:rPr>
          <w:rFonts w:ascii="Tahoma" w:hAnsi="Tahoma" w:cs="Tahoma"/>
          <w:sz w:val="18"/>
          <w:szCs w:val="18"/>
          <w:rtl/>
        </w:rPr>
        <w:t>ב</w:t>
      </w:r>
      <w:r w:rsidRPr="006A2DBF">
        <w:rPr>
          <w:rFonts w:ascii="Tahoma" w:hAnsi="Tahoma" w:cs="Tahoma" w:hint="cs"/>
          <w:sz w:val="18"/>
          <w:szCs w:val="18"/>
          <w:rtl/>
        </w:rPr>
        <w:t xml:space="preserve">תשתיות הכבישים, בתשתיות </w:t>
      </w:r>
      <w:r w:rsidRPr="006A2DBF">
        <w:rPr>
          <w:rFonts w:ascii="Tahoma" w:hAnsi="Tahoma" w:cs="Tahoma"/>
          <w:sz w:val="18"/>
          <w:szCs w:val="18"/>
          <w:rtl/>
        </w:rPr>
        <w:t>התח"צ</w:t>
      </w:r>
      <w:r w:rsidRPr="006A2DBF">
        <w:rPr>
          <w:rFonts w:ascii="Tahoma" w:hAnsi="Tahoma" w:cs="Tahoma" w:hint="cs"/>
          <w:sz w:val="18"/>
          <w:szCs w:val="18"/>
          <w:rtl/>
        </w:rPr>
        <w:t xml:space="preserve"> ובשירותיה באוכלוסייה הלא-יהודית. ההחלטות שהתקבלו והשקעת התקציבים באוכלוסייה הלא-יהודית הביאו לשיפור בשירותי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למשל, בשנת 2005 ניתן שירות ל-81 יישובים לא-יהודיים בלבד, ובשנת 2014 כבר ניתן השירות ל-138 יישובים.</w:t>
      </w:r>
      <w:r w:rsidRPr="0043115B" w:rsidR="0043115B">
        <w:rPr>
          <w:rFonts w:cs="Tahoma"/>
          <w:noProof/>
          <w:sz w:val="17"/>
          <w:szCs w:val="17"/>
          <w:rtl/>
        </w:rPr>
        <w:t xml:space="preserve"> </w:t>
      </w:r>
      <w:r w:rsidRPr="0012789B" w:rsidR="0043115B">
        <w:rPr>
          <w:rFonts w:cs="Tahoma"/>
          <w:noProof/>
          <w:sz w:val="17"/>
          <w:szCs w:val="17"/>
          <w:rtl/>
        </w:rPr>
        <mc:AlternateContent>
          <mc:Choice Requires="wps">
            <w:drawing>
              <wp:anchor distT="0" distB="0" distL="114300" distR="114300" simplePos="0" relativeHeight="251684864" behindDoc="1" locked="0" layoutInCell="1" allowOverlap="1">
                <wp:simplePos x="0" y="0"/>
                <wp:positionH relativeFrom="margin">
                  <wp:posOffset>-431800</wp:posOffset>
                </wp:positionH>
                <wp:positionV relativeFrom="margin">
                  <wp:align>top</wp:align>
                </wp:positionV>
                <wp:extent cx="1620000" cy="4140000"/>
                <wp:effectExtent l="0" t="0" r="0" b="0"/>
                <wp:wrapNone/>
                <wp:docPr id="63"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5893919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7172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הפערים</w:t>
                            </w:r>
                            <w:r w:rsidRPr="009F531A">
                              <w:rPr>
                                <w:rFonts w:cs="Tahoma"/>
                                <w:color w:val="0B5294"/>
                                <w:spacing w:val="-4"/>
                                <w:sz w:val="24"/>
                                <w:szCs w:val="24"/>
                                <w:rtl/>
                              </w:rPr>
                              <w:t xml:space="preserve"> </w:t>
                            </w:r>
                            <w:r w:rsidRPr="009F531A">
                              <w:rPr>
                                <w:rFonts w:cs="Tahoma" w:hint="eastAsia"/>
                                <w:color w:val="0B5294"/>
                                <w:spacing w:val="-4"/>
                                <w:sz w:val="24"/>
                                <w:szCs w:val="24"/>
                                <w:rtl/>
                              </w:rPr>
                              <w:t>הגדולים</w:t>
                            </w:r>
                            <w:r w:rsidRPr="009F531A">
                              <w:rPr>
                                <w:rFonts w:cs="Tahoma"/>
                                <w:color w:val="0B5294"/>
                                <w:spacing w:val="-4"/>
                                <w:sz w:val="24"/>
                                <w:szCs w:val="24"/>
                                <w:rtl/>
                              </w:rPr>
                              <w:t xml:space="preserve"> </w:t>
                            </w:r>
                            <w:r w:rsidRPr="009F531A">
                              <w:rPr>
                                <w:rFonts w:cs="Tahoma" w:hint="eastAsia"/>
                                <w:color w:val="0B5294"/>
                                <w:spacing w:val="-4"/>
                                <w:sz w:val="24"/>
                                <w:szCs w:val="24"/>
                                <w:rtl/>
                              </w:rPr>
                              <w:t>בין</w:t>
                            </w:r>
                            <w:r w:rsidRPr="009F531A">
                              <w:rPr>
                                <w:rFonts w:cs="Tahoma"/>
                                <w:color w:val="0B5294"/>
                                <w:spacing w:val="-4"/>
                                <w:sz w:val="24"/>
                                <w:szCs w:val="24"/>
                                <w:rtl/>
                              </w:rPr>
                              <w:t xml:space="preserve"> </w:t>
                            </w:r>
                            <w:r w:rsidRPr="009F531A">
                              <w:rPr>
                                <w:rFonts w:cs="Tahoma" w:hint="eastAsia"/>
                                <w:color w:val="0B5294"/>
                                <w:spacing w:val="-4"/>
                                <w:sz w:val="24"/>
                                <w:szCs w:val="24"/>
                                <w:rtl/>
                              </w:rPr>
                              <w:t>האוכלוסייה</w:t>
                            </w:r>
                            <w:r w:rsidRPr="009F531A">
                              <w:rPr>
                                <w:rFonts w:cs="Tahoma"/>
                                <w:color w:val="0B5294"/>
                                <w:spacing w:val="-4"/>
                                <w:sz w:val="24"/>
                                <w:szCs w:val="24"/>
                                <w:rtl/>
                              </w:rPr>
                              <w:t xml:space="preserve"> </w:t>
                            </w:r>
                            <w:r w:rsidRPr="009F531A">
                              <w:rPr>
                                <w:rFonts w:cs="Tahoma" w:hint="eastAsia"/>
                                <w:color w:val="0B5294"/>
                                <w:spacing w:val="-4"/>
                                <w:sz w:val="24"/>
                                <w:szCs w:val="24"/>
                                <w:rtl/>
                              </w:rPr>
                              <w:t>היהודית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לאוכלוסייה</w:t>
                            </w:r>
                            <w:r w:rsidRPr="009F531A">
                              <w:rPr>
                                <w:rFonts w:cs="Tahoma"/>
                                <w:color w:val="0B5294"/>
                                <w:spacing w:val="-4"/>
                                <w:sz w:val="24"/>
                                <w:szCs w:val="24"/>
                                <w:rtl/>
                              </w:rPr>
                              <w:t xml:space="preserve"> </w:t>
                            </w:r>
                            <w:r>
                              <w:rPr>
                                <w:rFonts w:cs="Tahoma" w:hint="cs"/>
                                <w:color w:val="0B5294"/>
                                <w:spacing w:val="-4"/>
                                <w:sz w:val="24"/>
                                <w:szCs w:val="24"/>
                                <w:rtl/>
                              </w:rPr>
                              <w:br/>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הכבישים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התח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ושירותי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מקורם</w:t>
                            </w:r>
                            <w:r w:rsidRPr="009F531A">
                              <w:rPr>
                                <w:rFonts w:cs="Tahoma"/>
                                <w:color w:val="0B5294"/>
                                <w:spacing w:val="-4"/>
                                <w:sz w:val="24"/>
                                <w:szCs w:val="24"/>
                                <w:rtl/>
                              </w:rPr>
                              <w:t xml:space="preserve">, </w:t>
                            </w:r>
                            <w:r w:rsidRPr="009F531A">
                              <w:rPr>
                                <w:rFonts w:cs="Tahoma" w:hint="eastAsia"/>
                                <w:color w:val="0B5294"/>
                                <w:spacing w:val="-4"/>
                                <w:sz w:val="24"/>
                                <w:szCs w:val="24"/>
                                <w:rtl/>
                              </w:rPr>
                              <w:t>בין</w:t>
                            </w:r>
                            <w:r w:rsidRPr="009F531A">
                              <w:rPr>
                                <w:rFonts w:cs="Tahoma"/>
                                <w:color w:val="0B5294"/>
                                <w:spacing w:val="-4"/>
                                <w:sz w:val="24"/>
                                <w:szCs w:val="24"/>
                                <w:rtl/>
                              </w:rPr>
                              <w:t xml:space="preserve"> </w:t>
                            </w:r>
                            <w:r w:rsidRPr="009F531A">
                              <w:rPr>
                                <w:rFonts w:cs="Tahoma" w:hint="eastAsia"/>
                                <w:color w:val="0B5294"/>
                                <w:spacing w:val="-4"/>
                                <w:sz w:val="24"/>
                                <w:szCs w:val="24"/>
                                <w:rtl/>
                              </w:rPr>
                              <w:t>היתר</w:t>
                            </w:r>
                            <w:r w:rsidRPr="009F531A">
                              <w:rPr>
                                <w:rFonts w:cs="Tahoma"/>
                                <w:color w:val="0B5294"/>
                                <w:spacing w:val="-4"/>
                                <w:sz w:val="24"/>
                                <w:szCs w:val="24"/>
                                <w:rtl/>
                              </w:rPr>
                              <w:t xml:space="preserve">, </w:t>
                            </w:r>
                            <w:r w:rsidRPr="009F531A">
                              <w:rPr>
                                <w:rFonts w:cs="Tahoma" w:hint="eastAsia"/>
                                <w:color w:val="0B5294"/>
                                <w:spacing w:val="-4"/>
                                <w:sz w:val="24"/>
                                <w:szCs w:val="24"/>
                                <w:rtl/>
                              </w:rPr>
                              <w:t>בהזנחה</w:t>
                            </w:r>
                            <w:r w:rsidRPr="009F531A">
                              <w:rPr>
                                <w:rFonts w:cs="Tahoma"/>
                                <w:color w:val="0B5294"/>
                                <w:spacing w:val="-4"/>
                                <w:sz w:val="24"/>
                                <w:szCs w:val="24"/>
                                <w:rtl/>
                              </w:rPr>
                              <w:t xml:space="preserve"> </w:t>
                            </w:r>
                            <w:r w:rsidRPr="009F531A">
                              <w:rPr>
                                <w:rFonts w:cs="Tahoma" w:hint="eastAsia"/>
                                <w:color w:val="0B5294"/>
                                <w:spacing w:val="-4"/>
                                <w:sz w:val="24"/>
                                <w:szCs w:val="24"/>
                                <w:rtl/>
                              </w:rPr>
                              <w:t>ארוכת</w:t>
                            </w:r>
                            <w:r w:rsidRPr="009F531A">
                              <w:rPr>
                                <w:rFonts w:cs="Tahoma"/>
                                <w:color w:val="0B5294"/>
                                <w:spacing w:val="-4"/>
                                <w:sz w:val="24"/>
                                <w:szCs w:val="24"/>
                                <w:rtl/>
                              </w:rPr>
                              <w:t xml:space="preserve"> </w:t>
                            </w:r>
                            <w:r w:rsidRPr="009F531A">
                              <w:rPr>
                                <w:rFonts w:cs="Tahoma" w:hint="eastAsia"/>
                                <w:color w:val="0B5294"/>
                                <w:spacing w:val="-4"/>
                                <w:sz w:val="24"/>
                                <w:szCs w:val="24"/>
                                <w:rtl/>
                              </w:rPr>
                              <w:t>שנים</w:t>
                            </w:r>
                            <w:r w:rsidRPr="009F531A">
                              <w:rPr>
                                <w:rFonts w:cs="Tahoma"/>
                                <w:color w:val="0B5294"/>
                                <w:spacing w:val="-4"/>
                                <w:sz w:val="24"/>
                                <w:szCs w:val="24"/>
                                <w:rtl/>
                              </w:rPr>
                              <w:t xml:space="preserve"> </w:t>
                            </w:r>
                            <w:r w:rsidRPr="009F531A">
                              <w:rPr>
                                <w:rFonts w:cs="Tahoma" w:hint="eastAsia"/>
                                <w:color w:val="0B5294"/>
                                <w:spacing w:val="-4"/>
                                <w:sz w:val="24"/>
                                <w:szCs w:val="24"/>
                                <w:rtl/>
                              </w:rPr>
                              <w:t>של</w:t>
                            </w:r>
                            <w:r w:rsidRPr="009F531A">
                              <w:rPr>
                                <w:rFonts w:cs="Tahoma"/>
                                <w:color w:val="0B5294"/>
                                <w:spacing w:val="-4"/>
                                <w:sz w:val="24"/>
                                <w:szCs w:val="24"/>
                                <w:rtl/>
                              </w:rPr>
                              <w:t xml:space="preserve"> </w:t>
                            </w:r>
                            <w:r w:rsidRPr="009F531A">
                              <w:rPr>
                                <w:rFonts w:cs="Tahoma" w:hint="eastAsia"/>
                                <w:color w:val="0B5294"/>
                                <w:spacing w:val="-4"/>
                                <w:sz w:val="24"/>
                                <w:szCs w:val="24"/>
                                <w:rtl/>
                              </w:rPr>
                              <w:t>ממשלות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זה</w:t>
                            </w:r>
                            <w:r w:rsidRPr="009F531A">
                              <w:rPr>
                                <w:rFonts w:cs="Tahoma"/>
                                <w:color w:val="0B5294"/>
                                <w:spacing w:val="-4"/>
                                <w:sz w:val="24"/>
                                <w:szCs w:val="24"/>
                                <w:rtl/>
                              </w:rPr>
                              <w:t xml:space="preserve">, </w:t>
                            </w:r>
                            <w:r w:rsidRPr="009F531A">
                              <w:rPr>
                                <w:rFonts w:cs="Tahoma" w:hint="eastAsia"/>
                                <w:color w:val="0B5294"/>
                                <w:spacing w:val="-4"/>
                                <w:sz w:val="24"/>
                                <w:szCs w:val="24"/>
                                <w:rtl/>
                              </w:rPr>
                              <w:t>בייחוד</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656820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16050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0592"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6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7472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הפערים</w:t>
                      </w:r>
                      <w:r w:rsidRPr="009F531A">
                        <w:rPr>
                          <w:rFonts w:cs="Tahoma"/>
                          <w:color w:val="0B5294"/>
                          <w:spacing w:val="-4"/>
                          <w:sz w:val="24"/>
                          <w:szCs w:val="24"/>
                          <w:rtl/>
                        </w:rPr>
                        <w:t xml:space="preserve"> </w:t>
                      </w:r>
                      <w:r w:rsidRPr="009F531A">
                        <w:rPr>
                          <w:rFonts w:cs="Tahoma" w:hint="eastAsia"/>
                          <w:color w:val="0B5294"/>
                          <w:spacing w:val="-4"/>
                          <w:sz w:val="24"/>
                          <w:szCs w:val="24"/>
                          <w:rtl/>
                        </w:rPr>
                        <w:t>הגדולים</w:t>
                      </w:r>
                      <w:r w:rsidRPr="009F531A">
                        <w:rPr>
                          <w:rFonts w:cs="Tahoma"/>
                          <w:color w:val="0B5294"/>
                          <w:spacing w:val="-4"/>
                          <w:sz w:val="24"/>
                          <w:szCs w:val="24"/>
                          <w:rtl/>
                        </w:rPr>
                        <w:t xml:space="preserve"> </w:t>
                      </w:r>
                      <w:r w:rsidRPr="009F531A">
                        <w:rPr>
                          <w:rFonts w:cs="Tahoma" w:hint="eastAsia"/>
                          <w:color w:val="0B5294"/>
                          <w:spacing w:val="-4"/>
                          <w:sz w:val="24"/>
                          <w:szCs w:val="24"/>
                          <w:rtl/>
                        </w:rPr>
                        <w:t>בין</w:t>
                      </w:r>
                      <w:r w:rsidRPr="009F531A">
                        <w:rPr>
                          <w:rFonts w:cs="Tahoma"/>
                          <w:color w:val="0B5294"/>
                          <w:spacing w:val="-4"/>
                          <w:sz w:val="24"/>
                          <w:szCs w:val="24"/>
                          <w:rtl/>
                        </w:rPr>
                        <w:t xml:space="preserve"> </w:t>
                      </w:r>
                      <w:r w:rsidRPr="009F531A">
                        <w:rPr>
                          <w:rFonts w:cs="Tahoma" w:hint="eastAsia"/>
                          <w:color w:val="0B5294"/>
                          <w:spacing w:val="-4"/>
                          <w:sz w:val="24"/>
                          <w:szCs w:val="24"/>
                          <w:rtl/>
                        </w:rPr>
                        <w:t>האוכלוסייה</w:t>
                      </w:r>
                      <w:r w:rsidRPr="009F531A">
                        <w:rPr>
                          <w:rFonts w:cs="Tahoma"/>
                          <w:color w:val="0B5294"/>
                          <w:spacing w:val="-4"/>
                          <w:sz w:val="24"/>
                          <w:szCs w:val="24"/>
                          <w:rtl/>
                        </w:rPr>
                        <w:t xml:space="preserve"> </w:t>
                      </w:r>
                      <w:r w:rsidRPr="009F531A">
                        <w:rPr>
                          <w:rFonts w:cs="Tahoma" w:hint="eastAsia"/>
                          <w:color w:val="0B5294"/>
                          <w:spacing w:val="-4"/>
                          <w:sz w:val="24"/>
                          <w:szCs w:val="24"/>
                          <w:rtl/>
                        </w:rPr>
                        <w:t>היהודית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לאוכלוסייה</w:t>
                      </w:r>
                      <w:r w:rsidRPr="009F531A">
                        <w:rPr>
                          <w:rFonts w:cs="Tahoma"/>
                          <w:color w:val="0B5294"/>
                          <w:spacing w:val="-4"/>
                          <w:sz w:val="24"/>
                          <w:szCs w:val="24"/>
                          <w:rtl/>
                        </w:rPr>
                        <w:t xml:space="preserve"> </w:t>
                      </w:r>
                      <w:r>
                        <w:rPr>
                          <w:rFonts w:cs="Tahoma" w:hint="cs"/>
                          <w:color w:val="0B5294"/>
                          <w:spacing w:val="-4"/>
                          <w:sz w:val="24"/>
                          <w:szCs w:val="24"/>
                          <w:rtl/>
                        </w:rPr>
                        <w:br/>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הכבישים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התח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ושירותי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מקורם</w:t>
                      </w:r>
                      <w:r w:rsidRPr="009F531A">
                        <w:rPr>
                          <w:rFonts w:cs="Tahoma"/>
                          <w:color w:val="0B5294"/>
                          <w:spacing w:val="-4"/>
                          <w:sz w:val="24"/>
                          <w:szCs w:val="24"/>
                          <w:rtl/>
                        </w:rPr>
                        <w:t xml:space="preserve">, </w:t>
                      </w:r>
                      <w:r w:rsidRPr="009F531A">
                        <w:rPr>
                          <w:rFonts w:cs="Tahoma" w:hint="eastAsia"/>
                          <w:color w:val="0B5294"/>
                          <w:spacing w:val="-4"/>
                          <w:sz w:val="24"/>
                          <w:szCs w:val="24"/>
                          <w:rtl/>
                        </w:rPr>
                        <w:t>בין</w:t>
                      </w:r>
                      <w:r w:rsidRPr="009F531A">
                        <w:rPr>
                          <w:rFonts w:cs="Tahoma"/>
                          <w:color w:val="0B5294"/>
                          <w:spacing w:val="-4"/>
                          <w:sz w:val="24"/>
                          <w:szCs w:val="24"/>
                          <w:rtl/>
                        </w:rPr>
                        <w:t xml:space="preserve"> </w:t>
                      </w:r>
                      <w:r w:rsidRPr="009F531A">
                        <w:rPr>
                          <w:rFonts w:cs="Tahoma" w:hint="eastAsia"/>
                          <w:color w:val="0B5294"/>
                          <w:spacing w:val="-4"/>
                          <w:sz w:val="24"/>
                          <w:szCs w:val="24"/>
                          <w:rtl/>
                        </w:rPr>
                        <w:t>היתר</w:t>
                      </w:r>
                      <w:r w:rsidRPr="009F531A">
                        <w:rPr>
                          <w:rFonts w:cs="Tahoma"/>
                          <w:color w:val="0B5294"/>
                          <w:spacing w:val="-4"/>
                          <w:sz w:val="24"/>
                          <w:szCs w:val="24"/>
                          <w:rtl/>
                        </w:rPr>
                        <w:t xml:space="preserve">, </w:t>
                      </w:r>
                      <w:r w:rsidRPr="009F531A">
                        <w:rPr>
                          <w:rFonts w:cs="Tahoma" w:hint="eastAsia"/>
                          <w:color w:val="0B5294"/>
                          <w:spacing w:val="-4"/>
                          <w:sz w:val="24"/>
                          <w:szCs w:val="24"/>
                          <w:rtl/>
                        </w:rPr>
                        <w:t>בהזנחה</w:t>
                      </w:r>
                      <w:r w:rsidRPr="009F531A">
                        <w:rPr>
                          <w:rFonts w:cs="Tahoma"/>
                          <w:color w:val="0B5294"/>
                          <w:spacing w:val="-4"/>
                          <w:sz w:val="24"/>
                          <w:szCs w:val="24"/>
                          <w:rtl/>
                        </w:rPr>
                        <w:t xml:space="preserve"> </w:t>
                      </w:r>
                      <w:r w:rsidRPr="009F531A">
                        <w:rPr>
                          <w:rFonts w:cs="Tahoma" w:hint="eastAsia"/>
                          <w:color w:val="0B5294"/>
                          <w:spacing w:val="-4"/>
                          <w:sz w:val="24"/>
                          <w:szCs w:val="24"/>
                          <w:rtl/>
                        </w:rPr>
                        <w:t>ארוכת</w:t>
                      </w:r>
                      <w:r w:rsidRPr="009F531A">
                        <w:rPr>
                          <w:rFonts w:cs="Tahoma"/>
                          <w:color w:val="0B5294"/>
                          <w:spacing w:val="-4"/>
                          <w:sz w:val="24"/>
                          <w:szCs w:val="24"/>
                          <w:rtl/>
                        </w:rPr>
                        <w:t xml:space="preserve"> </w:t>
                      </w:r>
                      <w:r w:rsidRPr="009F531A">
                        <w:rPr>
                          <w:rFonts w:cs="Tahoma" w:hint="eastAsia"/>
                          <w:color w:val="0B5294"/>
                          <w:spacing w:val="-4"/>
                          <w:sz w:val="24"/>
                          <w:szCs w:val="24"/>
                          <w:rtl/>
                        </w:rPr>
                        <w:t>שנים</w:t>
                      </w:r>
                      <w:r w:rsidRPr="009F531A">
                        <w:rPr>
                          <w:rFonts w:cs="Tahoma"/>
                          <w:color w:val="0B5294"/>
                          <w:spacing w:val="-4"/>
                          <w:sz w:val="24"/>
                          <w:szCs w:val="24"/>
                          <w:rtl/>
                        </w:rPr>
                        <w:t xml:space="preserve"> </w:t>
                      </w:r>
                      <w:r w:rsidRPr="009F531A">
                        <w:rPr>
                          <w:rFonts w:cs="Tahoma" w:hint="eastAsia"/>
                          <w:color w:val="0B5294"/>
                          <w:spacing w:val="-4"/>
                          <w:sz w:val="24"/>
                          <w:szCs w:val="24"/>
                          <w:rtl/>
                        </w:rPr>
                        <w:t>של</w:t>
                      </w:r>
                      <w:r w:rsidRPr="009F531A">
                        <w:rPr>
                          <w:rFonts w:cs="Tahoma"/>
                          <w:color w:val="0B5294"/>
                          <w:spacing w:val="-4"/>
                          <w:sz w:val="24"/>
                          <w:szCs w:val="24"/>
                          <w:rtl/>
                        </w:rPr>
                        <w:t xml:space="preserve"> </w:t>
                      </w:r>
                      <w:r w:rsidRPr="009F531A">
                        <w:rPr>
                          <w:rFonts w:cs="Tahoma" w:hint="eastAsia"/>
                          <w:color w:val="0B5294"/>
                          <w:spacing w:val="-4"/>
                          <w:sz w:val="24"/>
                          <w:szCs w:val="24"/>
                          <w:rtl/>
                        </w:rPr>
                        <w:t>ממשלות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זה</w:t>
                      </w:r>
                      <w:r w:rsidRPr="009F531A">
                        <w:rPr>
                          <w:rFonts w:cs="Tahoma"/>
                          <w:color w:val="0B5294"/>
                          <w:spacing w:val="-4"/>
                          <w:sz w:val="24"/>
                          <w:szCs w:val="24"/>
                          <w:rtl/>
                        </w:rPr>
                        <w:t xml:space="preserve">, </w:t>
                      </w:r>
                      <w:r w:rsidRPr="009F531A">
                        <w:rPr>
                          <w:rFonts w:cs="Tahoma" w:hint="eastAsia"/>
                          <w:color w:val="0B5294"/>
                          <w:spacing w:val="-4"/>
                          <w:sz w:val="24"/>
                          <w:szCs w:val="24"/>
                          <w:rtl/>
                        </w:rPr>
                        <w:t>בייחוד</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6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24731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אגף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ברשות הארצית לתחבורה ציבורית (להלן - אגף </w:t>
      </w:r>
      <w:r w:rsidRPr="006A2DBF">
        <w:rPr>
          <w:rFonts w:ascii="Tahoma" w:hAnsi="Tahoma" w:cs="Tahoma" w:hint="cs"/>
          <w:sz w:val="18"/>
          <w:szCs w:val="18"/>
          <w:rtl/>
        </w:rPr>
        <w:t>התח"צ</w:t>
      </w:r>
      <w:r w:rsidRPr="006A2DBF">
        <w:rPr>
          <w:rFonts w:ascii="Tahoma" w:hAnsi="Tahoma" w:cs="Tahoma" w:hint="cs"/>
          <w:sz w:val="18"/>
          <w:szCs w:val="18"/>
          <w:rtl/>
        </w:rPr>
        <w:t xml:space="preserve">) </w:t>
      </w:r>
      <w:r w:rsidRPr="006A2DBF">
        <w:rPr>
          <w:rFonts w:ascii="Tahoma" w:hAnsi="Tahoma" w:cs="Tahoma" w:hint="cs"/>
          <w:sz w:val="18"/>
          <w:szCs w:val="18"/>
          <w:rtl/>
        </w:rPr>
        <w:t>ומינהל</w:t>
      </w:r>
      <w:r w:rsidRPr="006A2DBF">
        <w:rPr>
          <w:rFonts w:ascii="Tahoma" w:hAnsi="Tahoma" w:cs="Tahoma" w:hint="cs"/>
          <w:sz w:val="18"/>
          <w:szCs w:val="18"/>
          <w:rtl/>
        </w:rPr>
        <w:t xml:space="preserve"> תכנון, פיתוח תשתיות ותיאום (להלן - </w:t>
      </w:r>
      <w:r w:rsidRPr="006A2DBF">
        <w:rPr>
          <w:rFonts w:ascii="Tahoma" w:hAnsi="Tahoma" w:cs="Tahoma" w:hint="cs"/>
          <w:sz w:val="18"/>
          <w:szCs w:val="18"/>
          <w:rtl/>
        </w:rPr>
        <w:t>מינהל</w:t>
      </w:r>
      <w:r w:rsidRPr="006A2DBF">
        <w:rPr>
          <w:rFonts w:ascii="Tahoma" w:hAnsi="Tahoma" w:cs="Tahoma" w:hint="cs"/>
          <w:sz w:val="18"/>
          <w:szCs w:val="18"/>
          <w:rtl/>
        </w:rPr>
        <w:t xml:space="preserve"> תשתיות) במשרד התחבורה והבטיחות בדרכים (להלן - משרד התחבורה) אמונים על קידום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ועל פיתוח תשתיות </w:t>
      </w:r>
      <w:r w:rsidRPr="006A2DBF">
        <w:rPr>
          <w:rFonts w:ascii="Tahoma" w:hAnsi="Tahoma" w:cs="Tahoma" w:hint="cs"/>
          <w:sz w:val="18"/>
          <w:szCs w:val="18"/>
          <w:rtl/>
        </w:rPr>
        <w:t>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בישראל. הרשות לפיתוח כלכלי של מגזר המיעוטים במשרד לשוויון חברתי</w:t>
      </w:r>
      <w:r>
        <w:rPr>
          <w:rStyle w:val="FootnoteReference0"/>
          <w:rFonts w:ascii="Tahoma" w:hAnsi="Tahoma" w:cs="Tahoma"/>
          <w:sz w:val="18"/>
          <w:szCs w:val="18"/>
          <w:rtl/>
        </w:rPr>
        <w:footnoteReference w:id="17"/>
      </w:r>
      <w:r w:rsidRPr="006A2DBF">
        <w:rPr>
          <w:rFonts w:ascii="Tahoma" w:hAnsi="Tahoma" w:cs="Tahoma" w:hint="cs"/>
          <w:sz w:val="18"/>
          <w:szCs w:val="18"/>
          <w:rtl/>
        </w:rPr>
        <w:t xml:space="preserve"> (להלן - הרשות לפיתוח כלכלי של מגזר המיעוטים) היא</w:t>
      </w:r>
      <w:r w:rsidRPr="006A2DBF">
        <w:rPr>
          <w:rFonts w:ascii="Tahoma" w:hAnsi="Tahoma" w:cs="Tahoma"/>
          <w:sz w:val="18"/>
          <w:szCs w:val="18"/>
          <w:rtl/>
        </w:rPr>
        <w:t xml:space="preserve"> גוף שמטרתו להביא למיצוי הפוטנציאל הכלכלי של האוכלוסייה הערבית, הדרוזית והצ'רקסית </w:t>
      </w:r>
      <w:r w:rsidRPr="006A2DBF">
        <w:rPr>
          <w:rFonts w:ascii="Tahoma" w:hAnsi="Tahoma" w:cs="Tahoma" w:hint="cs"/>
          <w:sz w:val="18"/>
          <w:szCs w:val="18"/>
          <w:rtl/>
        </w:rPr>
        <w:t>באמצעות</w:t>
      </w:r>
      <w:r w:rsidRPr="006A2DBF">
        <w:rPr>
          <w:rFonts w:ascii="Tahoma" w:hAnsi="Tahoma" w:cs="Tahoma"/>
          <w:sz w:val="18"/>
          <w:szCs w:val="18"/>
          <w:rtl/>
        </w:rPr>
        <w:t xml:space="preserve"> עידוד הפעילות הכלכלית</w:t>
      </w:r>
      <w:r w:rsidRPr="006A2DBF">
        <w:rPr>
          <w:rFonts w:ascii="Tahoma" w:hAnsi="Tahoma" w:cs="Tahoma" w:hint="cs"/>
          <w:sz w:val="18"/>
          <w:szCs w:val="18"/>
          <w:rtl/>
        </w:rPr>
        <w:t>,</w:t>
      </w:r>
      <w:r w:rsidRPr="006A2DBF">
        <w:rPr>
          <w:rFonts w:ascii="Tahoma" w:hAnsi="Tahoma" w:cs="Tahoma"/>
          <w:sz w:val="18"/>
          <w:szCs w:val="18"/>
          <w:rtl/>
        </w:rPr>
        <w:t xml:space="preserve"> היצרנית והעסקית </w:t>
      </w:r>
      <w:r w:rsidRPr="006A2DBF">
        <w:rPr>
          <w:rFonts w:ascii="Tahoma" w:hAnsi="Tahoma" w:cs="Tahoma" w:hint="cs"/>
          <w:sz w:val="18"/>
          <w:szCs w:val="18"/>
          <w:rtl/>
        </w:rPr>
        <w:t>ב</w:t>
      </w:r>
      <w:r w:rsidRPr="006A2DBF">
        <w:rPr>
          <w:rFonts w:ascii="Tahoma" w:hAnsi="Tahoma" w:cs="Tahoma"/>
          <w:sz w:val="18"/>
          <w:szCs w:val="18"/>
          <w:rtl/>
        </w:rPr>
        <w:t>יישובים הערבי</w:t>
      </w:r>
      <w:r w:rsidRPr="006A2DBF">
        <w:rPr>
          <w:rFonts w:ascii="Tahoma" w:hAnsi="Tahoma" w:cs="Tahoma" w:hint="cs"/>
          <w:sz w:val="18"/>
          <w:szCs w:val="18"/>
          <w:rtl/>
        </w:rPr>
        <w:t>י</w:t>
      </w:r>
      <w:r w:rsidRPr="006A2DBF">
        <w:rPr>
          <w:rFonts w:ascii="Tahoma" w:hAnsi="Tahoma" w:cs="Tahoma"/>
          <w:sz w:val="18"/>
          <w:szCs w:val="18"/>
          <w:rtl/>
        </w:rPr>
        <w:t>ם, הדרוזי</w:t>
      </w:r>
      <w:r w:rsidRPr="006A2DBF">
        <w:rPr>
          <w:rFonts w:ascii="Tahoma" w:hAnsi="Tahoma" w:cs="Tahoma" w:hint="cs"/>
          <w:sz w:val="18"/>
          <w:szCs w:val="18"/>
          <w:rtl/>
        </w:rPr>
        <w:t>י</w:t>
      </w:r>
      <w:r w:rsidRPr="006A2DBF">
        <w:rPr>
          <w:rFonts w:ascii="Tahoma" w:hAnsi="Tahoma" w:cs="Tahoma"/>
          <w:sz w:val="18"/>
          <w:szCs w:val="18"/>
          <w:rtl/>
        </w:rPr>
        <w:t>ם והצ'רקסי</w:t>
      </w:r>
      <w:r w:rsidRPr="006A2DBF">
        <w:rPr>
          <w:rFonts w:ascii="Tahoma" w:hAnsi="Tahoma" w:cs="Tahoma" w:hint="cs"/>
          <w:sz w:val="18"/>
          <w:szCs w:val="18"/>
          <w:rtl/>
        </w:rPr>
        <w:t>י</w:t>
      </w:r>
      <w:r w:rsidRPr="006A2DBF">
        <w:rPr>
          <w:rFonts w:ascii="Tahoma" w:hAnsi="Tahoma" w:cs="Tahoma"/>
          <w:sz w:val="18"/>
          <w:szCs w:val="18"/>
          <w:rtl/>
        </w:rPr>
        <w:t>ם ו</w:t>
      </w:r>
      <w:r w:rsidRPr="006A2DBF">
        <w:rPr>
          <w:rFonts w:ascii="Tahoma" w:hAnsi="Tahoma" w:cs="Tahoma" w:hint="cs"/>
          <w:sz w:val="18"/>
          <w:szCs w:val="18"/>
          <w:rtl/>
        </w:rPr>
        <w:t xml:space="preserve">באמצעות </w:t>
      </w:r>
      <w:r w:rsidRPr="006A2DBF">
        <w:rPr>
          <w:rFonts w:ascii="Tahoma" w:hAnsi="Tahoma" w:cs="Tahoma"/>
          <w:sz w:val="18"/>
          <w:szCs w:val="18"/>
          <w:rtl/>
        </w:rPr>
        <w:t xml:space="preserve">שילובם בכלכלה הלאומית. </w:t>
      </w:r>
      <w:r w:rsidRPr="006A2DBF">
        <w:rPr>
          <w:rFonts w:ascii="Tahoma" w:hAnsi="Tahoma" w:cs="Tahoma" w:hint="cs"/>
          <w:sz w:val="18"/>
          <w:szCs w:val="18"/>
          <w:rtl/>
        </w:rPr>
        <w:t>כמו כן,</w:t>
      </w:r>
      <w:r w:rsidRPr="006A2DBF">
        <w:rPr>
          <w:rFonts w:ascii="Tahoma" w:hAnsi="Tahoma" w:cs="Tahoma"/>
          <w:sz w:val="18"/>
          <w:szCs w:val="18"/>
          <w:rtl/>
        </w:rPr>
        <w:t xml:space="preserve"> הרשות </w:t>
      </w:r>
      <w:r w:rsidRPr="006A2DBF">
        <w:rPr>
          <w:rFonts w:ascii="Tahoma" w:hAnsi="Tahoma" w:cs="Tahoma" w:hint="cs"/>
          <w:sz w:val="18"/>
          <w:szCs w:val="18"/>
          <w:rtl/>
        </w:rPr>
        <w:t>היא</w:t>
      </w:r>
      <w:r w:rsidRPr="006A2DBF">
        <w:rPr>
          <w:rFonts w:ascii="Tahoma" w:hAnsi="Tahoma" w:cs="Tahoma"/>
          <w:sz w:val="18"/>
          <w:szCs w:val="18"/>
          <w:rtl/>
        </w:rPr>
        <w:t xml:space="preserve"> גוף </w:t>
      </w:r>
      <w:r w:rsidRPr="006A2DBF">
        <w:rPr>
          <w:rFonts w:ascii="Tahoma" w:hAnsi="Tahoma" w:cs="Tahoma" w:hint="cs"/>
          <w:sz w:val="18"/>
          <w:szCs w:val="18"/>
          <w:rtl/>
        </w:rPr>
        <w:t xml:space="preserve">המשמש לצורכי </w:t>
      </w:r>
      <w:r w:rsidRPr="006A2DBF">
        <w:rPr>
          <w:rFonts w:ascii="Tahoma" w:hAnsi="Tahoma" w:cs="Tahoma"/>
          <w:sz w:val="18"/>
          <w:szCs w:val="18"/>
          <w:rtl/>
        </w:rPr>
        <w:t>תיאום, אינטגרציה, חשיבה ומעקב אחר הפעילות הממשלתית לקידום כלכלי של האוכלוסייה הערבית, הדרוזית והצ'רקסית.</w:t>
      </w:r>
    </w:p>
    <w:p w:rsidR="00AC1FF6" w:rsidRPr="006A2DBF" w:rsidP="004840B4">
      <w:pPr>
        <w:spacing w:line="240" w:lineRule="exact"/>
        <w:ind w:right="2268"/>
        <w:jc w:val="both"/>
        <w:rPr>
          <w:rFonts w:ascii="Tahoma" w:hAnsi="Tahoma" w:cs="Tahoma"/>
          <w:sz w:val="18"/>
          <w:szCs w:val="18"/>
          <w:rtl/>
        </w:rPr>
      </w:pPr>
    </w:p>
    <w:p w:rsidR="00AC1FF6" w:rsidRPr="006A2DBF" w:rsidP="004840B4">
      <w:pPr>
        <w:spacing w:line="240" w:lineRule="exact"/>
        <w:ind w:right="2268"/>
        <w:jc w:val="both"/>
        <w:rPr>
          <w:rFonts w:ascii="Tahoma" w:hAnsi="Tahoma" w:cs="Tahoma"/>
          <w:sz w:val="18"/>
          <w:szCs w:val="18"/>
          <w:rtl/>
        </w:rPr>
      </w:pPr>
    </w:p>
    <w:p w:rsidR="00AC1FF6" w:rsidRPr="00E4348A" w:rsidP="004840B4">
      <w:pPr>
        <w:pStyle w:val="KOT4"/>
        <w:rPr>
          <w:rtl/>
        </w:rPr>
      </w:pPr>
      <w:r w:rsidRPr="00E4348A">
        <w:rPr>
          <w:rFonts w:hint="cs"/>
          <w:rtl/>
        </w:rPr>
        <w:t>פעולות הביקורת</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בחודשים אוקטובר 2017 - מרץ 2018 בדק משרד מבקר המדינה את פעילות הממשלה לקידום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הלא-יהודיים. הבדיקה נעשתה במשרד התחבורה. בדיקות השלמה נעשו במשרד האוצר - באגף התקציבים, במשרד לשוויון חברתי - ברשות לפיתוח כלכלי של מגזר המיעוטים וברשויות המקומיות שפרעם, רהט </w:t>
      </w:r>
      <w:r w:rsidRPr="006A2DBF">
        <w:rPr>
          <w:rFonts w:ascii="Tahoma" w:hAnsi="Tahoma" w:cs="Tahoma" w:hint="cs"/>
          <w:sz w:val="18"/>
          <w:szCs w:val="18"/>
          <w:rtl/>
        </w:rPr>
        <w:t>וסח'נין</w:t>
      </w:r>
      <w:r w:rsidRPr="006A2DBF">
        <w:rPr>
          <w:rFonts w:ascii="Tahoma" w:hAnsi="Tahoma" w:cs="Tahoma" w:hint="cs"/>
          <w:sz w:val="18"/>
          <w:szCs w:val="18"/>
          <w:rtl/>
        </w:rPr>
        <w:t xml:space="preserve">. כמו כן סיירו נציגי הביקורת בכמה רשויות שבהן מבוצעות עבודות לפיתוח תשתיות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w:t>
      </w:r>
      <w:r w:rsidRPr="006A2DBF">
        <w:rPr>
          <w:rFonts w:ascii="Tahoma" w:hAnsi="Tahoma" w:cs="Tahoma" w:hint="eastAsia"/>
          <w:sz w:val="18"/>
          <w:szCs w:val="18"/>
          <w:rtl/>
        </w:rPr>
        <w:t>שפרעם</w:t>
      </w:r>
      <w:r w:rsidRPr="006A2DBF">
        <w:rPr>
          <w:rFonts w:ascii="Tahoma" w:hAnsi="Tahoma" w:cs="Tahoma"/>
          <w:sz w:val="18"/>
          <w:szCs w:val="18"/>
          <w:rtl/>
        </w:rPr>
        <w:t xml:space="preserve">, </w:t>
      </w:r>
      <w:r w:rsidRPr="006A2DBF">
        <w:rPr>
          <w:rFonts w:ascii="Tahoma" w:hAnsi="Tahoma" w:cs="Tahoma" w:hint="eastAsia"/>
          <w:sz w:val="18"/>
          <w:szCs w:val="18"/>
          <w:rtl/>
        </w:rPr>
        <w:t>ס</w:t>
      </w:r>
      <w:r w:rsidRPr="006A2DBF">
        <w:rPr>
          <w:rFonts w:ascii="Tahoma" w:hAnsi="Tahoma" w:cs="Tahoma" w:hint="cs"/>
          <w:sz w:val="18"/>
          <w:szCs w:val="18"/>
          <w:rtl/>
        </w:rPr>
        <w:t>ח'</w:t>
      </w:r>
      <w:r w:rsidRPr="006A2DBF">
        <w:rPr>
          <w:rFonts w:ascii="Tahoma" w:hAnsi="Tahoma" w:cs="Tahoma" w:hint="eastAsia"/>
          <w:sz w:val="18"/>
          <w:szCs w:val="18"/>
          <w:rtl/>
        </w:rPr>
        <w:t>נין</w:t>
      </w:r>
      <w:r w:rsidRPr="006A2DBF">
        <w:rPr>
          <w:rFonts w:ascii="Tahoma" w:hAnsi="Tahoma" w:cs="Tahoma"/>
          <w:sz w:val="18"/>
          <w:szCs w:val="18"/>
          <w:rtl/>
        </w:rPr>
        <w:t xml:space="preserve">, </w:t>
      </w:r>
      <w:r w:rsidRPr="006A2DBF">
        <w:rPr>
          <w:rFonts w:ascii="Tahoma" w:hAnsi="Tahoma" w:cs="Tahoma" w:hint="eastAsia"/>
          <w:sz w:val="18"/>
          <w:szCs w:val="18"/>
          <w:rtl/>
        </w:rPr>
        <w:t>פורידיס</w:t>
      </w:r>
      <w:r w:rsidRPr="006A2DBF">
        <w:rPr>
          <w:rFonts w:ascii="Tahoma" w:hAnsi="Tahoma" w:cs="Tahoma"/>
          <w:sz w:val="18"/>
          <w:szCs w:val="18"/>
          <w:rtl/>
        </w:rPr>
        <w:t xml:space="preserve">, </w:t>
      </w:r>
      <w:r w:rsidRPr="006A2DBF">
        <w:rPr>
          <w:rFonts w:ascii="Tahoma" w:hAnsi="Tahoma" w:cs="Tahoma" w:hint="eastAsia"/>
          <w:sz w:val="18"/>
          <w:szCs w:val="18"/>
          <w:rtl/>
        </w:rPr>
        <w:t>מוס</w:t>
      </w:r>
      <w:r w:rsidRPr="006A2DBF">
        <w:rPr>
          <w:rFonts w:ascii="Tahoma" w:hAnsi="Tahoma" w:cs="Tahoma"/>
          <w:sz w:val="18"/>
          <w:szCs w:val="18"/>
          <w:rtl/>
        </w:rPr>
        <w:t>'מוס</w:t>
      </w:r>
      <w:r w:rsidRPr="006A2DBF">
        <w:rPr>
          <w:rFonts w:ascii="Tahoma" w:hAnsi="Tahoma" w:cs="Tahoma"/>
          <w:sz w:val="18"/>
          <w:szCs w:val="18"/>
          <w:rtl/>
        </w:rPr>
        <w:t>', ע</w:t>
      </w:r>
      <w:r w:rsidRPr="006A2DBF">
        <w:rPr>
          <w:rFonts w:ascii="Tahoma" w:hAnsi="Tahoma" w:cs="Tahoma" w:hint="eastAsia"/>
          <w:sz w:val="18"/>
          <w:szCs w:val="18"/>
          <w:rtl/>
        </w:rPr>
        <w:t>א</w:t>
      </w:r>
      <w:r w:rsidRPr="006A2DBF">
        <w:rPr>
          <w:rFonts w:ascii="Tahoma" w:hAnsi="Tahoma" w:cs="Tahoma"/>
          <w:sz w:val="18"/>
          <w:szCs w:val="18"/>
          <w:rtl/>
        </w:rPr>
        <w:t xml:space="preserve">רה, אום אל-פחם, </w:t>
      </w:r>
      <w:r w:rsidRPr="006A2DBF">
        <w:rPr>
          <w:rFonts w:ascii="Tahoma" w:hAnsi="Tahoma" w:cs="Tahoma" w:hint="eastAsia"/>
          <w:sz w:val="18"/>
          <w:szCs w:val="18"/>
          <w:rtl/>
        </w:rPr>
        <w:t>ג</w:t>
      </w:r>
      <w:r w:rsidRPr="006A2DBF">
        <w:rPr>
          <w:rFonts w:ascii="Tahoma" w:hAnsi="Tahoma" w:cs="Tahoma"/>
          <w:sz w:val="18"/>
          <w:szCs w:val="18"/>
          <w:rtl/>
        </w:rPr>
        <w:t xml:space="preserve">'ת, </w:t>
      </w:r>
      <w:r w:rsidRPr="006A2DBF">
        <w:rPr>
          <w:rFonts w:ascii="Tahoma" w:hAnsi="Tahoma" w:cs="Tahoma" w:hint="eastAsia"/>
          <w:sz w:val="18"/>
          <w:szCs w:val="18"/>
          <w:rtl/>
        </w:rPr>
        <w:t>אל</w:t>
      </w:r>
      <w:r w:rsidRPr="006A2DBF">
        <w:rPr>
          <w:rFonts w:ascii="Tahoma" w:hAnsi="Tahoma" w:cs="Tahoma"/>
          <w:sz w:val="18"/>
          <w:szCs w:val="18"/>
          <w:rtl/>
        </w:rPr>
        <w:t>-</w:t>
      </w:r>
      <w:r w:rsidRPr="006A2DBF">
        <w:rPr>
          <w:rFonts w:ascii="Tahoma" w:hAnsi="Tahoma" w:cs="Tahoma" w:hint="eastAsia"/>
          <w:sz w:val="18"/>
          <w:szCs w:val="18"/>
          <w:rtl/>
        </w:rPr>
        <w:t>מושיריפה</w:t>
      </w:r>
      <w:r w:rsidRPr="006A2DBF">
        <w:rPr>
          <w:rFonts w:ascii="Tahoma" w:hAnsi="Tahoma" w:cs="Tahoma"/>
          <w:sz w:val="18"/>
          <w:szCs w:val="18"/>
          <w:rtl/>
        </w:rPr>
        <w:t xml:space="preserve"> ורהט</w:t>
      </w:r>
      <w:r w:rsidRPr="006A2DBF">
        <w:rPr>
          <w:rFonts w:ascii="Tahoma" w:hAnsi="Tahoma" w:cs="Tahoma" w:hint="cs"/>
          <w:sz w:val="18"/>
          <w:szCs w:val="18"/>
          <w:rtl/>
        </w:rPr>
        <w:t xml:space="preserve"> (להלן - סיור נציגי משרד מבקר המדינה). נוסף על כך, במרץ 2018 ביצע משרד מבקר המדינה מפגש היוועצות </w:t>
      </w:r>
      <w:r w:rsidRPr="006A2DBF">
        <w:rPr>
          <w:rFonts w:ascii="Tahoma" w:hAnsi="Tahoma" w:cs="Tahoma" w:hint="cs"/>
          <w:sz w:val="18"/>
          <w:szCs w:val="18"/>
          <w:rtl/>
        </w:rPr>
        <w:t xml:space="preserve">עם נציגים מהאוכלוסייה הלא-יהודית בנושא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הלא-יהודיים. במפגש השתתפו נציגי המגזר העסקי, ארגוני גג, ארגוני שטח ופעילים חברתיים, לרבות מהאוכלוסייה הבדואית.</w:t>
      </w:r>
    </w:p>
    <w:p w:rsidR="00AC1FF6" w:rsidRPr="006A2DBF" w:rsidP="004840B4">
      <w:pPr>
        <w:spacing w:line="240" w:lineRule="exact"/>
        <w:ind w:right="2268"/>
        <w:jc w:val="both"/>
        <w:rPr>
          <w:rFonts w:ascii="Tahoma" w:hAnsi="Tahoma" w:cs="Tahoma"/>
          <w:sz w:val="18"/>
          <w:szCs w:val="18"/>
          <w:rtl/>
        </w:rPr>
      </w:pPr>
    </w:p>
    <w:p w:rsidR="00AC1FF6" w:rsidRPr="006A2DBF" w:rsidP="004840B4">
      <w:pPr>
        <w:spacing w:line="240" w:lineRule="exact"/>
        <w:ind w:right="2268"/>
        <w:jc w:val="both"/>
        <w:rPr>
          <w:rFonts w:ascii="Tahoma" w:hAnsi="Tahoma" w:cs="Tahoma"/>
          <w:sz w:val="18"/>
          <w:szCs w:val="18"/>
          <w:rtl/>
        </w:rPr>
      </w:pPr>
    </w:p>
    <w:p w:rsidR="00AC1FF6" w:rsidP="004840B4">
      <w:pPr>
        <w:pStyle w:val="KOT4"/>
        <w:rPr>
          <w:rtl/>
        </w:rPr>
      </w:pPr>
      <w:r w:rsidRPr="006D7772">
        <w:rPr>
          <w:rFonts w:hint="eastAsia"/>
          <w:rtl/>
        </w:rPr>
        <w:t>פעילות</w:t>
      </w:r>
      <w:r w:rsidRPr="006D7772">
        <w:rPr>
          <w:rtl/>
        </w:rPr>
        <w:t xml:space="preserve"> הממשלה לקידום תשתיות </w:t>
      </w:r>
      <w:r>
        <w:rPr>
          <w:rFonts w:hint="cs"/>
          <w:rtl/>
        </w:rPr>
        <w:t xml:space="preserve">ושירותי </w:t>
      </w:r>
      <w:r>
        <w:rPr>
          <w:rFonts w:hint="cs"/>
          <w:rtl/>
        </w:rPr>
        <w:t>תח</w:t>
      </w:r>
      <w:r>
        <w:rPr>
          <w:rtl/>
        </w:rPr>
        <w:t>"</w:t>
      </w:r>
      <w:r>
        <w:rPr>
          <w:rFonts w:hint="cs"/>
          <w:rtl/>
        </w:rPr>
        <w:t>צ</w:t>
      </w:r>
      <w:r>
        <w:rPr>
          <w:rFonts w:hint="cs"/>
          <w:rtl/>
        </w:rPr>
        <w:t xml:space="preserve"> </w:t>
      </w:r>
      <w:r w:rsidRPr="006D7772">
        <w:rPr>
          <w:rtl/>
        </w:rPr>
        <w:t>ב</w:t>
      </w:r>
      <w:r>
        <w:rPr>
          <w:rtl/>
        </w:rPr>
        <w:t>אוכלוסייה</w:t>
      </w:r>
      <w:r w:rsidRPr="006D7772">
        <w:rPr>
          <w:rtl/>
        </w:rPr>
        <w:t xml:space="preserve"> </w:t>
      </w:r>
      <w:r>
        <w:rPr>
          <w:rFonts w:hint="cs"/>
          <w:rtl/>
        </w:rPr>
        <w:t>הלא-יהודית</w:t>
      </w:r>
    </w:p>
    <w:p w:rsidR="00AC1FF6" w:rsidRPr="003E5A4D" w:rsidP="004840B4">
      <w:pPr>
        <w:pStyle w:val="KOT5"/>
        <w:rPr>
          <w:rtl/>
        </w:rPr>
      </w:pPr>
      <w:r>
        <w:rPr>
          <w:rFonts w:hint="cs"/>
          <w:rtl/>
        </w:rPr>
        <w:t xml:space="preserve">החלטות ממשלה לקידום תשתיות כבישים </w:t>
      </w:r>
      <w:r>
        <w:rPr>
          <w:rFonts w:hint="cs"/>
          <w:rtl/>
        </w:rPr>
        <w:t>ותח</w:t>
      </w:r>
      <w:r>
        <w:rPr>
          <w:rtl/>
        </w:rPr>
        <w:t>"</w:t>
      </w:r>
      <w:r>
        <w:rPr>
          <w:rFonts w:hint="cs"/>
          <w:rtl/>
        </w:rPr>
        <w:t>צ</w:t>
      </w:r>
      <w:r>
        <w:rPr>
          <w:rFonts w:hint="cs"/>
          <w:rtl/>
        </w:rPr>
        <w:t xml:space="preserve"> ושירותי </w:t>
      </w:r>
      <w:r>
        <w:rPr>
          <w:rFonts w:hint="cs"/>
          <w:rtl/>
        </w:rPr>
        <w:t>תח</w:t>
      </w:r>
      <w:r>
        <w:rPr>
          <w:rtl/>
        </w:rPr>
        <w:t>"</w:t>
      </w:r>
      <w:r>
        <w:rPr>
          <w:rFonts w:hint="cs"/>
          <w:rtl/>
        </w:rPr>
        <w:t>צ</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sz w:val="18"/>
          <w:szCs w:val="18"/>
          <w:rtl/>
        </w:rPr>
        <w:t xml:space="preserve">בעשור האחרון </w:t>
      </w:r>
      <w:r w:rsidRPr="006A2DBF">
        <w:rPr>
          <w:rFonts w:ascii="Tahoma" w:hAnsi="Tahoma" w:cs="Tahoma" w:hint="cs"/>
          <w:sz w:val="18"/>
          <w:szCs w:val="18"/>
          <w:rtl/>
        </w:rPr>
        <w:t>הגיעו</w:t>
      </w:r>
      <w:r w:rsidRPr="006A2DBF">
        <w:rPr>
          <w:rFonts w:ascii="Tahoma" w:hAnsi="Tahoma" w:cs="Tahoma"/>
          <w:sz w:val="18"/>
          <w:szCs w:val="18"/>
          <w:rtl/>
        </w:rPr>
        <w:t xml:space="preserve"> מקבלי ההחלטות וגורמי המקצוע במשרדי הממשלה </w:t>
      </w:r>
      <w:r w:rsidRPr="006A2DBF">
        <w:rPr>
          <w:rFonts w:ascii="Tahoma" w:hAnsi="Tahoma" w:cs="Tahoma" w:hint="cs"/>
          <w:sz w:val="18"/>
          <w:szCs w:val="18"/>
          <w:rtl/>
        </w:rPr>
        <w:t>להכרה בחשיבות</w:t>
      </w:r>
      <w:r w:rsidRPr="006A2DBF">
        <w:rPr>
          <w:rFonts w:ascii="Tahoma" w:hAnsi="Tahoma" w:cs="Tahoma"/>
          <w:sz w:val="18"/>
          <w:szCs w:val="18"/>
          <w:rtl/>
        </w:rPr>
        <w:t xml:space="preserve"> </w:t>
      </w:r>
      <w:r w:rsidRPr="006A2DBF">
        <w:rPr>
          <w:rFonts w:ascii="Tahoma" w:hAnsi="Tahoma" w:cs="Tahoma" w:hint="cs"/>
          <w:sz w:val="18"/>
          <w:szCs w:val="18"/>
          <w:rtl/>
        </w:rPr>
        <w:t>ה</w:t>
      </w:r>
      <w:r w:rsidRPr="006A2DBF">
        <w:rPr>
          <w:rFonts w:ascii="Tahoma" w:hAnsi="Tahoma" w:cs="Tahoma"/>
          <w:sz w:val="18"/>
          <w:szCs w:val="18"/>
          <w:rtl/>
        </w:rPr>
        <w:t xml:space="preserve">שילוב </w:t>
      </w:r>
      <w:r w:rsidRPr="006A2DBF">
        <w:rPr>
          <w:rFonts w:ascii="Tahoma" w:hAnsi="Tahoma" w:cs="Tahoma" w:hint="cs"/>
          <w:sz w:val="18"/>
          <w:szCs w:val="18"/>
          <w:rtl/>
        </w:rPr>
        <w:t>ה</w:t>
      </w:r>
      <w:r w:rsidRPr="006A2DBF">
        <w:rPr>
          <w:rFonts w:ascii="Tahoma" w:hAnsi="Tahoma" w:cs="Tahoma"/>
          <w:sz w:val="18"/>
          <w:szCs w:val="18"/>
          <w:rtl/>
        </w:rPr>
        <w:t xml:space="preserve">כלכלי של </w:t>
      </w:r>
      <w:r w:rsidRPr="006A2DBF">
        <w:rPr>
          <w:rFonts w:ascii="Tahoma" w:hAnsi="Tahoma" w:cs="Tahoma" w:hint="cs"/>
          <w:sz w:val="18"/>
          <w:szCs w:val="18"/>
          <w:rtl/>
        </w:rPr>
        <w:t>האוכלוסייה</w:t>
      </w:r>
      <w:r w:rsidRPr="006A2DBF">
        <w:rPr>
          <w:rFonts w:ascii="Tahoma" w:hAnsi="Tahoma" w:cs="Tahoma"/>
          <w:sz w:val="18"/>
          <w:szCs w:val="18"/>
          <w:rtl/>
        </w:rPr>
        <w:t xml:space="preserve"> </w:t>
      </w:r>
      <w:r w:rsidRPr="006A2DBF">
        <w:rPr>
          <w:rFonts w:ascii="Tahoma" w:hAnsi="Tahoma" w:cs="Tahoma" w:hint="cs"/>
          <w:sz w:val="18"/>
          <w:szCs w:val="18"/>
          <w:rtl/>
        </w:rPr>
        <w:t>הלא-יהודית</w:t>
      </w:r>
      <w:r w:rsidRPr="006A2DBF">
        <w:rPr>
          <w:rFonts w:ascii="Tahoma" w:hAnsi="Tahoma" w:cs="Tahoma"/>
          <w:sz w:val="18"/>
          <w:szCs w:val="18"/>
          <w:rtl/>
        </w:rPr>
        <w:t xml:space="preserve"> </w:t>
      </w:r>
      <w:r w:rsidRPr="006A2DBF">
        <w:rPr>
          <w:rFonts w:ascii="Tahoma" w:hAnsi="Tahoma" w:cs="Tahoma" w:hint="cs"/>
          <w:sz w:val="18"/>
          <w:szCs w:val="18"/>
          <w:rtl/>
        </w:rPr>
        <w:t>לצורך צמיחה כלכלית של המשק</w:t>
      </w:r>
      <w:r w:rsidRPr="006A2DBF">
        <w:rPr>
          <w:rFonts w:ascii="Tahoma" w:hAnsi="Tahoma" w:cs="Tahoma"/>
          <w:sz w:val="18"/>
          <w:szCs w:val="18"/>
          <w:rtl/>
        </w:rPr>
        <w:t xml:space="preserve"> ו</w:t>
      </w:r>
      <w:r w:rsidRPr="006A2DBF">
        <w:rPr>
          <w:rFonts w:ascii="Tahoma" w:hAnsi="Tahoma" w:cs="Tahoma" w:hint="cs"/>
          <w:sz w:val="18"/>
          <w:szCs w:val="18"/>
          <w:rtl/>
        </w:rPr>
        <w:t>כ</w:t>
      </w:r>
      <w:r w:rsidRPr="006A2DBF">
        <w:rPr>
          <w:rFonts w:ascii="Tahoma" w:hAnsi="Tahoma" w:cs="Tahoma"/>
          <w:sz w:val="18"/>
          <w:szCs w:val="18"/>
          <w:rtl/>
        </w:rPr>
        <w:t xml:space="preserve">כלי לצמצום הפערים החברתיים. </w:t>
      </w:r>
      <w:r w:rsidRPr="006A2DBF">
        <w:rPr>
          <w:rFonts w:ascii="Tahoma" w:hAnsi="Tahoma" w:cs="Tahoma" w:hint="cs"/>
          <w:sz w:val="18"/>
          <w:szCs w:val="18"/>
          <w:rtl/>
        </w:rPr>
        <w:t>הדבר בא</w:t>
      </w:r>
      <w:r w:rsidRPr="006A2DBF">
        <w:rPr>
          <w:rFonts w:ascii="Tahoma" w:hAnsi="Tahoma" w:cs="Tahoma"/>
          <w:sz w:val="18"/>
          <w:szCs w:val="18"/>
          <w:rtl/>
        </w:rPr>
        <w:t xml:space="preserve"> לידי ביטוי בהמלצותיהן של </w:t>
      </w:r>
      <w:r w:rsidRPr="006A2DBF">
        <w:rPr>
          <w:rFonts w:ascii="Tahoma" w:hAnsi="Tahoma" w:cs="Tahoma" w:hint="cs"/>
          <w:sz w:val="18"/>
          <w:szCs w:val="18"/>
          <w:rtl/>
        </w:rPr>
        <w:t>כמה</w:t>
      </w:r>
      <w:r w:rsidRPr="006A2DBF">
        <w:rPr>
          <w:rFonts w:ascii="Tahoma" w:hAnsi="Tahoma" w:cs="Tahoma"/>
          <w:sz w:val="18"/>
          <w:szCs w:val="18"/>
          <w:rtl/>
        </w:rPr>
        <w:t xml:space="preserve"> ועדות מקצועיות</w:t>
      </w:r>
      <w:r w:rsidRPr="006A2DBF">
        <w:rPr>
          <w:rFonts w:ascii="Tahoma" w:hAnsi="Tahoma" w:cs="Tahoma" w:hint="cs"/>
          <w:sz w:val="18"/>
          <w:szCs w:val="18"/>
          <w:rtl/>
        </w:rPr>
        <w:t xml:space="preserve">, ובהן </w:t>
      </w:r>
      <w:r w:rsidRPr="006A2DBF">
        <w:rPr>
          <w:rFonts w:ascii="Tahoma" w:hAnsi="Tahoma" w:cs="Tahoma"/>
          <w:sz w:val="18"/>
          <w:szCs w:val="18"/>
          <w:rtl/>
        </w:rPr>
        <w:t xml:space="preserve">ועדת היגוי </w:t>
      </w:r>
      <w:r w:rsidRPr="006A2DBF">
        <w:rPr>
          <w:rFonts w:ascii="Tahoma" w:hAnsi="Tahoma" w:cs="Tahoma" w:hint="cs"/>
          <w:sz w:val="18"/>
          <w:szCs w:val="18"/>
          <w:rtl/>
        </w:rPr>
        <w:t xml:space="preserve">במשרד התחבורה </w:t>
      </w:r>
      <w:r w:rsidRPr="006A2DBF">
        <w:rPr>
          <w:rFonts w:ascii="Tahoma" w:hAnsi="Tahoma" w:cs="Tahoma"/>
          <w:sz w:val="18"/>
          <w:szCs w:val="18"/>
          <w:rtl/>
        </w:rPr>
        <w:t xml:space="preserve">ליישום החלטת ממשלה 2397 </w:t>
      </w:r>
      <w:r w:rsidRPr="006A2DBF">
        <w:rPr>
          <w:rFonts w:ascii="Tahoma" w:hAnsi="Tahoma" w:cs="Tahoma" w:hint="cs"/>
          <w:sz w:val="18"/>
          <w:szCs w:val="18"/>
          <w:rtl/>
        </w:rPr>
        <w:t>מפברואר</w:t>
      </w:r>
      <w:r w:rsidRPr="006A2DBF">
        <w:rPr>
          <w:rFonts w:ascii="Tahoma" w:hAnsi="Tahoma" w:cs="Tahoma"/>
          <w:sz w:val="18"/>
          <w:szCs w:val="18"/>
          <w:rtl/>
        </w:rPr>
        <w:t xml:space="preserve"> 2017</w:t>
      </w:r>
      <w:r w:rsidRPr="006A2DBF">
        <w:rPr>
          <w:rFonts w:ascii="Tahoma" w:hAnsi="Tahoma" w:cs="Tahoma" w:hint="cs"/>
          <w:sz w:val="18"/>
          <w:szCs w:val="18"/>
          <w:rtl/>
        </w:rPr>
        <w:t xml:space="preserve"> וועדת היגוי לתוכנית החומש לפיתוח הכלכלי של היישובים הלא-יהודיים במשרד </w:t>
      </w:r>
      <w:r w:rsidRPr="006A2DBF">
        <w:rPr>
          <w:rFonts w:ascii="Tahoma" w:hAnsi="Tahoma" w:cs="Tahoma" w:hint="cs"/>
          <w:sz w:val="18"/>
          <w:szCs w:val="18"/>
          <w:rtl/>
        </w:rPr>
        <w:t>לשיויון</w:t>
      </w:r>
      <w:r w:rsidRPr="006A2DBF">
        <w:rPr>
          <w:rFonts w:ascii="Tahoma" w:hAnsi="Tahoma" w:cs="Tahoma" w:hint="cs"/>
          <w:sz w:val="18"/>
          <w:szCs w:val="18"/>
          <w:rtl/>
        </w:rPr>
        <w:t xml:space="preserve"> חברתי. במסגרת ההחלטות האמורות עמדו הוועדות</w:t>
      </w:r>
      <w:r w:rsidRPr="006A2DBF">
        <w:rPr>
          <w:rFonts w:ascii="Tahoma" w:hAnsi="Tahoma" w:cs="Tahoma"/>
          <w:sz w:val="18"/>
          <w:szCs w:val="18"/>
          <w:rtl/>
        </w:rPr>
        <w:t xml:space="preserve"> על החשיבות </w:t>
      </w:r>
      <w:r w:rsidRPr="006A2DBF">
        <w:rPr>
          <w:rFonts w:ascii="Tahoma" w:hAnsi="Tahoma" w:cs="Tahoma" w:hint="cs"/>
          <w:sz w:val="18"/>
          <w:szCs w:val="18"/>
          <w:rtl/>
        </w:rPr>
        <w:t xml:space="preserve">של </w:t>
      </w:r>
      <w:r w:rsidRPr="006A2DBF">
        <w:rPr>
          <w:rFonts w:ascii="Tahoma" w:hAnsi="Tahoma" w:cs="Tahoma"/>
          <w:sz w:val="18"/>
          <w:szCs w:val="18"/>
          <w:rtl/>
        </w:rPr>
        <w:t>שילוב</w:t>
      </w:r>
      <w:r w:rsidRPr="006A2DBF">
        <w:rPr>
          <w:rFonts w:ascii="Tahoma" w:hAnsi="Tahoma" w:cs="Tahoma" w:hint="cs"/>
          <w:sz w:val="18"/>
          <w:szCs w:val="18"/>
          <w:rtl/>
        </w:rPr>
        <w:t>ה</w:t>
      </w:r>
      <w:r w:rsidRPr="006A2DBF">
        <w:rPr>
          <w:rFonts w:ascii="Tahoma" w:hAnsi="Tahoma" w:cs="Tahoma"/>
          <w:sz w:val="18"/>
          <w:szCs w:val="18"/>
          <w:rtl/>
        </w:rPr>
        <w:t xml:space="preserve"> הכלכלי של </w:t>
      </w:r>
      <w:r w:rsidRPr="006A2DBF">
        <w:rPr>
          <w:rFonts w:ascii="Tahoma" w:hAnsi="Tahoma" w:cs="Tahoma" w:hint="eastAsia"/>
          <w:sz w:val="18"/>
          <w:szCs w:val="18"/>
          <w:rtl/>
        </w:rPr>
        <w:t>האוכלוסייה</w:t>
      </w:r>
      <w:r w:rsidRPr="006A2DBF">
        <w:rPr>
          <w:rFonts w:ascii="Tahoma" w:hAnsi="Tahoma" w:cs="Tahoma"/>
          <w:sz w:val="18"/>
          <w:szCs w:val="18"/>
          <w:rtl/>
        </w:rPr>
        <w:t xml:space="preserve"> </w:t>
      </w:r>
      <w:r w:rsidRPr="006A2DBF">
        <w:rPr>
          <w:rFonts w:ascii="Tahoma" w:hAnsi="Tahoma" w:cs="Tahoma" w:hint="eastAsia"/>
          <w:sz w:val="18"/>
          <w:szCs w:val="18"/>
          <w:rtl/>
        </w:rPr>
        <w:t>הלא</w:t>
      </w:r>
      <w:r w:rsidRPr="006A2DBF">
        <w:rPr>
          <w:rFonts w:ascii="Tahoma" w:hAnsi="Tahoma" w:cs="Tahoma"/>
          <w:sz w:val="18"/>
          <w:szCs w:val="18"/>
          <w:rtl/>
        </w:rPr>
        <w:t>-</w:t>
      </w:r>
      <w:r w:rsidRPr="006A2DBF">
        <w:rPr>
          <w:rFonts w:ascii="Tahoma" w:hAnsi="Tahoma" w:cs="Tahoma" w:hint="eastAsia"/>
          <w:sz w:val="18"/>
          <w:szCs w:val="18"/>
          <w:rtl/>
        </w:rPr>
        <w:t>יהודית</w:t>
      </w:r>
      <w:r w:rsidRPr="006A2DBF">
        <w:rPr>
          <w:rFonts w:ascii="Tahoma" w:hAnsi="Tahoma" w:cs="Tahoma" w:hint="cs"/>
          <w:sz w:val="18"/>
          <w:szCs w:val="18"/>
          <w:rtl/>
        </w:rPr>
        <w:t xml:space="preserve"> במשק בישראל</w:t>
      </w:r>
      <w:r w:rsidRPr="006A2DBF">
        <w:rPr>
          <w:rFonts w:ascii="Tahoma" w:hAnsi="Tahoma" w:cs="Tahoma"/>
          <w:sz w:val="18"/>
          <w:szCs w:val="18"/>
          <w:rtl/>
        </w:rPr>
        <w:t xml:space="preserve">, </w:t>
      </w:r>
      <w:r w:rsidRPr="006A2DBF">
        <w:rPr>
          <w:rFonts w:ascii="Tahoma" w:hAnsi="Tahoma" w:cs="Tahoma" w:hint="cs"/>
          <w:sz w:val="18"/>
          <w:szCs w:val="18"/>
          <w:rtl/>
        </w:rPr>
        <w:t xml:space="preserve">וזאת באמצעות </w:t>
      </w:r>
      <w:r w:rsidRPr="006A2DBF">
        <w:rPr>
          <w:rFonts w:ascii="Tahoma" w:hAnsi="Tahoma" w:cs="Tahoma"/>
          <w:sz w:val="18"/>
          <w:szCs w:val="18"/>
          <w:rtl/>
        </w:rPr>
        <w:t xml:space="preserve">אימוץ יעדי תעסוקה ארוכי טווח </w:t>
      </w:r>
      <w:r w:rsidRPr="006A2DBF">
        <w:rPr>
          <w:rFonts w:ascii="Tahoma" w:hAnsi="Tahoma" w:cs="Tahoma" w:hint="cs"/>
          <w:sz w:val="18"/>
          <w:szCs w:val="18"/>
          <w:rtl/>
        </w:rPr>
        <w:t>לאוכלוסייה זו,</w:t>
      </w:r>
      <w:r w:rsidRPr="006A2DBF">
        <w:rPr>
          <w:rFonts w:ascii="Tahoma" w:hAnsi="Tahoma" w:cs="Tahoma"/>
          <w:sz w:val="18"/>
          <w:szCs w:val="18"/>
          <w:rtl/>
        </w:rPr>
        <w:t xml:space="preserve"> וכן ב</w:t>
      </w:r>
      <w:r w:rsidRPr="006A2DBF">
        <w:rPr>
          <w:rFonts w:ascii="Tahoma" w:hAnsi="Tahoma" w:cs="Tahoma" w:hint="cs"/>
          <w:sz w:val="18"/>
          <w:szCs w:val="18"/>
          <w:rtl/>
        </w:rPr>
        <w:t xml:space="preserve">אמצעות </w:t>
      </w:r>
      <w:r w:rsidRPr="006A2DBF">
        <w:rPr>
          <w:rFonts w:ascii="Tahoma" w:hAnsi="Tahoma" w:cs="Tahoma"/>
          <w:sz w:val="18"/>
          <w:szCs w:val="18"/>
          <w:rtl/>
        </w:rPr>
        <w:t>קידום החלטות ממשלה</w:t>
      </w:r>
      <w:r w:rsidRPr="006A2DBF">
        <w:rPr>
          <w:rFonts w:ascii="Tahoma" w:hAnsi="Tahoma" w:cs="Tahoma" w:hint="cs"/>
          <w:sz w:val="18"/>
          <w:szCs w:val="18"/>
          <w:rtl/>
        </w:rPr>
        <w:t xml:space="preserve"> רבות</w:t>
      </w:r>
      <w:r w:rsidRPr="006A2DBF">
        <w:rPr>
          <w:rFonts w:ascii="Tahoma" w:hAnsi="Tahoma" w:cs="Tahoma"/>
          <w:sz w:val="18"/>
          <w:szCs w:val="18"/>
          <w:rtl/>
        </w:rPr>
        <w:t xml:space="preserve"> בעלות תקציבית ניכרת, העוסקות בפיתוח כלכלי של </w:t>
      </w:r>
      <w:r w:rsidRPr="006A2DBF">
        <w:rPr>
          <w:rFonts w:ascii="Tahoma" w:hAnsi="Tahoma" w:cs="Tahoma" w:hint="eastAsia"/>
          <w:sz w:val="18"/>
          <w:szCs w:val="18"/>
          <w:rtl/>
        </w:rPr>
        <w:t>האוכלוסייה</w:t>
      </w:r>
      <w:r w:rsidRPr="006A2DBF">
        <w:rPr>
          <w:rFonts w:ascii="Tahoma" w:hAnsi="Tahoma" w:cs="Tahoma"/>
          <w:sz w:val="18"/>
          <w:szCs w:val="18"/>
          <w:rtl/>
        </w:rPr>
        <w:t xml:space="preserve"> </w:t>
      </w:r>
      <w:r w:rsidRPr="006A2DBF">
        <w:rPr>
          <w:rFonts w:ascii="Tahoma" w:hAnsi="Tahoma" w:cs="Tahoma" w:hint="eastAsia"/>
          <w:sz w:val="18"/>
          <w:szCs w:val="18"/>
          <w:rtl/>
        </w:rPr>
        <w:t>הלא</w:t>
      </w:r>
      <w:r w:rsidRPr="006A2DBF">
        <w:rPr>
          <w:rFonts w:ascii="Tahoma" w:hAnsi="Tahoma" w:cs="Tahoma"/>
          <w:sz w:val="18"/>
          <w:szCs w:val="18"/>
          <w:rtl/>
        </w:rPr>
        <w:t>-</w:t>
      </w:r>
      <w:r w:rsidRPr="006A2DBF">
        <w:rPr>
          <w:rFonts w:ascii="Tahoma" w:hAnsi="Tahoma" w:cs="Tahoma" w:hint="eastAsia"/>
          <w:sz w:val="18"/>
          <w:szCs w:val="18"/>
          <w:rtl/>
        </w:rPr>
        <w:t>יהודית</w:t>
      </w:r>
      <w:r w:rsidRPr="006A2DBF">
        <w:rPr>
          <w:rFonts w:ascii="Tahoma" w:hAnsi="Tahoma" w:cs="Tahoma" w:hint="cs"/>
          <w:sz w:val="18"/>
          <w:szCs w:val="18"/>
          <w:rtl/>
        </w:rPr>
        <w:t>, ובייחוד באמצעות הנגשה ופיתוח של התחבורה הציבורית</w:t>
      </w:r>
      <w:r>
        <w:rPr>
          <w:rStyle w:val="FootnoteReference0"/>
          <w:rFonts w:ascii="Tahoma" w:hAnsi="Tahoma" w:cs="Tahoma"/>
          <w:sz w:val="18"/>
          <w:szCs w:val="18"/>
          <w:rtl/>
        </w:rPr>
        <w:footnoteReference w:id="18"/>
      </w:r>
      <w:r w:rsidRPr="006A2DBF">
        <w:rPr>
          <w:rFonts w:ascii="Tahoma" w:hAnsi="Tahoma" w:cs="Tahoma" w:hint="cs"/>
          <w:sz w:val="18"/>
          <w:szCs w:val="18"/>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בשנים האחרונות התקבלו כמה החלטות ממשלה בדבר השקעות באוכלוסייה הלא-יהודית, לרבות בדבר השקעות בשירותי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ובתשתיותיה. החלטות אלה מוצגות בלוח 1.</w:t>
      </w:r>
    </w:p>
    <w:p w:rsidR="00AC1FF6" w:rsidRPr="006A2DBF" w:rsidP="004840B4">
      <w:pPr>
        <w:pStyle w:val="tab-name"/>
        <w:rPr>
          <w:rtl/>
        </w:rPr>
      </w:pPr>
      <w:r w:rsidRPr="006A2DBF">
        <w:rPr>
          <w:rFonts w:hint="cs"/>
          <w:rtl/>
        </w:rPr>
        <w:t xml:space="preserve">לוח 1: </w:t>
      </w:r>
      <w:r w:rsidRPr="007D3DBF">
        <w:rPr>
          <w:rFonts w:hint="cs"/>
          <w:b/>
          <w:bCs/>
          <w:rtl/>
        </w:rPr>
        <w:t>החלטות</w:t>
      </w:r>
      <w:r w:rsidRPr="007D3DBF">
        <w:rPr>
          <w:b/>
          <w:bCs/>
          <w:rtl/>
        </w:rPr>
        <w:t xml:space="preserve"> </w:t>
      </w:r>
      <w:r w:rsidRPr="007D3DBF">
        <w:rPr>
          <w:rFonts w:hint="cs"/>
          <w:b/>
          <w:bCs/>
          <w:rtl/>
        </w:rPr>
        <w:t>ממשלה</w:t>
      </w:r>
      <w:r w:rsidRPr="007D3DBF">
        <w:rPr>
          <w:b/>
          <w:bCs/>
          <w:rtl/>
        </w:rPr>
        <w:t xml:space="preserve"> </w:t>
      </w:r>
      <w:r w:rsidRPr="007D3DBF">
        <w:rPr>
          <w:rFonts w:hint="cs"/>
          <w:b/>
          <w:bCs/>
          <w:rtl/>
        </w:rPr>
        <w:t>מהשנים 2010 - 2016 בדבר השקעות</w:t>
      </w:r>
      <w:r w:rsidRPr="007D3DBF">
        <w:rPr>
          <w:b/>
          <w:bCs/>
          <w:rtl/>
        </w:rPr>
        <w:t xml:space="preserve"> </w:t>
      </w:r>
      <w:r w:rsidRPr="007D3DBF">
        <w:rPr>
          <w:rFonts w:hint="cs"/>
          <w:b/>
          <w:bCs/>
          <w:rtl/>
        </w:rPr>
        <w:t>באוכלוסייה</w:t>
      </w:r>
      <w:r w:rsidRPr="007D3DBF">
        <w:rPr>
          <w:b/>
          <w:bCs/>
          <w:rtl/>
        </w:rPr>
        <w:t xml:space="preserve"> </w:t>
      </w:r>
      <w:r w:rsidRPr="007D3DBF">
        <w:rPr>
          <w:rFonts w:hint="cs"/>
          <w:b/>
          <w:bCs/>
          <w:rtl/>
        </w:rPr>
        <w:t>הלא-יהודית</w:t>
      </w:r>
      <w:r w:rsidRPr="006A2DBF">
        <w:rPr>
          <w:rtl/>
        </w:rPr>
        <w:t xml:space="preserve"> </w:t>
      </w:r>
      <w:r w:rsidRPr="006A2DBF">
        <w:rPr>
          <w:rFonts w:hint="cs"/>
          <w:rtl/>
        </w:rPr>
        <w:t>(במיליוני ש"ח)</w:t>
      </w:r>
      <w:r w:rsidRPr="006A2DBF">
        <w:rPr>
          <w:rStyle w:val="FootnoteReference0"/>
          <w:rFonts w:hint="cs"/>
          <w:b/>
          <w:bCs/>
          <w:rtl/>
        </w:rPr>
        <w:t>*</w:t>
      </w:r>
    </w:p>
    <w:tbl>
      <w:tblPr>
        <w:tblStyle w:val="TableGrid"/>
        <w:bidiVisual/>
        <w:tblW w:w="0" w:type="auto"/>
        <w:jc w:val="center"/>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831"/>
        <w:gridCol w:w="700"/>
        <w:gridCol w:w="1241"/>
        <w:gridCol w:w="3017"/>
        <w:gridCol w:w="1801"/>
        <w:gridCol w:w="971"/>
      </w:tblGrid>
      <w:tr w:rsidTr="007D3DBF">
        <w:tblPrEx>
          <w:tblW w:w="0" w:type="auto"/>
          <w:jc w:val="center"/>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jc w:val="center"/>
        </w:trPr>
        <w:tc>
          <w:tcPr>
            <w:tcW w:w="0" w:type="auto"/>
            <w:tcBorders>
              <w:top w:val="single" w:sz="8" w:space="0" w:color="auto"/>
              <w:bottom w:val="single" w:sz="8" w:space="0" w:color="auto"/>
            </w:tcBorders>
            <w:shd w:val="clear" w:color="auto" w:fill="CEEAF5"/>
            <w:vAlign w:val="bottom"/>
          </w:tcPr>
          <w:p w:rsidR="00AC1FF6" w:rsidRPr="007D3DBF" w:rsidP="004840B4">
            <w:pPr>
              <w:tabs>
                <w:tab w:val="left" w:pos="1148"/>
              </w:tabs>
              <w:spacing w:before="40" w:after="40" w:line="280" w:lineRule="exact"/>
              <w:rPr>
                <w:rFonts w:ascii="Tahoma" w:hAnsi="Tahoma" w:cs="Tahoma"/>
                <w:b/>
                <w:bCs/>
                <w:sz w:val="16"/>
                <w:szCs w:val="16"/>
                <w:rtl/>
              </w:rPr>
            </w:pPr>
            <w:r w:rsidRPr="007D3DBF">
              <w:rPr>
                <w:rFonts w:ascii="Tahoma" w:hAnsi="Tahoma" w:cs="Tahoma"/>
                <w:b/>
                <w:bCs/>
                <w:sz w:val="16"/>
                <w:szCs w:val="16"/>
                <w:rtl/>
              </w:rPr>
              <w:t>מספר</w:t>
            </w:r>
            <w:r w:rsidRPr="007D3DBF">
              <w:rPr>
                <w:rFonts w:ascii="Tahoma" w:hAnsi="Tahoma" w:cs="Tahoma" w:hint="cs"/>
                <w:b/>
                <w:bCs/>
                <w:sz w:val="16"/>
                <w:szCs w:val="16"/>
                <w:rtl/>
              </w:rPr>
              <w:t xml:space="preserve"> </w:t>
            </w:r>
            <w:r w:rsidR="007D3DBF">
              <w:rPr>
                <w:rFonts w:ascii="Tahoma" w:hAnsi="Tahoma" w:cs="Tahoma"/>
                <w:b/>
                <w:bCs/>
                <w:sz w:val="16"/>
                <w:szCs w:val="16"/>
                <w:rtl/>
              </w:rPr>
              <w:br/>
            </w:r>
            <w:r w:rsidRPr="007D3DBF">
              <w:rPr>
                <w:rFonts w:ascii="Tahoma" w:hAnsi="Tahoma" w:cs="Tahoma" w:hint="cs"/>
                <w:b/>
                <w:bCs/>
                <w:sz w:val="16"/>
                <w:szCs w:val="16"/>
                <w:rtl/>
              </w:rPr>
              <w:t>ההחלטה</w:t>
            </w:r>
          </w:p>
        </w:tc>
        <w:tc>
          <w:tcPr>
            <w:tcW w:w="0" w:type="auto"/>
            <w:tcBorders>
              <w:top w:val="single" w:sz="8" w:space="0" w:color="auto"/>
              <w:bottom w:val="single" w:sz="8" w:space="0" w:color="auto"/>
            </w:tcBorders>
            <w:shd w:val="clear" w:color="auto" w:fill="CEEAF5"/>
            <w:vAlign w:val="bottom"/>
          </w:tcPr>
          <w:p w:rsidR="00AC1FF6" w:rsidRPr="007D3DBF" w:rsidP="004840B4">
            <w:pPr>
              <w:tabs>
                <w:tab w:val="left" w:pos="1148"/>
              </w:tabs>
              <w:spacing w:before="40" w:after="40" w:line="280" w:lineRule="exact"/>
              <w:rPr>
                <w:rFonts w:ascii="Tahoma" w:hAnsi="Tahoma" w:cs="Tahoma"/>
                <w:b/>
                <w:bCs/>
                <w:sz w:val="16"/>
                <w:szCs w:val="16"/>
                <w:rtl/>
              </w:rPr>
            </w:pPr>
            <w:r w:rsidRPr="007D3DBF">
              <w:rPr>
                <w:rFonts w:ascii="Tahoma" w:hAnsi="Tahoma" w:cs="Tahoma" w:hint="cs"/>
                <w:b/>
                <w:bCs/>
                <w:sz w:val="16"/>
                <w:szCs w:val="16"/>
                <w:rtl/>
              </w:rPr>
              <w:t>המועד</w:t>
            </w:r>
          </w:p>
        </w:tc>
        <w:tc>
          <w:tcPr>
            <w:tcW w:w="0" w:type="auto"/>
            <w:tcBorders>
              <w:top w:val="single" w:sz="8" w:space="0" w:color="auto"/>
              <w:bottom w:val="single" w:sz="8" w:space="0" w:color="auto"/>
            </w:tcBorders>
            <w:shd w:val="clear" w:color="auto" w:fill="CEEAF5"/>
            <w:vAlign w:val="bottom"/>
          </w:tcPr>
          <w:p w:rsidR="00AC1FF6" w:rsidRPr="007D3DBF" w:rsidP="004840B4">
            <w:pPr>
              <w:tabs>
                <w:tab w:val="left" w:pos="1148"/>
              </w:tabs>
              <w:spacing w:before="40" w:after="40" w:line="280" w:lineRule="exact"/>
              <w:rPr>
                <w:rFonts w:ascii="Tahoma" w:hAnsi="Tahoma" w:cs="Tahoma"/>
                <w:b/>
                <w:bCs/>
                <w:sz w:val="16"/>
                <w:szCs w:val="16"/>
                <w:rtl/>
              </w:rPr>
            </w:pPr>
            <w:r w:rsidRPr="007D3DBF">
              <w:rPr>
                <w:rFonts w:ascii="Tahoma" w:hAnsi="Tahoma" w:cs="Tahoma" w:hint="cs"/>
                <w:b/>
                <w:bCs/>
                <w:sz w:val="16"/>
                <w:szCs w:val="16"/>
                <w:rtl/>
              </w:rPr>
              <w:t>ה</w:t>
            </w:r>
            <w:r w:rsidRPr="007D3DBF">
              <w:rPr>
                <w:rFonts w:ascii="Tahoma" w:hAnsi="Tahoma" w:cs="Tahoma"/>
                <w:b/>
                <w:bCs/>
                <w:sz w:val="16"/>
                <w:szCs w:val="16"/>
                <w:rtl/>
              </w:rPr>
              <w:t>אוכלוסייה</w:t>
            </w:r>
          </w:p>
        </w:tc>
        <w:tc>
          <w:tcPr>
            <w:tcW w:w="0" w:type="auto"/>
            <w:tcBorders>
              <w:top w:val="single" w:sz="8" w:space="0" w:color="auto"/>
              <w:bottom w:val="single" w:sz="8" w:space="0" w:color="auto"/>
            </w:tcBorders>
            <w:shd w:val="clear" w:color="auto" w:fill="CEEAF5"/>
            <w:vAlign w:val="bottom"/>
          </w:tcPr>
          <w:p w:rsidR="00AC1FF6" w:rsidRPr="007D3DBF" w:rsidP="004840B4">
            <w:pPr>
              <w:tabs>
                <w:tab w:val="left" w:pos="1148"/>
              </w:tabs>
              <w:spacing w:before="40" w:after="40" w:line="280" w:lineRule="exact"/>
              <w:rPr>
                <w:rFonts w:ascii="Tahoma" w:hAnsi="Tahoma" w:cs="Tahoma"/>
                <w:b/>
                <w:bCs/>
                <w:sz w:val="16"/>
                <w:szCs w:val="16"/>
                <w:rtl/>
              </w:rPr>
            </w:pPr>
            <w:r w:rsidRPr="007D3DBF">
              <w:rPr>
                <w:rFonts w:ascii="Tahoma" w:hAnsi="Tahoma" w:cs="Tahoma" w:hint="cs"/>
                <w:b/>
                <w:bCs/>
                <w:sz w:val="16"/>
                <w:szCs w:val="16"/>
                <w:rtl/>
              </w:rPr>
              <w:t xml:space="preserve">שם </w:t>
            </w:r>
            <w:r w:rsidRPr="007D3DBF">
              <w:rPr>
                <w:rFonts w:ascii="Tahoma" w:hAnsi="Tahoma" w:cs="Tahoma"/>
                <w:b/>
                <w:bCs/>
                <w:sz w:val="16"/>
                <w:szCs w:val="16"/>
                <w:rtl/>
              </w:rPr>
              <w:t>ההחלטה</w:t>
            </w:r>
          </w:p>
        </w:tc>
        <w:tc>
          <w:tcPr>
            <w:tcW w:w="0" w:type="auto"/>
            <w:tcBorders>
              <w:top w:val="single" w:sz="8" w:space="0" w:color="auto"/>
              <w:bottom w:val="single" w:sz="8" w:space="0" w:color="auto"/>
            </w:tcBorders>
            <w:shd w:val="clear" w:color="auto" w:fill="CEEAF5"/>
            <w:vAlign w:val="bottom"/>
          </w:tcPr>
          <w:p w:rsidR="00AC1FF6" w:rsidRPr="007D3DBF" w:rsidP="004840B4">
            <w:pPr>
              <w:tabs>
                <w:tab w:val="left" w:pos="1148"/>
              </w:tabs>
              <w:spacing w:before="40" w:after="40" w:line="280" w:lineRule="exact"/>
              <w:rPr>
                <w:rFonts w:ascii="Tahoma" w:hAnsi="Tahoma" w:cs="Tahoma"/>
                <w:b/>
                <w:bCs/>
                <w:sz w:val="16"/>
                <w:szCs w:val="16"/>
                <w:rtl/>
              </w:rPr>
            </w:pPr>
            <w:r w:rsidRPr="007D3DBF">
              <w:rPr>
                <w:rFonts w:ascii="Tahoma" w:hAnsi="Tahoma" w:cs="Tahoma" w:hint="cs"/>
                <w:b/>
                <w:bCs/>
                <w:sz w:val="16"/>
                <w:szCs w:val="16"/>
                <w:rtl/>
              </w:rPr>
              <w:t>ה</w:t>
            </w:r>
            <w:r w:rsidRPr="007D3DBF">
              <w:rPr>
                <w:rFonts w:ascii="Tahoma" w:hAnsi="Tahoma" w:cs="Tahoma"/>
                <w:b/>
                <w:bCs/>
                <w:sz w:val="16"/>
                <w:szCs w:val="16"/>
                <w:rtl/>
              </w:rPr>
              <w:t xml:space="preserve">היקף </w:t>
            </w:r>
            <w:r w:rsidRPr="007D3DBF">
              <w:rPr>
                <w:rFonts w:ascii="Tahoma" w:hAnsi="Tahoma" w:cs="Tahoma" w:hint="cs"/>
                <w:b/>
                <w:bCs/>
                <w:sz w:val="16"/>
                <w:szCs w:val="16"/>
                <w:rtl/>
              </w:rPr>
              <w:t>ה</w:t>
            </w:r>
            <w:r w:rsidRPr="007D3DBF">
              <w:rPr>
                <w:rFonts w:ascii="Tahoma" w:hAnsi="Tahoma" w:cs="Tahoma"/>
                <w:b/>
                <w:bCs/>
                <w:sz w:val="16"/>
                <w:szCs w:val="16"/>
                <w:rtl/>
              </w:rPr>
              <w:t>כספי</w:t>
            </w:r>
            <w:r w:rsidRPr="007D3DBF">
              <w:rPr>
                <w:rFonts w:ascii="Tahoma" w:hAnsi="Tahoma" w:cs="Tahoma" w:hint="cs"/>
                <w:b/>
                <w:bCs/>
                <w:sz w:val="16"/>
                <w:szCs w:val="16"/>
                <w:rtl/>
              </w:rPr>
              <w:t xml:space="preserve"> </w:t>
            </w:r>
            <w:r w:rsidR="007D3DBF">
              <w:rPr>
                <w:rFonts w:ascii="Tahoma" w:hAnsi="Tahoma" w:cs="Tahoma"/>
                <w:b/>
                <w:bCs/>
                <w:sz w:val="16"/>
                <w:szCs w:val="16"/>
                <w:rtl/>
              </w:rPr>
              <w:br/>
            </w:r>
            <w:r w:rsidRPr="007D3DBF">
              <w:rPr>
                <w:rFonts w:ascii="Tahoma" w:hAnsi="Tahoma" w:cs="Tahoma" w:hint="cs"/>
                <w:b/>
                <w:bCs/>
                <w:sz w:val="16"/>
                <w:szCs w:val="16"/>
                <w:rtl/>
              </w:rPr>
              <w:t>במיליוני ש"ח</w:t>
            </w:r>
          </w:p>
        </w:tc>
        <w:tc>
          <w:tcPr>
            <w:tcW w:w="0" w:type="auto"/>
            <w:tcBorders>
              <w:top w:val="single" w:sz="8" w:space="0" w:color="auto"/>
              <w:bottom w:val="single" w:sz="8" w:space="0" w:color="auto"/>
            </w:tcBorders>
            <w:shd w:val="clear" w:color="auto" w:fill="CEEAF5"/>
            <w:vAlign w:val="bottom"/>
          </w:tcPr>
          <w:p w:rsidR="00AC1FF6" w:rsidRPr="007D3DBF" w:rsidP="004840B4">
            <w:pPr>
              <w:tabs>
                <w:tab w:val="left" w:pos="1148"/>
              </w:tabs>
              <w:spacing w:before="40" w:after="40" w:line="280" w:lineRule="exact"/>
              <w:rPr>
                <w:rFonts w:ascii="Tahoma" w:hAnsi="Tahoma" w:cs="Tahoma"/>
                <w:b/>
                <w:bCs/>
                <w:sz w:val="16"/>
                <w:szCs w:val="16"/>
                <w:rtl/>
              </w:rPr>
            </w:pPr>
            <w:r w:rsidRPr="007D3DBF">
              <w:rPr>
                <w:rFonts w:ascii="Tahoma" w:hAnsi="Tahoma" w:cs="Tahoma" w:hint="cs"/>
                <w:b/>
                <w:bCs/>
                <w:sz w:val="16"/>
                <w:szCs w:val="16"/>
                <w:rtl/>
              </w:rPr>
              <w:t>ה</w:t>
            </w:r>
            <w:r w:rsidRPr="007D3DBF">
              <w:rPr>
                <w:rFonts w:ascii="Tahoma" w:hAnsi="Tahoma" w:cs="Tahoma"/>
                <w:b/>
                <w:bCs/>
                <w:sz w:val="16"/>
                <w:szCs w:val="16"/>
                <w:rtl/>
              </w:rPr>
              <w:t xml:space="preserve">שנים </w:t>
            </w:r>
            <w:r w:rsidR="007D3DBF">
              <w:rPr>
                <w:rFonts w:ascii="Tahoma" w:hAnsi="Tahoma" w:cs="Tahoma" w:hint="cs"/>
                <w:b/>
                <w:bCs/>
                <w:sz w:val="16"/>
                <w:szCs w:val="16"/>
                <w:rtl/>
              </w:rPr>
              <w:br/>
            </w:r>
            <w:r w:rsidRPr="007D3DBF">
              <w:rPr>
                <w:rFonts w:ascii="Tahoma" w:hAnsi="Tahoma" w:cs="Tahoma"/>
                <w:b/>
                <w:bCs/>
                <w:sz w:val="16"/>
                <w:szCs w:val="16"/>
                <w:rtl/>
              </w:rPr>
              <w:t>למימוש</w:t>
            </w:r>
          </w:p>
        </w:tc>
      </w:tr>
      <w:tr w:rsidTr="007D3DBF">
        <w:tblPrEx>
          <w:tblW w:w="0" w:type="auto"/>
          <w:jc w:val="center"/>
          <w:tblCellMar>
            <w:left w:w="57" w:type="dxa"/>
            <w:right w:w="57" w:type="dxa"/>
          </w:tblCellMar>
          <w:tblLook w:val="04A0"/>
        </w:tblPrEx>
        <w:trPr>
          <w:jc w:val="center"/>
        </w:trPr>
        <w:tc>
          <w:tcPr>
            <w:tcW w:w="0" w:type="auto"/>
            <w:tcBorders>
              <w:top w:val="single" w:sz="8" w:space="0" w:color="auto"/>
            </w:tcBorders>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1539</w:t>
            </w:r>
          </w:p>
        </w:tc>
        <w:tc>
          <w:tcPr>
            <w:tcW w:w="0" w:type="auto"/>
            <w:tcBorders>
              <w:top w:val="single" w:sz="8" w:space="0" w:color="auto"/>
            </w:tcBorders>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3/2010</w:t>
            </w:r>
          </w:p>
        </w:tc>
        <w:tc>
          <w:tcPr>
            <w:tcW w:w="0" w:type="auto"/>
            <w:tcBorders>
              <w:top w:val="single" w:sz="8" w:space="0" w:color="auto"/>
            </w:tcBorders>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ערבי</w:t>
            </w:r>
            <w:r w:rsidRPr="007D3DBF">
              <w:rPr>
                <w:rFonts w:ascii="Tahoma" w:hAnsi="Tahoma" w:cs="Tahoma" w:hint="cs"/>
                <w:sz w:val="16"/>
                <w:szCs w:val="16"/>
                <w:rtl/>
              </w:rPr>
              <w:t xml:space="preserve">ם, בדואים </w:t>
            </w:r>
            <w:r w:rsidR="007D3DBF">
              <w:rPr>
                <w:rFonts w:ascii="Tahoma" w:hAnsi="Tahoma" w:cs="Tahoma"/>
                <w:sz w:val="16"/>
                <w:szCs w:val="16"/>
                <w:rtl/>
              </w:rPr>
              <w:br/>
            </w:r>
            <w:r w:rsidRPr="007D3DBF">
              <w:rPr>
                <w:rFonts w:ascii="Tahoma" w:hAnsi="Tahoma" w:cs="Tahoma" w:hint="cs"/>
                <w:sz w:val="16"/>
                <w:szCs w:val="16"/>
                <w:rtl/>
              </w:rPr>
              <w:t>וצ'רקסים</w:t>
            </w:r>
          </w:p>
        </w:tc>
        <w:tc>
          <w:tcPr>
            <w:tcW w:w="0" w:type="auto"/>
            <w:tcBorders>
              <w:top w:val="single" w:sz="8" w:space="0" w:color="auto"/>
            </w:tcBorders>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תוכנית</w:t>
            </w:r>
            <w:r w:rsidRPr="007D3DBF">
              <w:rPr>
                <w:rFonts w:ascii="Tahoma" w:hAnsi="Tahoma" w:cs="Tahoma"/>
                <w:sz w:val="16"/>
                <w:szCs w:val="16"/>
                <w:rtl/>
              </w:rPr>
              <w:t xml:space="preserve"> חומש לפיתוח כלכלי </w:t>
            </w:r>
            <w:r w:rsidR="007D3DBF">
              <w:rPr>
                <w:rFonts w:ascii="Tahoma" w:hAnsi="Tahoma" w:cs="Tahoma" w:hint="cs"/>
                <w:sz w:val="16"/>
                <w:szCs w:val="16"/>
                <w:rtl/>
              </w:rPr>
              <w:br/>
            </w:r>
            <w:r w:rsidRPr="007D3DBF">
              <w:rPr>
                <w:rFonts w:ascii="Tahoma" w:hAnsi="Tahoma" w:cs="Tahoma"/>
                <w:sz w:val="16"/>
                <w:szCs w:val="16"/>
                <w:rtl/>
              </w:rPr>
              <w:t xml:space="preserve">של </w:t>
            </w:r>
            <w:r w:rsidRPr="007D3DBF">
              <w:rPr>
                <w:rFonts w:ascii="Tahoma" w:hAnsi="Tahoma" w:cs="Tahoma" w:hint="cs"/>
                <w:sz w:val="16"/>
                <w:szCs w:val="16"/>
                <w:rtl/>
              </w:rPr>
              <w:t>ה</w:t>
            </w:r>
            <w:r w:rsidRPr="007D3DBF">
              <w:rPr>
                <w:rFonts w:ascii="Tahoma" w:hAnsi="Tahoma" w:cs="Tahoma"/>
                <w:sz w:val="16"/>
                <w:szCs w:val="16"/>
                <w:rtl/>
              </w:rPr>
              <w:t>י</w:t>
            </w:r>
            <w:r w:rsidRPr="007D3DBF">
              <w:rPr>
                <w:rFonts w:ascii="Tahoma" w:hAnsi="Tahoma" w:cs="Tahoma" w:hint="cs"/>
                <w:sz w:val="16"/>
                <w:szCs w:val="16"/>
                <w:rtl/>
              </w:rPr>
              <w:t>י</w:t>
            </w:r>
            <w:r w:rsidRPr="007D3DBF">
              <w:rPr>
                <w:rFonts w:ascii="Tahoma" w:hAnsi="Tahoma" w:cs="Tahoma"/>
                <w:sz w:val="16"/>
                <w:szCs w:val="16"/>
                <w:rtl/>
              </w:rPr>
              <w:t>שובי</w:t>
            </w:r>
            <w:r w:rsidRPr="007D3DBF">
              <w:rPr>
                <w:rFonts w:ascii="Tahoma" w:hAnsi="Tahoma" w:cs="Tahoma" w:hint="cs"/>
                <w:sz w:val="16"/>
                <w:szCs w:val="16"/>
                <w:rtl/>
              </w:rPr>
              <w:t>ם</w:t>
            </w:r>
            <w:r w:rsidRPr="007D3DBF">
              <w:rPr>
                <w:rFonts w:ascii="Tahoma" w:hAnsi="Tahoma" w:cs="Tahoma"/>
                <w:sz w:val="16"/>
                <w:szCs w:val="16"/>
                <w:rtl/>
              </w:rPr>
              <w:t xml:space="preserve"> הלא</w:t>
            </w:r>
            <w:r w:rsidRPr="007D3DBF">
              <w:rPr>
                <w:rFonts w:ascii="Tahoma" w:hAnsi="Tahoma" w:cs="Tahoma" w:hint="cs"/>
                <w:sz w:val="16"/>
                <w:szCs w:val="16"/>
                <w:rtl/>
              </w:rPr>
              <w:t>-</w:t>
            </w:r>
            <w:r w:rsidRPr="007D3DBF">
              <w:rPr>
                <w:rFonts w:ascii="Tahoma" w:hAnsi="Tahoma" w:cs="Tahoma"/>
                <w:sz w:val="16"/>
                <w:szCs w:val="16"/>
                <w:rtl/>
              </w:rPr>
              <w:t>יהודי</w:t>
            </w:r>
            <w:r w:rsidRPr="007D3DBF">
              <w:rPr>
                <w:rFonts w:ascii="Tahoma" w:hAnsi="Tahoma" w:cs="Tahoma" w:hint="cs"/>
                <w:sz w:val="16"/>
                <w:szCs w:val="16"/>
                <w:rtl/>
              </w:rPr>
              <w:t>י</w:t>
            </w:r>
            <w:r w:rsidRPr="007D3DBF">
              <w:rPr>
                <w:rFonts w:ascii="Tahoma" w:hAnsi="Tahoma" w:cs="Tahoma"/>
                <w:sz w:val="16"/>
                <w:szCs w:val="16"/>
                <w:rtl/>
              </w:rPr>
              <w:t>ם</w:t>
            </w:r>
          </w:p>
        </w:tc>
        <w:tc>
          <w:tcPr>
            <w:tcW w:w="0" w:type="auto"/>
            <w:tcBorders>
              <w:top w:val="single" w:sz="8" w:space="0" w:color="auto"/>
            </w:tcBorders>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100.9</w:t>
            </w:r>
          </w:p>
        </w:tc>
        <w:tc>
          <w:tcPr>
            <w:tcW w:w="0" w:type="auto"/>
            <w:tcBorders>
              <w:top w:val="single" w:sz="8" w:space="0" w:color="auto"/>
            </w:tcBorders>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2010 - 2014</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2861</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2/2011</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דרוזים</w:t>
            </w:r>
            <w:r w:rsidRPr="007D3DBF">
              <w:rPr>
                <w:rFonts w:ascii="Tahoma" w:hAnsi="Tahoma" w:cs="Tahoma" w:hint="cs"/>
                <w:sz w:val="16"/>
                <w:szCs w:val="16"/>
                <w:rtl/>
              </w:rPr>
              <w:t xml:space="preserve"> </w:t>
            </w:r>
            <w:r w:rsidRPr="007D3DBF">
              <w:rPr>
                <w:rFonts w:ascii="Tahoma" w:hAnsi="Tahoma" w:cs="Tahoma" w:hint="cs"/>
                <w:sz w:val="16"/>
                <w:szCs w:val="16"/>
                <w:rtl/>
              </w:rPr>
              <w:t>ו</w:t>
            </w:r>
            <w:r w:rsidRPr="007D3DBF">
              <w:rPr>
                <w:rFonts w:ascii="Tahoma" w:hAnsi="Tahoma" w:cs="Tahoma"/>
                <w:sz w:val="16"/>
                <w:szCs w:val="16"/>
                <w:rtl/>
              </w:rPr>
              <w:t>צ'רקסים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w:t>
            </w:r>
            <w:r w:rsidRPr="007D3DBF">
              <w:rPr>
                <w:rFonts w:ascii="Tahoma" w:hAnsi="Tahoma" w:cs="Tahoma" w:hint="cs"/>
                <w:sz w:val="16"/>
                <w:szCs w:val="16"/>
                <w:rtl/>
              </w:rPr>
              <w:t>ו</w:t>
            </w:r>
            <w:r w:rsidRPr="007D3DBF">
              <w:rPr>
                <w:rFonts w:ascii="Tahoma" w:hAnsi="Tahoma" w:cs="Tahoma"/>
                <w:sz w:val="16"/>
                <w:szCs w:val="16"/>
                <w:rtl/>
              </w:rPr>
              <w:t>כנית</w:t>
            </w:r>
            <w:r w:rsidRPr="007D3DBF">
              <w:rPr>
                <w:rFonts w:ascii="Tahoma" w:hAnsi="Tahoma" w:cs="Tahoma"/>
                <w:sz w:val="16"/>
                <w:szCs w:val="16"/>
                <w:rtl/>
              </w:rPr>
              <w:t xml:space="preserve"> רב</w:t>
            </w:r>
            <w:r w:rsidRPr="007D3DBF">
              <w:rPr>
                <w:rFonts w:ascii="Tahoma" w:hAnsi="Tahoma" w:cs="Tahoma" w:hint="cs"/>
                <w:sz w:val="16"/>
                <w:szCs w:val="16"/>
                <w:rtl/>
              </w:rPr>
              <w:t>-</w:t>
            </w:r>
            <w:r w:rsidRPr="007D3DBF">
              <w:rPr>
                <w:rFonts w:ascii="Tahoma" w:hAnsi="Tahoma" w:cs="Tahoma"/>
                <w:sz w:val="16"/>
                <w:szCs w:val="16"/>
                <w:rtl/>
              </w:rPr>
              <w:t xml:space="preserve">שנתית לפיתוח </w:t>
            </w:r>
            <w:r w:rsidRPr="007D3DBF">
              <w:rPr>
                <w:rFonts w:ascii="Tahoma" w:hAnsi="Tahoma" w:cs="Tahoma" w:hint="cs"/>
                <w:sz w:val="16"/>
                <w:szCs w:val="16"/>
                <w:rtl/>
              </w:rPr>
              <w:t xml:space="preserve">ולהעצמה </w:t>
            </w:r>
            <w:r w:rsidR="007D3DBF">
              <w:rPr>
                <w:rFonts w:ascii="Tahoma" w:hAnsi="Tahoma" w:cs="Tahoma"/>
                <w:sz w:val="16"/>
                <w:szCs w:val="16"/>
                <w:rtl/>
              </w:rPr>
              <w:br/>
            </w:r>
            <w:r w:rsidRPr="007D3DBF">
              <w:rPr>
                <w:rFonts w:ascii="Tahoma" w:hAnsi="Tahoma" w:cs="Tahoma" w:hint="cs"/>
                <w:sz w:val="16"/>
                <w:szCs w:val="16"/>
                <w:rtl/>
              </w:rPr>
              <w:t>של</w:t>
            </w:r>
            <w:r w:rsidRPr="007D3DBF">
              <w:rPr>
                <w:rFonts w:ascii="Tahoma" w:hAnsi="Tahoma" w:cs="Tahoma"/>
                <w:sz w:val="16"/>
                <w:szCs w:val="16"/>
                <w:rtl/>
              </w:rPr>
              <w:t xml:space="preserve"> הי</w:t>
            </w:r>
            <w:r w:rsidRPr="007D3DBF">
              <w:rPr>
                <w:rFonts w:ascii="Tahoma" w:hAnsi="Tahoma" w:cs="Tahoma" w:hint="cs"/>
                <w:sz w:val="16"/>
                <w:szCs w:val="16"/>
                <w:rtl/>
              </w:rPr>
              <w:t>י</w:t>
            </w:r>
            <w:r w:rsidRPr="007D3DBF">
              <w:rPr>
                <w:rFonts w:ascii="Tahoma" w:hAnsi="Tahoma" w:cs="Tahoma"/>
                <w:sz w:val="16"/>
                <w:szCs w:val="16"/>
                <w:rtl/>
              </w:rPr>
              <w:t>שובים הדרוזי</w:t>
            </w:r>
            <w:r w:rsidRPr="007D3DBF">
              <w:rPr>
                <w:rFonts w:ascii="Tahoma" w:hAnsi="Tahoma" w:cs="Tahoma" w:hint="cs"/>
                <w:sz w:val="16"/>
                <w:szCs w:val="16"/>
                <w:rtl/>
              </w:rPr>
              <w:t>י</w:t>
            </w:r>
            <w:r w:rsidRPr="007D3DBF">
              <w:rPr>
                <w:rFonts w:ascii="Tahoma" w:hAnsi="Tahoma" w:cs="Tahoma"/>
                <w:sz w:val="16"/>
                <w:szCs w:val="16"/>
                <w:rtl/>
              </w:rPr>
              <w:t>ם ו</w:t>
            </w:r>
            <w:r w:rsidRPr="007D3DBF">
              <w:rPr>
                <w:rFonts w:ascii="Tahoma" w:hAnsi="Tahoma" w:cs="Tahoma" w:hint="cs"/>
                <w:sz w:val="16"/>
                <w:szCs w:val="16"/>
                <w:rtl/>
              </w:rPr>
              <w:t>ה</w:t>
            </w:r>
            <w:r w:rsidRPr="007D3DBF">
              <w:rPr>
                <w:rFonts w:ascii="Tahoma" w:hAnsi="Tahoma" w:cs="Tahoma"/>
                <w:sz w:val="16"/>
                <w:szCs w:val="16"/>
                <w:rtl/>
              </w:rPr>
              <w:t>צ'רקסיים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180</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2011 - 2014</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3211</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5/2011</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בדואים בצפון</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w:t>
            </w:r>
            <w:r w:rsidRPr="007D3DBF">
              <w:rPr>
                <w:rFonts w:ascii="Tahoma" w:hAnsi="Tahoma" w:cs="Tahoma" w:hint="cs"/>
                <w:sz w:val="16"/>
                <w:szCs w:val="16"/>
                <w:rtl/>
              </w:rPr>
              <w:t>ו</w:t>
            </w:r>
            <w:r w:rsidRPr="007D3DBF">
              <w:rPr>
                <w:rFonts w:ascii="Tahoma" w:hAnsi="Tahoma" w:cs="Tahoma"/>
                <w:sz w:val="16"/>
                <w:szCs w:val="16"/>
                <w:rtl/>
              </w:rPr>
              <w:t>כנית</w:t>
            </w:r>
            <w:r w:rsidRPr="007D3DBF">
              <w:rPr>
                <w:rFonts w:ascii="Tahoma" w:hAnsi="Tahoma" w:cs="Tahoma"/>
                <w:sz w:val="16"/>
                <w:szCs w:val="16"/>
                <w:rtl/>
              </w:rPr>
              <w:t xml:space="preserve"> רב</w:t>
            </w:r>
            <w:r w:rsidRPr="007D3DBF">
              <w:rPr>
                <w:rFonts w:ascii="Tahoma" w:hAnsi="Tahoma" w:cs="Tahoma" w:hint="cs"/>
                <w:sz w:val="16"/>
                <w:szCs w:val="16"/>
                <w:rtl/>
              </w:rPr>
              <w:t>-</w:t>
            </w:r>
            <w:r w:rsidRPr="007D3DBF">
              <w:rPr>
                <w:rFonts w:ascii="Tahoma" w:hAnsi="Tahoma" w:cs="Tahoma"/>
                <w:sz w:val="16"/>
                <w:szCs w:val="16"/>
                <w:rtl/>
              </w:rPr>
              <w:t xml:space="preserve">שנתית לפיתוח </w:t>
            </w:r>
            <w:r w:rsidRPr="007D3DBF">
              <w:rPr>
                <w:rFonts w:ascii="Tahoma" w:hAnsi="Tahoma" w:cs="Tahoma" w:hint="cs"/>
                <w:sz w:val="16"/>
                <w:szCs w:val="16"/>
                <w:rtl/>
              </w:rPr>
              <w:t xml:space="preserve">ולהעצמה </w:t>
            </w:r>
            <w:r w:rsidR="007D3DBF">
              <w:rPr>
                <w:rFonts w:ascii="Tahoma" w:hAnsi="Tahoma" w:cs="Tahoma"/>
                <w:sz w:val="16"/>
                <w:szCs w:val="16"/>
                <w:rtl/>
              </w:rPr>
              <w:br/>
            </w:r>
            <w:r w:rsidRPr="007D3DBF">
              <w:rPr>
                <w:rFonts w:ascii="Tahoma" w:hAnsi="Tahoma" w:cs="Tahoma" w:hint="cs"/>
                <w:sz w:val="16"/>
                <w:szCs w:val="16"/>
                <w:rtl/>
              </w:rPr>
              <w:t>של</w:t>
            </w:r>
            <w:r w:rsidRPr="007D3DBF">
              <w:rPr>
                <w:rFonts w:ascii="Tahoma" w:hAnsi="Tahoma" w:cs="Tahoma"/>
                <w:sz w:val="16"/>
                <w:szCs w:val="16"/>
                <w:rtl/>
              </w:rPr>
              <w:t xml:space="preserve"> היישובים הבדואי</w:t>
            </w:r>
            <w:r w:rsidRPr="007D3DBF">
              <w:rPr>
                <w:rFonts w:ascii="Tahoma" w:hAnsi="Tahoma" w:cs="Tahoma" w:hint="cs"/>
                <w:sz w:val="16"/>
                <w:szCs w:val="16"/>
                <w:rtl/>
              </w:rPr>
              <w:t>י</w:t>
            </w:r>
            <w:r w:rsidRPr="007D3DBF">
              <w:rPr>
                <w:rFonts w:ascii="Tahoma" w:hAnsi="Tahoma" w:cs="Tahoma"/>
                <w:sz w:val="16"/>
                <w:szCs w:val="16"/>
                <w:rtl/>
              </w:rPr>
              <w:t>ם בצפון</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384</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2011 - 2015</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3708</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9/2011</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בדואים בדרום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w:t>
            </w:r>
            <w:r w:rsidRPr="007D3DBF">
              <w:rPr>
                <w:rFonts w:ascii="Tahoma" w:hAnsi="Tahoma" w:cs="Tahoma" w:hint="cs"/>
                <w:sz w:val="16"/>
                <w:szCs w:val="16"/>
                <w:rtl/>
              </w:rPr>
              <w:t>ו</w:t>
            </w:r>
            <w:r w:rsidRPr="007D3DBF">
              <w:rPr>
                <w:rFonts w:ascii="Tahoma" w:hAnsi="Tahoma" w:cs="Tahoma"/>
                <w:sz w:val="16"/>
                <w:szCs w:val="16"/>
                <w:rtl/>
              </w:rPr>
              <w:t>כנית</w:t>
            </w:r>
            <w:r w:rsidRPr="007D3DBF">
              <w:rPr>
                <w:rFonts w:ascii="Tahoma" w:hAnsi="Tahoma" w:cs="Tahoma"/>
                <w:sz w:val="16"/>
                <w:szCs w:val="16"/>
                <w:rtl/>
              </w:rPr>
              <w:t xml:space="preserve"> לקידום</w:t>
            </w:r>
            <w:r w:rsidRPr="007D3DBF">
              <w:rPr>
                <w:rFonts w:ascii="Tahoma" w:hAnsi="Tahoma" w:cs="Tahoma" w:hint="cs"/>
                <w:sz w:val="16"/>
                <w:szCs w:val="16"/>
                <w:rtl/>
              </w:rPr>
              <w:t>,</w:t>
            </w:r>
            <w:r w:rsidRPr="007D3DBF">
              <w:rPr>
                <w:rFonts w:ascii="Tahoma" w:hAnsi="Tahoma" w:cs="Tahoma"/>
                <w:sz w:val="16"/>
                <w:szCs w:val="16"/>
                <w:rtl/>
              </w:rPr>
              <w:t xml:space="preserve"> </w:t>
            </w:r>
            <w:r w:rsidRPr="007D3DBF">
              <w:rPr>
                <w:rFonts w:ascii="Tahoma" w:hAnsi="Tahoma" w:cs="Tahoma" w:hint="cs"/>
                <w:sz w:val="16"/>
                <w:szCs w:val="16"/>
                <w:rtl/>
              </w:rPr>
              <w:t>ל</w:t>
            </w:r>
            <w:r w:rsidRPr="007D3DBF">
              <w:rPr>
                <w:rFonts w:ascii="Tahoma" w:hAnsi="Tahoma" w:cs="Tahoma"/>
                <w:sz w:val="16"/>
                <w:szCs w:val="16"/>
                <w:rtl/>
              </w:rPr>
              <w:t>צמיחה ו</w:t>
            </w:r>
            <w:r w:rsidRPr="007D3DBF">
              <w:rPr>
                <w:rFonts w:ascii="Tahoma" w:hAnsi="Tahoma" w:cs="Tahoma" w:hint="cs"/>
                <w:sz w:val="16"/>
                <w:szCs w:val="16"/>
                <w:rtl/>
              </w:rPr>
              <w:t>ל</w:t>
            </w:r>
            <w:r w:rsidRPr="007D3DBF">
              <w:rPr>
                <w:rFonts w:ascii="Tahoma" w:hAnsi="Tahoma" w:cs="Tahoma"/>
                <w:sz w:val="16"/>
                <w:szCs w:val="16"/>
                <w:rtl/>
              </w:rPr>
              <w:t xml:space="preserve">פיתוח הכלכלי </w:t>
            </w:r>
            <w:r w:rsidR="007D3DBF">
              <w:rPr>
                <w:rFonts w:ascii="Tahoma" w:hAnsi="Tahoma" w:cs="Tahoma" w:hint="cs"/>
                <w:sz w:val="16"/>
                <w:szCs w:val="16"/>
                <w:rtl/>
              </w:rPr>
              <w:br/>
            </w:r>
            <w:r w:rsidRPr="007D3DBF">
              <w:rPr>
                <w:rFonts w:ascii="Tahoma" w:hAnsi="Tahoma" w:cs="Tahoma"/>
                <w:sz w:val="16"/>
                <w:szCs w:val="16"/>
                <w:rtl/>
              </w:rPr>
              <w:t>של האוכלוסייה הבדואית</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120</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2012 - 2016</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1052</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12/2013</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דרוזים</w:t>
            </w:r>
            <w:r w:rsidR="007D3DBF">
              <w:rPr>
                <w:rFonts w:ascii="Tahoma" w:hAnsi="Tahoma" w:cs="Tahoma" w:hint="cs"/>
                <w:sz w:val="16"/>
                <w:szCs w:val="16"/>
                <w:rtl/>
              </w:rPr>
              <w:t xml:space="preserve"> </w:t>
            </w:r>
            <w:r w:rsidRPr="007D3DBF">
              <w:rPr>
                <w:rFonts w:ascii="Tahoma" w:hAnsi="Tahoma" w:cs="Tahoma" w:hint="cs"/>
                <w:sz w:val="16"/>
                <w:szCs w:val="16"/>
                <w:rtl/>
              </w:rPr>
              <w:t>ו</w:t>
            </w:r>
            <w:r w:rsidRPr="007D3DBF">
              <w:rPr>
                <w:rFonts w:ascii="Tahoma" w:hAnsi="Tahoma" w:cs="Tahoma"/>
                <w:sz w:val="16"/>
                <w:szCs w:val="16"/>
                <w:rtl/>
              </w:rPr>
              <w:t>צ'רקסים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w:t>
            </w:r>
            <w:r w:rsidRPr="007D3DBF">
              <w:rPr>
                <w:rFonts w:ascii="Tahoma" w:hAnsi="Tahoma" w:cs="Tahoma" w:hint="cs"/>
                <w:sz w:val="16"/>
                <w:szCs w:val="16"/>
                <w:rtl/>
              </w:rPr>
              <w:t>ו</w:t>
            </w:r>
            <w:r w:rsidRPr="007D3DBF">
              <w:rPr>
                <w:rFonts w:ascii="Tahoma" w:hAnsi="Tahoma" w:cs="Tahoma"/>
                <w:sz w:val="16"/>
                <w:szCs w:val="16"/>
                <w:rtl/>
              </w:rPr>
              <w:t>כנית</w:t>
            </w:r>
            <w:r w:rsidRPr="007D3DBF">
              <w:rPr>
                <w:rFonts w:ascii="Tahoma" w:hAnsi="Tahoma" w:cs="Tahoma"/>
                <w:sz w:val="16"/>
                <w:szCs w:val="16"/>
                <w:rtl/>
              </w:rPr>
              <w:t xml:space="preserve"> רב</w:t>
            </w:r>
            <w:r w:rsidRPr="007D3DBF">
              <w:rPr>
                <w:rFonts w:ascii="Tahoma" w:hAnsi="Tahoma" w:cs="Tahoma" w:hint="cs"/>
                <w:sz w:val="16"/>
                <w:szCs w:val="16"/>
                <w:rtl/>
              </w:rPr>
              <w:t>-</w:t>
            </w:r>
            <w:r w:rsidRPr="007D3DBF">
              <w:rPr>
                <w:rFonts w:ascii="Tahoma" w:hAnsi="Tahoma" w:cs="Tahoma"/>
                <w:sz w:val="16"/>
                <w:szCs w:val="16"/>
                <w:rtl/>
              </w:rPr>
              <w:t xml:space="preserve">שנתית לפיתוח </w:t>
            </w:r>
            <w:r w:rsidRPr="007D3DBF">
              <w:rPr>
                <w:rFonts w:ascii="Tahoma" w:hAnsi="Tahoma" w:cs="Tahoma" w:hint="cs"/>
                <w:sz w:val="16"/>
                <w:szCs w:val="16"/>
                <w:rtl/>
              </w:rPr>
              <w:t xml:space="preserve">ולהעצמה </w:t>
            </w:r>
            <w:r w:rsidR="007D3DBF">
              <w:rPr>
                <w:rFonts w:ascii="Tahoma" w:hAnsi="Tahoma" w:cs="Tahoma"/>
                <w:sz w:val="16"/>
                <w:szCs w:val="16"/>
                <w:rtl/>
              </w:rPr>
              <w:br/>
            </w:r>
            <w:r w:rsidRPr="007D3DBF">
              <w:rPr>
                <w:rFonts w:ascii="Tahoma" w:hAnsi="Tahoma" w:cs="Tahoma" w:hint="cs"/>
                <w:sz w:val="16"/>
                <w:szCs w:val="16"/>
                <w:rtl/>
              </w:rPr>
              <w:t>של</w:t>
            </w:r>
            <w:r w:rsidRPr="007D3DBF">
              <w:rPr>
                <w:rFonts w:ascii="Tahoma" w:hAnsi="Tahoma" w:cs="Tahoma"/>
                <w:sz w:val="16"/>
                <w:szCs w:val="16"/>
                <w:rtl/>
              </w:rPr>
              <w:t xml:space="preserve"> הי</w:t>
            </w:r>
            <w:r w:rsidRPr="007D3DBF">
              <w:rPr>
                <w:rFonts w:ascii="Tahoma" w:hAnsi="Tahoma" w:cs="Tahoma" w:hint="cs"/>
                <w:sz w:val="16"/>
                <w:szCs w:val="16"/>
                <w:rtl/>
              </w:rPr>
              <w:t>י</w:t>
            </w:r>
            <w:r w:rsidRPr="007D3DBF">
              <w:rPr>
                <w:rFonts w:ascii="Tahoma" w:hAnsi="Tahoma" w:cs="Tahoma"/>
                <w:sz w:val="16"/>
                <w:szCs w:val="16"/>
                <w:rtl/>
              </w:rPr>
              <w:t>שובים הדרוזי</w:t>
            </w:r>
            <w:r w:rsidRPr="007D3DBF">
              <w:rPr>
                <w:rFonts w:ascii="Tahoma" w:hAnsi="Tahoma" w:cs="Tahoma" w:hint="cs"/>
                <w:sz w:val="16"/>
                <w:szCs w:val="16"/>
                <w:rtl/>
              </w:rPr>
              <w:t>י</w:t>
            </w:r>
            <w:r w:rsidRPr="007D3DBF">
              <w:rPr>
                <w:rFonts w:ascii="Tahoma" w:hAnsi="Tahoma" w:cs="Tahoma"/>
                <w:sz w:val="16"/>
                <w:szCs w:val="16"/>
                <w:rtl/>
              </w:rPr>
              <w:t>ם ברמת הגולן</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80</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2014 - 2017</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1298</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2/2014</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ערבי</w:t>
            </w:r>
            <w:r w:rsidRPr="007D3DBF">
              <w:rPr>
                <w:rFonts w:ascii="Tahoma" w:hAnsi="Tahoma" w:cs="Tahoma" w:hint="cs"/>
                <w:sz w:val="16"/>
                <w:szCs w:val="16"/>
                <w:rtl/>
              </w:rPr>
              <w:t>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w:t>
            </w:r>
            <w:r w:rsidRPr="007D3DBF">
              <w:rPr>
                <w:rFonts w:ascii="Tahoma" w:hAnsi="Tahoma" w:cs="Tahoma" w:hint="cs"/>
                <w:sz w:val="16"/>
                <w:szCs w:val="16"/>
                <w:rtl/>
              </w:rPr>
              <w:t>ו</w:t>
            </w:r>
            <w:r w:rsidRPr="007D3DBF">
              <w:rPr>
                <w:rFonts w:ascii="Tahoma" w:hAnsi="Tahoma" w:cs="Tahoma"/>
                <w:sz w:val="16"/>
                <w:szCs w:val="16"/>
                <w:rtl/>
              </w:rPr>
              <w:t>כנית</w:t>
            </w:r>
            <w:r w:rsidRPr="007D3DBF">
              <w:rPr>
                <w:rFonts w:ascii="Tahoma" w:hAnsi="Tahoma" w:cs="Tahoma"/>
                <w:sz w:val="16"/>
                <w:szCs w:val="16"/>
                <w:rtl/>
              </w:rPr>
              <w:t xml:space="preserve"> </w:t>
            </w:r>
            <w:r w:rsidRPr="007D3DBF">
              <w:rPr>
                <w:rFonts w:ascii="Tahoma" w:hAnsi="Tahoma" w:cs="Tahoma" w:hint="cs"/>
                <w:sz w:val="16"/>
                <w:szCs w:val="16"/>
                <w:rtl/>
              </w:rPr>
              <w:t>להעצמה</w:t>
            </w:r>
            <w:r w:rsidRPr="007D3DBF">
              <w:rPr>
                <w:rFonts w:ascii="Tahoma" w:hAnsi="Tahoma" w:cs="Tahoma"/>
                <w:sz w:val="16"/>
                <w:szCs w:val="16"/>
                <w:rtl/>
              </w:rPr>
              <w:t xml:space="preserve"> ולפיתוח של טייבה</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35</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2014 - 2017</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2365</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12/2014</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 xml:space="preserve">האוכלוסייה </w:t>
            </w:r>
            <w:r w:rsidR="007D3DBF">
              <w:rPr>
                <w:rFonts w:ascii="Tahoma" w:hAnsi="Tahoma" w:cs="Tahoma"/>
                <w:sz w:val="16"/>
                <w:szCs w:val="16"/>
                <w:rtl/>
              </w:rPr>
              <w:br/>
            </w:r>
            <w:r w:rsidRPr="007D3DBF">
              <w:rPr>
                <w:rFonts w:ascii="Tahoma" w:hAnsi="Tahoma" w:cs="Tahoma" w:hint="cs"/>
                <w:sz w:val="16"/>
                <w:szCs w:val="16"/>
                <w:rtl/>
              </w:rPr>
              <w:t>הלא-יהודית</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 xml:space="preserve">פעילות הממשלה לפיתוח כלכלי </w:t>
            </w:r>
            <w:r w:rsidR="007D3DBF">
              <w:rPr>
                <w:rFonts w:ascii="Tahoma" w:hAnsi="Tahoma" w:cs="Tahoma" w:hint="cs"/>
                <w:sz w:val="16"/>
                <w:szCs w:val="16"/>
                <w:rtl/>
              </w:rPr>
              <w:br/>
            </w:r>
            <w:r w:rsidRPr="007D3DBF">
              <w:rPr>
                <w:rFonts w:ascii="Tahoma" w:hAnsi="Tahoma" w:cs="Tahoma"/>
                <w:sz w:val="16"/>
                <w:szCs w:val="16"/>
                <w:rtl/>
              </w:rPr>
              <w:t>באוכלוסייה הלא</w:t>
            </w:r>
            <w:r w:rsidRPr="007D3DBF">
              <w:rPr>
                <w:rFonts w:ascii="Tahoma" w:hAnsi="Tahoma" w:cs="Tahoma" w:hint="cs"/>
                <w:sz w:val="16"/>
                <w:szCs w:val="16"/>
                <w:rtl/>
              </w:rPr>
              <w:t>-</w:t>
            </w:r>
            <w:r w:rsidRPr="007D3DBF">
              <w:rPr>
                <w:rFonts w:ascii="Tahoma" w:hAnsi="Tahoma" w:cs="Tahoma"/>
                <w:sz w:val="16"/>
                <w:szCs w:val="16"/>
                <w:rtl/>
              </w:rPr>
              <w:t>יהודי</w:t>
            </w:r>
            <w:r w:rsidRPr="007D3DBF">
              <w:rPr>
                <w:rFonts w:ascii="Tahoma" w:hAnsi="Tahoma" w:cs="Tahoma" w:hint="cs"/>
                <w:sz w:val="16"/>
                <w:szCs w:val="16"/>
                <w:rtl/>
              </w:rPr>
              <w:t>ת</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204</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2015</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2332</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12/2014</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דרוזים</w:t>
            </w:r>
            <w:r w:rsidRPr="007D3DBF">
              <w:rPr>
                <w:rFonts w:ascii="Tahoma" w:hAnsi="Tahoma" w:cs="Tahoma" w:hint="cs"/>
                <w:sz w:val="16"/>
                <w:szCs w:val="16"/>
                <w:rtl/>
              </w:rPr>
              <w:t xml:space="preserve"> </w:t>
            </w:r>
            <w:r w:rsidRPr="007D3DBF">
              <w:rPr>
                <w:rFonts w:ascii="Tahoma" w:hAnsi="Tahoma" w:cs="Tahoma" w:hint="cs"/>
                <w:sz w:val="16"/>
                <w:szCs w:val="16"/>
                <w:rtl/>
              </w:rPr>
              <w:t>ו</w:t>
            </w:r>
            <w:r w:rsidRPr="007D3DBF">
              <w:rPr>
                <w:rFonts w:ascii="Tahoma" w:hAnsi="Tahoma" w:cs="Tahoma"/>
                <w:sz w:val="16"/>
                <w:szCs w:val="16"/>
                <w:rtl/>
              </w:rPr>
              <w:t>צ'רקסים</w:t>
            </w:r>
          </w:p>
        </w:tc>
        <w:tc>
          <w:tcPr>
            <w:tcW w:w="0" w:type="auto"/>
            <w:shd w:val="clear" w:color="auto" w:fill="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תוכנית</w:t>
            </w:r>
            <w:r w:rsidRPr="007D3DBF">
              <w:rPr>
                <w:rFonts w:ascii="Tahoma" w:hAnsi="Tahoma" w:cs="Tahoma"/>
                <w:sz w:val="16"/>
                <w:szCs w:val="16"/>
                <w:rtl/>
              </w:rPr>
              <w:t xml:space="preserve"> לפיתוח ולהעצמ</w:t>
            </w:r>
            <w:r w:rsidRPr="007D3DBF">
              <w:rPr>
                <w:rFonts w:ascii="Tahoma" w:hAnsi="Tahoma" w:cs="Tahoma" w:hint="cs"/>
                <w:sz w:val="16"/>
                <w:szCs w:val="16"/>
                <w:rtl/>
              </w:rPr>
              <w:t xml:space="preserve">ה </w:t>
            </w:r>
            <w:r w:rsidR="007D3DBF">
              <w:rPr>
                <w:rFonts w:ascii="Tahoma" w:hAnsi="Tahoma" w:cs="Tahoma"/>
                <w:sz w:val="16"/>
                <w:szCs w:val="16"/>
                <w:rtl/>
              </w:rPr>
              <w:br/>
            </w:r>
            <w:r w:rsidRPr="007D3DBF">
              <w:rPr>
                <w:rFonts w:ascii="Tahoma" w:hAnsi="Tahoma" w:cs="Tahoma" w:hint="cs"/>
                <w:sz w:val="16"/>
                <w:szCs w:val="16"/>
                <w:rtl/>
              </w:rPr>
              <w:t>של</w:t>
            </w:r>
            <w:r w:rsidRPr="007D3DBF">
              <w:rPr>
                <w:rFonts w:ascii="Tahoma" w:hAnsi="Tahoma" w:cs="Tahoma"/>
                <w:sz w:val="16"/>
                <w:szCs w:val="16"/>
                <w:rtl/>
              </w:rPr>
              <w:t xml:space="preserve"> י</w:t>
            </w:r>
            <w:r w:rsidRPr="007D3DBF">
              <w:rPr>
                <w:rFonts w:ascii="Tahoma" w:hAnsi="Tahoma" w:cs="Tahoma" w:hint="cs"/>
                <w:sz w:val="16"/>
                <w:szCs w:val="16"/>
                <w:rtl/>
              </w:rPr>
              <w:t>י</w:t>
            </w:r>
            <w:r w:rsidRPr="007D3DBF">
              <w:rPr>
                <w:rFonts w:ascii="Tahoma" w:hAnsi="Tahoma" w:cs="Tahoma"/>
                <w:sz w:val="16"/>
                <w:szCs w:val="16"/>
                <w:rtl/>
              </w:rPr>
              <w:t>שובים דרוזיים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42</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2015</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922</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12/2015</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 xml:space="preserve">האוכלוסייה </w:t>
            </w:r>
            <w:r w:rsidR="007D3DBF">
              <w:rPr>
                <w:rFonts w:ascii="Tahoma" w:hAnsi="Tahoma" w:cs="Tahoma"/>
                <w:sz w:val="16"/>
                <w:szCs w:val="16"/>
                <w:rtl/>
              </w:rPr>
              <w:br/>
            </w:r>
            <w:r w:rsidRPr="007D3DBF">
              <w:rPr>
                <w:rFonts w:ascii="Tahoma" w:hAnsi="Tahoma" w:cs="Tahoma" w:hint="cs"/>
                <w:sz w:val="16"/>
                <w:szCs w:val="16"/>
                <w:rtl/>
              </w:rPr>
              <w:t>הלא-יהודית</w:t>
            </w:r>
          </w:p>
        </w:tc>
        <w:tc>
          <w:tcPr>
            <w:tcW w:w="0" w:type="auto"/>
            <w:shd w:val="clear" w:color="auto" w:fill="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 xml:space="preserve">פעילות הממשלה </w:t>
            </w:r>
            <w:r w:rsidRPr="007D3DBF">
              <w:rPr>
                <w:rFonts w:ascii="Tahoma" w:hAnsi="Tahoma" w:cs="Tahoma"/>
                <w:sz w:val="16"/>
                <w:szCs w:val="16"/>
                <w:rtl/>
              </w:rPr>
              <w:t xml:space="preserve">לפיתוח כלכלי </w:t>
            </w:r>
            <w:r w:rsidR="007D3DBF">
              <w:rPr>
                <w:rFonts w:ascii="Tahoma" w:hAnsi="Tahoma" w:cs="Tahoma" w:hint="cs"/>
                <w:sz w:val="16"/>
                <w:szCs w:val="16"/>
                <w:rtl/>
              </w:rPr>
              <w:br/>
            </w:r>
            <w:r w:rsidRPr="007D3DBF">
              <w:rPr>
                <w:rFonts w:ascii="Tahoma" w:hAnsi="Tahoma" w:cs="Tahoma"/>
                <w:sz w:val="16"/>
                <w:szCs w:val="16"/>
                <w:rtl/>
              </w:rPr>
              <w:t xml:space="preserve">של </w:t>
            </w:r>
            <w:r w:rsidRPr="007D3DBF">
              <w:rPr>
                <w:rFonts w:ascii="Tahoma" w:hAnsi="Tahoma" w:cs="Tahoma" w:hint="cs"/>
                <w:sz w:val="16"/>
                <w:szCs w:val="16"/>
                <w:rtl/>
              </w:rPr>
              <w:t>ה</w:t>
            </w:r>
            <w:r w:rsidRPr="007D3DBF">
              <w:rPr>
                <w:rFonts w:ascii="Tahoma" w:hAnsi="Tahoma" w:cs="Tahoma"/>
                <w:sz w:val="16"/>
                <w:szCs w:val="16"/>
                <w:rtl/>
              </w:rPr>
              <w:t>י</w:t>
            </w:r>
            <w:r w:rsidRPr="007D3DBF">
              <w:rPr>
                <w:rFonts w:ascii="Tahoma" w:hAnsi="Tahoma" w:cs="Tahoma" w:hint="cs"/>
                <w:sz w:val="16"/>
                <w:szCs w:val="16"/>
                <w:rtl/>
              </w:rPr>
              <w:t>י</w:t>
            </w:r>
            <w:r w:rsidRPr="007D3DBF">
              <w:rPr>
                <w:rFonts w:ascii="Tahoma" w:hAnsi="Tahoma" w:cs="Tahoma"/>
                <w:sz w:val="16"/>
                <w:szCs w:val="16"/>
                <w:rtl/>
              </w:rPr>
              <w:t>שובי</w:t>
            </w:r>
            <w:r w:rsidRPr="007D3DBF">
              <w:rPr>
                <w:rFonts w:ascii="Tahoma" w:hAnsi="Tahoma" w:cs="Tahoma" w:hint="cs"/>
                <w:sz w:val="16"/>
                <w:szCs w:val="16"/>
                <w:rtl/>
              </w:rPr>
              <w:t>ם</w:t>
            </w:r>
            <w:r w:rsidRPr="007D3DBF">
              <w:rPr>
                <w:rFonts w:ascii="Tahoma" w:hAnsi="Tahoma" w:cs="Tahoma"/>
                <w:sz w:val="16"/>
                <w:szCs w:val="16"/>
                <w:rtl/>
              </w:rPr>
              <w:t xml:space="preserve"> הלא</w:t>
            </w:r>
            <w:r w:rsidRPr="007D3DBF">
              <w:rPr>
                <w:rFonts w:ascii="Tahoma" w:hAnsi="Tahoma" w:cs="Tahoma" w:hint="cs"/>
                <w:sz w:val="16"/>
                <w:szCs w:val="16"/>
                <w:rtl/>
              </w:rPr>
              <w:t>-</w:t>
            </w:r>
            <w:r w:rsidRPr="007D3DBF">
              <w:rPr>
                <w:rFonts w:ascii="Tahoma" w:hAnsi="Tahoma" w:cs="Tahoma"/>
                <w:sz w:val="16"/>
                <w:szCs w:val="16"/>
                <w:rtl/>
              </w:rPr>
              <w:t>יהודי</w:t>
            </w:r>
            <w:r w:rsidRPr="007D3DBF">
              <w:rPr>
                <w:rFonts w:ascii="Tahoma" w:hAnsi="Tahoma" w:cs="Tahoma" w:hint="cs"/>
                <w:sz w:val="16"/>
                <w:szCs w:val="16"/>
                <w:rtl/>
              </w:rPr>
              <w:t>ים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ראו לוח 2</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2016 - 2020</w:t>
            </w:r>
          </w:p>
        </w:tc>
      </w:tr>
      <w:tr w:rsidTr="007D3DBF">
        <w:tblPrEx>
          <w:tblW w:w="0" w:type="auto"/>
          <w:jc w:val="center"/>
          <w:tblCellMar>
            <w:left w:w="57" w:type="dxa"/>
            <w:right w:w="57" w:type="dxa"/>
          </w:tblCellMar>
          <w:tblLook w:val="04A0"/>
        </w:tblPrEx>
        <w:trPr>
          <w:jc w:val="center"/>
        </w:trPr>
        <w:tc>
          <w:tcPr>
            <w:tcW w:w="0" w:type="auto"/>
          </w:tcPr>
          <w:p w:rsidR="007D3DBF"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543</w:t>
            </w:r>
          </w:p>
        </w:tc>
        <w:tc>
          <w:tcPr>
            <w:tcW w:w="0" w:type="auto"/>
          </w:tcPr>
          <w:p w:rsidR="007D3DBF"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9/2015</w:t>
            </w:r>
          </w:p>
        </w:tc>
        <w:tc>
          <w:tcPr>
            <w:tcW w:w="0" w:type="auto"/>
          </w:tcPr>
          <w:p w:rsidR="007D3DBF"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ערבי</w:t>
            </w:r>
            <w:r w:rsidRPr="007D3DBF">
              <w:rPr>
                <w:rFonts w:ascii="Tahoma" w:hAnsi="Tahoma" w:cs="Tahoma" w:hint="cs"/>
                <w:sz w:val="16"/>
                <w:szCs w:val="16"/>
                <w:rtl/>
              </w:rPr>
              <w:t>ם</w:t>
            </w:r>
            <w:r w:rsidRPr="007D3DBF">
              <w:rPr>
                <w:rFonts w:ascii="Tahoma" w:hAnsi="Tahoma" w:cs="Tahoma"/>
                <w:sz w:val="16"/>
                <w:szCs w:val="16"/>
                <w:rtl/>
              </w:rPr>
              <w:t xml:space="preserve"> בדואי</w:t>
            </w:r>
            <w:r w:rsidRPr="007D3DBF">
              <w:rPr>
                <w:rFonts w:ascii="Tahoma" w:hAnsi="Tahoma" w:cs="Tahoma" w:hint="cs"/>
                <w:sz w:val="16"/>
                <w:szCs w:val="16"/>
                <w:rtl/>
              </w:rPr>
              <w:t>ם</w:t>
            </w:r>
          </w:p>
        </w:tc>
        <w:tc>
          <w:tcPr>
            <w:tcW w:w="0" w:type="auto"/>
          </w:tcPr>
          <w:p w:rsidR="007D3DBF"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 xml:space="preserve">סיוע </w:t>
            </w:r>
            <w:r w:rsidRPr="007D3DBF">
              <w:rPr>
                <w:rFonts w:ascii="Tahoma" w:hAnsi="Tahoma" w:cs="Tahoma"/>
                <w:sz w:val="16"/>
                <w:szCs w:val="16"/>
                <w:rtl/>
              </w:rPr>
              <w:t>מיידי</w:t>
            </w:r>
            <w:r w:rsidRPr="007D3DBF">
              <w:rPr>
                <w:rFonts w:ascii="Tahoma" w:hAnsi="Tahoma" w:cs="Tahoma"/>
                <w:sz w:val="16"/>
                <w:szCs w:val="16"/>
                <w:rtl/>
              </w:rPr>
              <w:t xml:space="preserve"> לשנת 2015</w:t>
            </w:r>
            <w:r w:rsidRPr="007D3DBF">
              <w:rPr>
                <w:rFonts w:ascii="Tahoma" w:hAnsi="Tahoma" w:cs="Tahoma" w:hint="cs"/>
                <w:sz w:val="16"/>
                <w:szCs w:val="16"/>
                <w:rtl/>
              </w:rPr>
              <w:t xml:space="preserve"> </w:t>
            </w:r>
            <w:r w:rsidRPr="007D3DBF">
              <w:rPr>
                <w:rFonts w:ascii="Tahoma" w:hAnsi="Tahoma" w:cs="Tahoma"/>
                <w:sz w:val="16"/>
                <w:szCs w:val="16"/>
                <w:rtl/>
              </w:rPr>
              <w:t xml:space="preserve">לרשויות מקומיות </w:t>
            </w:r>
            <w:r>
              <w:rPr>
                <w:rFonts w:ascii="Tahoma" w:hAnsi="Tahoma" w:cs="Tahoma" w:hint="cs"/>
                <w:sz w:val="16"/>
                <w:szCs w:val="16"/>
                <w:rtl/>
              </w:rPr>
              <w:br/>
            </w:r>
            <w:r w:rsidRPr="007D3DBF">
              <w:rPr>
                <w:rFonts w:ascii="Tahoma" w:hAnsi="Tahoma" w:cs="Tahoma"/>
                <w:sz w:val="16"/>
                <w:szCs w:val="16"/>
                <w:rtl/>
              </w:rPr>
              <w:t>באוכלוסייה הערבי</w:t>
            </w:r>
            <w:r w:rsidRPr="007D3DBF">
              <w:rPr>
                <w:rFonts w:ascii="Tahoma" w:hAnsi="Tahoma" w:cs="Tahoma" w:hint="eastAsia"/>
                <w:sz w:val="16"/>
                <w:szCs w:val="16"/>
                <w:rtl/>
              </w:rPr>
              <w:t>ת</w:t>
            </w:r>
            <w:r w:rsidRPr="007D3DBF">
              <w:rPr>
                <w:rFonts w:ascii="Tahoma" w:hAnsi="Tahoma" w:cs="Tahoma"/>
                <w:sz w:val="16"/>
                <w:szCs w:val="16"/>
                <w:rtl/>
              </w:rPr>
              <w:t xml:space="preserve"> והבדואי</w:t>
            </w:r>
            <w:r w:rsidRPr="007D3DBF">
              <w:rPr>
                <w:rFonts w:ascii="Tahoma" w:hAnsi="Tahoma" w:cs="Tahoma" w:hint="eastAsia"/>
                <w:sz w:val="16"/>
                <w:szCs w:val="16"/>
                <w:rtl/>
              </w:rPr>
              <w:t>ת</w:t>
            </w:r>
          </w:p>
        </w:tc>
        <w:tc>
          <w:tcPr>
            <w:tcW w:w="0" w:type="auto"/>
          </w:tcPr>
          <w:p w:rsidR="007D3DBF"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250</w:t>
            </w:r>
            <w:r>
              <w:rPr>
                <w:rFonts w:ascii="Tahoma" w:hAnsi="Tahoma" w:cs="Tahoma" w:hint="cs"/>
                <w:sz w:val="16"/>
                <w:szCs w:val="16"/>
                <w:rtl/>
              </w:rPr>
              <w:t>**</w:t>
            </w:r>
          </w:p>
        </w:tc>
        <w:tc>
          <w:tcPr>
            <w:tcW w:w="0" w:type="auto"/>
          </w:tcPr>
          <w:p w:rsidR="007D3DBF"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2015</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959</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6/2016</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דרוזים</w:t>
            </w:r>
            <w:r w:rsidRPr="007D3DBF">
              <w:rPr>
                <w:rFonts w:ascii="Tahoma" w:hAnsi="Tahoma" w:cs="Tahoma" w:hint="cs"/>
                <w:sz w:val="16"/>
                <w:szCs w:val="16"/>
                <w:rtl/>
              </w:rPr>
              <w:t xml:space="preserve"> </w:t>
            </w:r>
            <w:r w:rsidRPr="007D3DBF">
              <w:rPr>
                <w:rFonts w:ascii="Tahoma" w:hAnsi="Tahoma" w:cs="Tahoma" w:hint="cs"/>
                <w:sz w:val="16"/>
                <w:szCs w:val="16"/>
                <w:rtl/>
              </w:rPr>
              <w:t>ו</w:t>
            </w:r>
            <w:r w:rsidRPr="007D3DBF">
              <w:rPr>
                <w:rFonts w:ascii="Tahoma" w:hAnsi="Tahoma" w:cs="Tahoma"/>
                <w:sz w:val="16"/>
                <w:szCs w:val="16"/>
                <w:rtl/>
              </w:rPr>
              <w:t>צ'רקסים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תוכנית</w:t>
            </w:r>
            <w:r w:rsidRPr="007D3DBF">
              <w:rPr>
                <w:rFonts w:ascii="Tahoma" w:hAnsi="Tahoma" w:cs="Tahoma"/>
                <w:sz w:val="16"/>
                <w:szCs w:val="16"/>
                <w:rtl/>
              </w:rPr>
              <w:t xml:space="preserve"> לפיתוח ולהעצמ</w:t>
            </w:r>
            <w:r w:rsidRPr="007D3DBF">
              <w:rPr>
                <w:rFonts w:ascii="Tahoma" w:hAnsi="Tahoma" w:cs="Tahoma" w:hint="cs"/>
                <w:sz w:val="16"/>
                <w:szCs w:val="16"/>
                <w:rtl/>
              </w:rPr>
              <w:t>ה של</w:t>
            </w:r>
            <w:r w:rsidRPr="007D3DBF">
              <w:rPr>
                <w:rFonts w:ascii="Tahoma" w:hAnsi="Tahoma" w:cs="Tahoma"/>
                <w:sz w:val="16"/>
                <w:szCs w:val="16"/>
                <w:rtl/>
              </w:rPr>
              <w:t xml:space="preserve"> היישובים </w:t>
            </w:r>
            <w:r w:rsidR="007D3DBF">
              <w:rPr>
                <w:rFonts w:ascii="Tahoma" w:hAnsi="Tahoma" w:cs="Tahoma" w:hint="cs"/>
                <w:sz w:val="16"/>
                <w:szCs w:val="16"/>
                <w:rtl/>
              </w:rPr>
              <w:br/>
            </w:r>
            <w:r w:rsidRPr="007D3DBF">
              <w:rPr>
                <w:rFonts w:ascii="Tahoma" w:hAnsi="Tahoma" w:cs="Tahoma"/>
                <w:sz w:val="16"/>
                <w:szCs w:val="16"/>
                <w:rtl/>
              </w:rPr>
              <w:t xml:space="preserve">הדרוזיים והצ'רקסיים לשנים 2016 </w:t>
            </w:r>
            <w:r w:rsidRPr="007D3DBF">
              <w:rPr>
                <w:rFonts w:ascii="Tahoma" w:hAnsi="Tahoma" w:cs="Tahoma" w:hint="cs"/>
                <w:sz w:val="16"/>
                <w:szCs w:val="16"/>
                <w:rtl/>
              </w:rPr>
              <w:t xml:space="preserve">- </w:t>
            </w:r>
            <w:r w:rsidRPr="007D3DBF">
              <w:rPr>
                <w:rFonts w:ascii="Tahoma" w:hAnsi="Tahoma" w:cs="Tahoma"/>
                <w:sz w:val="16"/>
                <w:szCs w:val="16"/>
                <w:rtl/>
              </w:rPr>
              <w:t>2020</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 xml:space="preserve">175 + 2.5 </w:t>
            </w:r>
            <w:r w:rsidR="007D3DBF">
              <w:rPr>
                <w:rFonts w:ascii="Tahoma" w:hAnsi="Tahoma" w:cs="Tahoma"/>
                <w:sz w:val="16"/>
                <w:szCs w:val="16"/>
                <w:rtl/>
              </w:rPr>
              <w:br/>
            </w:r>
            <w:r w:rsidRPr="007D3DBF">
              <w:rPr>
                <w:rFonts w:ascii="Tahoma" w:hAnsi="Tahoma" w:cs="Tahoma" w:hint="cs"/>
                <w:sz w:val="16"/>
                <w:szCs w:val="16"/>
                <w:rtl/>
              </w:rPr>
              <w:t xml:space="preserve">לטובת הרשות הלאומית </w:t>
            </w:r>
            <w:r w:rsidR="007D3DBF">
              <w:rPr>
                <w:rFonts w:ascii="Tahoma" w:hAnsi="Tahoma" w:cs="Tahoma"/>
                <w:sz w:val="16"/>
                <w:szCs w:val="16"/>
                <w:rtl/>
              </w:rPr>
              <w:br/>
            </w:r>
            <w:r w:rsidRPr="007D3DBF">
              <w:rPr>
                <w:rFonts w:ascii="Tahoma" w:hAnsi="Tahoma" w:cs="Tahoma" w:hint="cs"/>
                <w:sz w:val="16"/>
                <w:szCs w:val="16"/>
                <w:rtl/>
              </w:rPr>
              <w:t>לבטיחות בדרכים</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2016 - 2020</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sz w:val="16"/>
                <w:szCs w:val="16"/>
                <w:rtl/>
              </w:rPr>
              <w:t>1480</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5/2016</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בדואים בצפון</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תוכנית</w:t>
            </w:r>
            <w:r w:rsidRPr="007D3DBF">
              <w:rPr>
                <w:rFonts w:ascii="Tahoma" w:hAnsi="Tahoma" w:cs="Tahoma" w:hint="cs"/>
                <w:sz w:val="16"/>
                <w:szCs w:val="16"/>
                <w:rtl/>
              </w:rPr>
              <w:t xml:space="preserve"> ממשלתית להעצמה ולחיזוק </w:t>
            </w:r>
            <w:r w:rsidR="007D3DBF">
              <w:rPr>
                <w:rFonts w:ascii="Tahoma" w:hAnsi="Tahoma" w:cs="Tahoma"/>
                <w:sz w:val="16"/>
                <w:szCs w:val="16"/>
                <w:rtl/>
              </w:rPr>
              <w:br/>
            </w:r>
            <w:r w:rsidRPr="007D3DBF">
              <w:rPr>
                <w:rFonts w:ascii="Tahoma" w:hAnsi="Tahoma" w:cs="Tahoma" w:hint="cs"/>
                <w:sz w:val="16"/>
                <w:szCs w:val="16"/>
                <w:rtl/>
              </w:rPr>
              <w:t xml:space="preserve">כלכלי-חברתי של היישובים הבדואיים </w:t>
            </w:r>
            <w:r w:rsidR="007D3DBF">
              <w:rPr>
                <w:rFonts w:ascii="Tahoma" w:hAnsi="Tahoma" w:cs="Tahoma"/>
                <w:sz w:val="16"/>
                <w:szCs w:val="16"/>
                <w:rtl/>
              </w:rPr>
              <w:br/>
            </w:r>
            <w:r w:rsidRPr="007D3DBF">
              <w:rPr>
                <w:rFonts w:ascii="Tahoma" w:hAnsi="Tahoma" w:cs="Tahoma" w:hint="cs"/>
                <w:sz w:val="16"/>
                <w:szCs w:val="16"/>
                <w:rtl/>
              </w:rPr>
              <w:t>בצפון</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 xml:space="preserve">120 </w:t>
            </w:r>
            <w:r w:rsidRPr="007D3DBF">
              <w:rPr>
                <w:rFonts w:ascii="Tahoma" w:hAnsi="Tahoma" w:cs="Tahoma" w:hint="cs"/>
                <w:sz w:val="16"/>
                <w:szCs w:val="16"/>
                <w:rtl/>
              </w:rPr>
              <w:t>מלש"ח</w:t>
            </w:r>
            <w:r w:rsidR="007D3DBF">
              <w:rPr>
                <w:rFonts w:ascii="Tahoma" w:hAnsi="Tahoma" w:cs="Tahoma"/>
                <w:sz w:val="16"/>
                <w:szCs w:val="16"/>
                <w:rtl/>
              </w:rPr>
              <w:br/>
            </w:r>
            <w:r w:rsidRPr="007D3DBF">
              <w:rPr>
                <w:rFonts w:ascii="Tahoma" w:hAnsi="Tahoma" w:cs="Tahoma" w:hint="cs"/>
                <w:sz w:val="16"/>
                <w:szCs w:val="16"/>
                <w:rtl/>
              </w:rPr>
              <w:t xml:space="preserve">(24 </w:t>
            </w:r>
            <w:r w:rsidRPr="007D3DBF">
              <w:rPr>
                <w:rFonts w:ascii="Tahoma" w:hAnsi="Tahoma" w:cs="Tahoma" w:hint="cs"/>
                <w:sz w:val="16"/>
                <w:szCs w:val="16"/>
                <w:rtl/>
              </w:rPr>
              <w:t>מלש"ח</w:t>
            </w:r>
            <w:r w:rsidRPr="007D3DBF">
              <w:rPr>
                <w:rFonts w:ascii="Tahoma" w:hAnsi="Tahoma" w:cs="Tahoma" w:hint="cs"/>
                <w:sz w:val="16"/>
                <w:szCs w:val="16"/>
                <w:rtl/>
              </w:rPr>
              <w:t xml:space="preserve"> לשנה)</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2016 - 2020</w:t>
            </w:r>
          </w:p>
        </w:tc>
      </w:tr>
      <w:tr w:rsidTr="007D3DBF">
        <w:tblPrEx>
          <w:tblW w:w="0" w:type="auto"/>
          <w:jc w:val="center"/>
          <w:tblCellMar>
            <w:left w:w="57" w:type="dxa"/>
            <w:right w:w="57" w:type="dxa"/>
          </w:tblCellMar>
          <w:tblLook w:val="04A0"/>
        </w:tblPrEx>
        <w:trPr>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1877</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8/2016</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בדואים בנגב</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תוכנית</w:t>
            </w:r>
            <w:r w:rsidRPr="007D3DBF">
              <w:rPr>
                <w:rFonts w:ascii="Tahoma" w:hAnsi="Tahoma" w:cs="Tahoma" w:hint="cs"/>
                <w:sz w:val="16"/>
                <w:szCs w:val="16"/>
                <w:rtl/>
              </w:rPr>
              <w:t xml:space="preserve"> לפיתוח חברתי וכלכלי </w:t>
            </w:r>
            <w:r w:rsidR="007D3DBF">
              <w:rPr>
                <w:rFonts w:ascii="Tahoma" w:hAnsi="Tahoma" w:cs="Tahoma"/>
                <w:sz w:val="16"/>
                <w:szCs w:val="16"/>
                <w:rtl/>
              </w:rPr>
              <w:br/>
            </w:r>
            <w:r w:rsidRPr="007D3DBF">
              <w:rPr>
                <w:rFonts w:ascii="Tahoma" w:hAnsi="Tahoma" w:cs="Tahoma" w:hint="cs"/>
                <w:sz w:val="16"/>
                <w:szCs w:val="16"/>
                <w:rtl/>
              </w:rPr>
              <w:t>לחברה הבדואית בנגב</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384</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2017 - 2021</w:t>
            </w:r>
          </w:p>
        </w:tc>
      </w:tr>
      <w:tr w:rsidTr="007D3DBF">
        <w:tblPrEx>
          <w:tblW w:w="0" w:type="auto"/>
          <w:jc w:val="center"/>
          <w:tblCellMar>
            <w:left w:w="57" w:type="dxa"/>
            <w:right w:w="57" w:type="dxa"/>
          </w:tblCellMar>
          <w:tblLook w:val="04A0"/>
        </w:tblPrEx>
        <w:trPr>
          <w:trHeight w:val="236"/>
          <w:jc w:val="center"/>
        </w:trPr>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2397</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2/2017</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בדואים בנגב</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תוכנית</w:t>
            </w:r>
            <w:r w:rsidRPr="007D3DBF">
              <w:rPr>
                <w:rFonts w:ascii="Tahoma" w:hAnsi="Tahoma" w:cs="Tahoma" w:hint="cs"/>
                <w:sz w:val="16"/>
                <w:szCs w:val="16"/>
                <w:rtl/>
              </w:rPr>
              <w:t xml:space="preserve"> לפיתוח חברתי וכלכלי </w:t>
            </w:r>
            <w:r w:rsidR="007D3DBF">
              <w:rPr>
                <w:rFonts w:ascii="Tahoma" w:hAnsi="Tahoma" w:cs="Tahoma"/>
                <w:sz w:val="16"/>
                <w:szCs w:val="16"/>
                <w:rtl/>
              </w:rPr>
              <w:br/>
            </w:r>
            <w:r w:rsidRPr="007D3DBF">
              <w:rPr>
                <w:rFonts w:ascii="Tahoma" w:hAnsi="Tahoma" w:cs="Tahoma" w:hint="cs"/>
                <w:sz w:val="16"/>
                <w:szCs w:val="16"/>
                <w:rtl/>
              </w:rPr>
              <w:t>בקרב האוכלוסייה הבדואית בנגב</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תוספת של 50</w:t>
            </w:r>
            <w:r w:rsidR="007D3DBF">
              <w:rPr>
                <w:rFonts w:ascii="Tahoma" w:hAnsi="Tahoma" w:cs="Tahoma"/>
                <w:sz w:val="16"/>
                <w:szCs w:val="16"/>
                <w:rtl/>
              </w:rPr>
              <w:br/>
            </w:r>
            <w:r w:rsidRPr="007D3DBF">
              <w:rPr>
                <w:rFonts w:ascii="Tahoma" w:hAnsi="Tahoma" w:cs="Tahoma" w:hint="cs"/>
                <w:sz w:val="16"/>
                <w:szCs w:val="16"/>
                <w:rtl/>
              </w:rPr>
              <w:t>מיליון ש"ח</w:t>
            </w:r>
          </w:p>
        </w:tc>
        <w:tc>
          <w:tcPr>
            <w:tcW w:w="0" w:type="auto"/>
          </w:tcPr>
          <w:p w:rsidR="00AC1FF6" w:rsidRPr="007D3DBF" w:rsidP="004840B4">
            <w:pPr>
              <w:tabs>
                <w:tab w:val="left" w:pos="1148"/>
              </w:tabs>
              <w:spacing w:before="40" w:after="40" w:line="280" w:lineRule="exact"/>
              <w:rPr>
                <w:rFonts w:ascii="Tahoma" w:hAnsi="Tahoma" w:cs="Tahoma"/>
                <w:sz w:val="16"/>
                <w:szCs w:val="16"/>
                <w:rtl/>
              </w:rPr>
            </w:pPr>
            <w:r w:rsidRPr="007D3DBF">
              <w:rPr>
                <w:rFonts w:ascii="Tahoma" w:hAnsi="Tahoma" w:cs="Tahoma" w:hint="cs"/>
                <w:sz w:val="16"/>
                <w:szCs w:val="16"/>
                <w:rtl/>
              </w:rPr>
              <w:t>2017 - 2021</w:t>
            </w:r>
          </w:p>
        </w:tc>
      </w:tr>
    </w:tbl>
    <w:p w:rsidR="00AC1FF6" w:rsidRPr="006A2DBF" w:rsidP="004840B4">
      <w:pPr>
        <w:pStyle w:val="text-source"/>
        <w:spacing w:after="0"/>
        <w:rPr>
          <w:rtl/>
        </w:rPr>
      </w:pPr>
      <w:r w:rsidRPr="006A2DBF">
        <w:rPr>
          <w:rFonts w:hint="cs"/>
          <w:rtl/>
        </w:rPr>
        <w:t>על פי נתוני</w:t>
      </w:r>
      <w:r w:rsidRPr="006A2DBF">
        <w:rPr>
          <w:rtl/>
        </w:rPr>
        <w:t xml:space="preserve"> </w:t>
      </w:r>
      <w:r w:rsidRPr="006A2DBF">
        <w:rPr>
          <w:rFonts w:hint="eastAsia"/>
          <w:rtl/>
        </w:rPr>
        <w:t>החלטות</w:t>
      </w:r>
      <w:r w:rsidRPr="006A2DBF">
        <w:rPr>
          <w:rtl/>
        </w:rPr>
        <w:t xml:space="preserve"> </w:t>
      </w:r>
      <w:r w:rsidRPr="006A2DBF">
        <w:rPr>
          <w:rFonts w:hint="eastAsia"/>
          <w:rtl/>
        </w:rPr>
        <w:t>ממשלה</w:t>
      </w:r>
      <w:r w:rsidRPr="006A2DBF">
        <w:rPr>
          <w:rFonts w:hint="cs"/>
          <w:rtl/>
        </w:rPr>
        <w:t>,</w:t>
      </w:r>
      <w:r w:rsidRPr="006A2DBF">
        <w:rPr>
          <w:rtl/>
        </w:rPr>
        <w:t xml:space="preserve"> בעיבוד משרד מבקר המדינה</w:t>
      </w:r>
      <w:r w:rsidRPr="006A2DBF">
        <w:rPr>
          <w:rFonts w:hint="cs"/>
          <w:rtl/>
        </w:rPr>
        <w:t>.</w:t>
      </w:r>
    </w:p>
    <w:p w:rsidR="00AC1FF6" w:rsidRPr="007D3DBF" w:rsidP="004840B4">
      <w:pPr>
        <w:pStyle w:val="text-source"/>
        <w:spacing w:before="0" w:after="0"/>
        <w:ind w:left="397" w:hanging="397"/>
      </w:pPr>
      <w:r w:rsidRPr="007D3DBF">
        <w:rPr>
          <w:rFonts w:hint="cs"/>
          <w:rtl/>
        </w:rPr>
        <w:t xml:space="preserve">* </w:t>
      </w:r>
      <w:r w:rsidRPr="007D3DBF" w:rsidR="007D3DBF">
        <w:rPr>
          <w:rtl/>
        </w:rPr>
        <w:tab/>
      </w:r>
      <w:r w:rsidRPr="007D3DBF">
        <w:rPr>
          <w:rFonts w:hint="cs"/>
          <w:rtl/>
        </w:rPr>
        <w:t xml:space="preserve">כמו כן, בשנים 2003 - 2006 התקבלו כמה החלטות ממשלה (החלטה 881 הנוגעת לאוכלוסייה הבדואית, החלטה 3956 הנוגעת לאוכלוסייה הלא-יהודית, החלטה 412 הנוגעת לדרוזים </w:t>
      </w:r>
      <w:r w:rsidRPr="007D3DBF">
        <w:rPr>
          <w:rFonts w:hint="cs"/>
          <w:rtl/>
        </w:rPr>
        <w:t>וצ'רקסים</w:t>
      </w:r>
      <w:r w:rsidRPr="007D3DBF">
        <w:rPr>
          <w:rFonts w:hint="cs"/>
          <w:rtl/>
        </w:rPr>
        <w:t xml:space="preserve"> והחלטה 413 הנוגעת לבדואים בצפון).</w:t>
      </w:r>
    </w:p>
    <w:p w:rsidR="007D3DBF" w:rsidRPr="007D3DBF" w:rsidP="004840B4">
      <w:pPr>
        <w:pStyle w:val="text-source"/>
        <w:spacing w:before="0" w:after="0"/>
        <w:ind w:left="397" w:hanging="397"/>
        <w:rPr>
          <w:rtl/>
        </w:rPr>
      </w:pPr>
      <w:r w:rsidRPr="007D3DBF">
        <w:rPr>
          <w:rFonts w:hint="cs"/>
          <w:rtl/>
        </w:rPr>
        <w:t>**</w:t>
      </w:r>
      <w:r w:rsidRPr="007D3DBF">
        <w:rPr>
          <w:rFonts w:hint="cs"/>
          <w:rtl/>
        </w:rPr>
        <w:tab/>
        <w:t>משרד הפנים יקצה באופן חד-פעמי סך של 150 מיליון ש"ח בשנת 2015 וסיוע נוסף בהרשאה להתחייב בסך 100 מיליון ש"ח לפיתוח.</w:t>
      </w:r>
    </w:p>
    <w:p w:rsidR="007D3DBF" w:rsidRPr="007D3DBF" w:rsidP="004840B4">
      <w:pPr>
        <w:pStyle w:val="text-source"/>
        <w:spacing w:before="0"/>
        <w:ind w:left="397" w:hanging="397"/>
        <w:rPr>
          <w:rtl/>
        </w:rPr>
      </w:pPr>
      <w:r w:rsidRPr="007D3DBF">
        <w:rPr>
          <w:rFonts w:hint="cs"/>
          <w:rtl/>
        </w:rPr>
        <w:t>***</w:t>
      </w:r>
      <w:r w:rsidRPr="007D3DBF">
        <w:rPr>
          <w:rFonts w:hint="cs"/>
          <w:rtl/>
        </w:rPr>
        <w:tab/>
        <w:t>30 מיליון ש"ח בשנת 2018, 60 מיליון ש"ח בשנת 2019, 138 מיליון ש"ח בשנת 2020 ו-156 מיליון ש"ח בשנת 2021.</w:t>
      </w:r>
    </w:p>
    <w:p w:rsidR="00AC1FF6" w:rsidRPr="006A2DBF" w:rsidP="009F531A">
      <w:pPr>
        <w:pStyle w:val="RESHET"/>
        <w:rPr>
          <w:rtl/>
        </w:rPr>
      </w:pPr>
      <w:r w:rsidRPr="006A2DBF">
        <w:rPr>
          <w:rFonts w:hint="cs"/>
          <w:rtl/>
        </w:rPr>
        <w:t xml:space="preserve">מלוח 1 עולה כי בעשור האחרון התקבלו החלטות ממשלה רבות והוקצו תקציבים ייעודיים לקידום </w:t>
      </w:r>
      <w:r w:rsidRPr="006A2DBF">
        <w:rPr>
          <w:rFonts w:hint="cs"/>
          <w:rtl/>
        </w:rPr>
        <w:t>תח</w:t>
      </w:r>
      <w:r w:rsidRPr="006A2DBF">
        <w:rPr>
          <w:rtl/>
        </w:rPr>
        <w:t>"</w:t>
      </w:r>
      <w:r w:rsidRPr="006A2DBF">
        <w:rPr>
          <w:rFonts w:hint="cs"/>
          <w:rtl/>
        </w:rPr>
        <w:t>צ</w:t>
      </w:r>
      <w:r w:rsidRPr="006A2DBF">
        <w:rPr>
          <w:rFonts w:hint="cs"/>
          <w:rtl/>
        </w:rPr>
        <w:t xml:space="preserve"> ביישובים הלא-יהודיים. מהלוח ניתן ללמוד שחלק מההחלטות נוגעות באופן ייעודי לאוכלוסיית הבדואים, הדרוזים </w:t>
      </w:r>
      <w:r w:rsidRPr="006A2DBF">
        <w:rPr>
          <w:rFonts w:hint="cs"/>
          <w:rtl/>
        </w:rPr>
        <w:t>והצ'רקסים</w:t>
      </w:r>
      <w:r w:rsidRPr="006A2DBF">
        <w:rPr>
          <w:rFonts w:hint="cs"/>
          <w:rtl/>
        </w:rPr>
        <w:t>.</w:t>
      </w:r>
      <w:r w:rsidRPr="0043115B" w:rsidR="0043115B">
        <w:rPr>
          <w:noProof/>
          <w:szCs w:val="17"/>
          <w:rtl/>
        </w:rPr>
        <w:t xml:space="preserve"> </w:t>
      </w:r>
      <w:r w:rsidRPr="0012789B" w:rsidR="0043115B">
        <w:rPr>
          <w:noProof/>
          <w:szCs w:val="17"/>
          <w:rtl/>
          <w:lang w:eastAsia="en-US"/>
        </w:rPr>
        <mc:AlternateContent>
          <mc:Choice Requires="wps">
            <w:drawing>
              <wp:anchor distT="0" distB="0" distL="114300" distR="114300" simplePos="0" relativeHeight="251682816" behindDoc="1" locked="0" layoutInCell="1" allowOverlap="1">
                <wp:simplePos x="0" y="0"/>
                <wp:positionH relativeFrom="margin">
                  <wp:posOffset>-431800</wp:posOffset>
                </wp:positionH>
                <wp:positionV relativeFrom="margin">
                  <wp:align>top</wp:align>
                </wp:positionV>
                <wp:extent cx="1620000" cy="4140000"/>
                <wp:effectExtent l="0" t="0" r="0" b="0"/>
                <wp:wrapNone/>
                <wp:docPr id="6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4462205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188996"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בעשור</w:t>
                            </w:r>
                            <w:r w:rsidRPr="009F531A">
                              <w:rPr>
                                <w:rFonts w:cs="Tahoma"/>
                                <w:color w:val="0B5294"/>
                                <w:spacing w:val="-4"/>
                                <w:sz w:val="24"/>
                                <w:szCs w:val="24"/>
                                <w:rtl/>
                              </w:rPr>
                              <w:t xml:space="preserve"> </w:t>
                            </w:r>
                            <w:r w:rsidRPr="009F531A">
                              <w:rPr>
                                <w:rFonts w:cs="Tahoma" w:hint="eastAsia"/>
                                <w:color w:val="0B5294"/>
                                <w:spacing w:val="-4"/>
                                <w:sz w:val="24"/>
                                <w:szCs w:val="24"/>
                                <w:rtl/>
                              </w:rPr>
                              <w:t>האחרון</w:t>
                            </w:r>
                            <w:r w:rsidRPr="009F531A">
                              <w:rPr>
                                <w:rFonts w:cs="Tahoma"/>
                                <w:color w:val="0B5294"/>
                                <w:spacing w:val="-4"/>
                                <w:sz w:val="24"/>
                                <w:szCs w:val="24"/>
                                <w:rtl/>
                              </w:rPr>
                              <w:t xml:space="preserve"> </w:t>
                            </w:r>
                            <w:r w:rsidRPr="009F531A">
                              <w:rPr>
                                <w:rFonts w:cs="Tahoma" w:hint="eastAsia"/>
                                <w:color w:val="0B5294"/>
                                <w:spacing w:val="-4"/>
                                <w:sz w:val="24"/>
                                <w:szCs w:val="24"/>
                                <w:rtl/>
                              </w:rPr>
                              <w:t>התקבלו</w:t>
                            </w:r>
                            <w:r w:rsidRPr="009F531A">
                              <w:rPr>
                                <w:rFonts w:cs="Tahoma"/>
                                <w:color w:val="0B5294"/>
                                <w:spacing w:val="-4"/>
                                <w:sz w:val="24"/>
                                <w:szCs w:val="24"/>
                                <w:rtl/>
                              </w:rPr>
                              <w:t xml:space="preserve"> </w:t>
                            </w:r>
                            <w:r w:rsidRPr="009F531A">
                              <w:rPr>
                                <w:rFonts w:cs="Tahoma" w:hint="eastAsia"/>
                                <w:color w:val="0B5294"/>
                                <w:spacing w:val="-4"/>
                                <w:sz w:val="24"/>
                                <w:szCs w:val="24"/>
                                <w:rtl/>
                              </w:rPr>
                              <w:t>החלטות</w:t>
                            </w:r>
                            <w:r w:rsidRPr="009F531A">
                              <w:rPr>
                                <w:rFonts w:cs="Tahoma"/>
                                <w:color w:val="0B5294"/>
                                <w:spacing w:val="-4"/>
                                <w:sz w:val="24"/>
                                <w:szCs w:val="24"/>
                                <w:rtl/>
                              </w:rPr>
                              <w:t xml:space="preserve"> </w:t>
                            </w:r>
                            <w:r w:rsidRPr="009F531A">
                              <w:rPr>
                                <w:rFonts w:cs="Tahoma" w:hint="eastAsia"/>
                                <w:color w:val="0B5294"/>
                                <w:spacing w:val="-4"/>
                                <w:sz w:val="24"/>
                                <w:szCs w:val="24"/>
                                <w:rtl/>
                              </w:rPr>
                              <w:t>ממשלה</w:t>
                            </w:r>
                            <w:r w:rsidRPr="009F531A">
                              <w:rPr>
                                <w:rFonts w:cs="Tahoma"/>
                                <w:color w:val="0B5294"/>
                                <w:spacing w:val="-4"/>
                                <w:sz w:val="24"/>
                                <w:szCs w:val="24"/>
                                <w:rtl/>
                              </w:rPr>
                              <w:t xml:space="preserve"> </w:t>
                            </w:r>
                            <w:r w:rsidRPr="009F531A">
                              <w:rPr>
                                <w:rFonts w:cs="Tahoma" w:hint="eastAsia"/>
                                <w:color w:val="0B5294"/>
                                <w:spacing w:val="-4"/>
                                <w:sz w:val="24"/>
                                <w:szCs w:val="24"/>
                                <w:rtl/>
                              </w:rPr>
                              <w:t>רבות</w:t>
                            </w:r>
                            <w:r w:rsidRPr="009F531A">
                              <w:rPr>
                                <w:rFonts w:cs="Tahoma"/>
                                <w:color w:val="0B5294"/>
                                <w:spacing w:val="-4"/>
                                <w:sz w:val="24"/>
                                <w:szCs w:val="24"/>
                                <w:rtl/>
                              </w:rPr>
                              <w:t xml:space="preserve"> </w:t>
                            </w:r>
                            <w:r w:rsidRPr="009F531A">
                              <w:rPr>
                                <w:rFonts w:cs="Tahoma" w:hint="eastAsia"/>
                                <w:color w:val="0B5294"/>
                                <w:spacing w:val="-4"/>
                                <w:sz w:val="24"/>
                                <w:szCs w:val="24"/>
                                <w:rtl/>
                              </w:rPr>
                              <w:t>והוקצו</w:t>
                            </w:r>
                            <w:r w:rsidRPr="009F531A">
                              <w:rPr>
                                <w:rFonts w:cs="Tahoma"/>
                                <w:color w:val="0B5294"/>
                                <w:spacing w:val="-4"/>
                                <w:sz w:val="24"/>
                                <w:szCs w:val="24"/>
                                <w:rtl/>
                              </w:rPr>
                              <w:t xml:space="preserve"> </w:t>
                            </w:r>
                            <w:r w:rsidRPr="009F531A">
                              <w:rPr>
                                <w:rFonts w:cs="Tahoma" w:hint="eastAsia"/>
                                <w:color w:val="0B5294"/>
                                <w:spacing w:val="-4"/>
                                <w:sz w:val="24"/>
                                <w:szCs w:val="24"/>
                                <w:rtl/>
                              </w:rPr>
                              <w:t>תקציבים</w:t>
                            </w:r>
                            <w:r w:rsidRPr="009F531A">
                              <w:rPr>
                                <w:rFonts w:cs="Tahoma"/>
                                <w:color w:val="0B5294"/>
                                <w:spacing w:val="-4"/>
                                <w:sz w:val="24"/>
                                <w:szCs w:val="24"/>
                                <w:rtl/>
                              </w:rPr>
                              <w:t xml:space="preserve"> </w:t>
                            </w:r>
                            <w:r w:rsidRPr="009F531A">
                              <w:rPr>
                                <w:rFonts w:cs="Tahoma" w:hint="eastAsia"/>
                                <w:color w:val="0B5294"/>
                                <w:spacing w:val="-4"/>
                                <w:sz w:val="24"/>
                                <w:szCs w:val="24"/>
                                <w:rtl/>
                              </w:rPr>
                              <w:t>ייעודיים</w:t>
                            </w:r>
                            <w:r w:rsidRPr="009F531A">
                              <w:rPr>
                                <w:rFonts w:cs="Tahoma"/>
                                <w:color w:val="0B5294"/>
                                <w:spacing w:val="-4"/>
                                <w:sz w:val="24"/>
                                <w:szCs w:val="24"/>
                                <w:rtl/>
                              </w:rPr>
                              <w:t xml:space="preserve"> </w:t>
                            </w:r>
                            <w:r w:rsidRPr="009F531A">
                              <w:rPr>
                                <w:rFonts w:cs="Tahoma" w:hint="eastAsia"/>
                                <w:color w:val="0B5294"/>
                                <w:spacing w:val="-4"/>
                                <w:sz w:val="24"/>
                                <w:szCs w:val="24"/>
                                <w:rtl/>
                              </w:rPr>
                              <w:t>לקידום</w:t>
                            </w:r>
                            <w:r w:rsidRPr="009F531A">
                              <w:rPr>
                                <w:rFonts w:cs="Tahoma"/>
                                <w:color w:val="0B5294"/>
                                <w:spacing w:val="-4"/>
                                <w:sz w:val="24"/>
                                <w:szCs w:val="24"/>
                                <w:rtl/>
                              </w:rPr>
                              <w:t xml:space="preserve"> </w:t>
                            </w:r>
                            <w:r w:rsidRPr="009F531A">
                              <w:rPr>
                                <w:rFonts w:cs="Tahoma" w:hint="eastAsia"/>
                                <w:color w:val="0B5294"/>
                                <w:spacing w:val="-4"/>
                                <w:sz w:val="24"/>
                                <w:szCs w:val="24"/>
                                <w:rtl/>
                              </w:rPr>
                              <w:t>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חלק</w:t>
                            </w:r>
                            <w:r w:rsidRPr="009F531A">
                              <w:rPr>
                                <w:rFonts w:cs="Tahoma"/>
                                <w:color w:val="0B5294"/>
                                <w:spacing w:val="-4"/>
                                <w:sz w:val="24"/>
                                <w:szCs w:val="24"/>
                                <w:rtl/>
                              </w:rPr>
                              <w:t xml:space="preserve"> </w:t>
                            </w:r>
                            <w:r w:rsidRPr="009F531A">
                              <w:rPr>
                                <w:rFonts w:cs="Tahoma" w:hint="eastAsia"/>
                                <w:color w:val="0B5294"/>
                                <w:spacing w:val="-4"/>
                                <w:sz w:val="24"/>
                                <w:szCs w:val="24"/>
                                <w:rtl/>
                              </w:rPr>
                              <w:t>מההחלטות</w:t>
                            </w:r>
                            <w:r w:rsidRPr="009F531A">
                              <w:rPr>
                                <w:rFonts w:cs="Tahoma"/>
                                <w:color w:val="0B5294"/>
                                <w:spacing w:val="-4"/>
                                <w:sz w:val="24"/>
                                <w:szCs w:val="24"/>
                                <w:rtl/>
                              </w:rPr>
                              <w:t xml:space="preserve"> </w:t>
                            </w:r>
                            <w:r w:rsidRPr="009F531A">
                              <w:rPr>
                                <w:rFonts w:cs="Tahoma" w:hint="eastAsia"/>
                                <w:color w:val="0B5294"/>
                                <w:spacing w:val="-4"/>
                                <w:sz w:val="24"/>
                                <w:szCs w:val="24"/>
                                <w:rtl/>
                              </w:rPr>
                              <w:t>נוגעות</w:t>
                            </w:r>
                            <w:r w:rsidRPr="009F531A">
                              <w:rPr>
                                <w:rFonts w:cs="Tahoma"/>
                                <w:color w:val="0B5294"/>
                                <w:spacing w:val="-4"/>
                                <w:sz w:val="24"/>
                                <w:szCs w:val="24"/>
                                <w:rtl/>
                              </w:rPr>
                              <w:t xml:space="preserve"> </w:t>
                            </w:r>
                            <w:r w:rsidRPr="009F531A">
                              <w:rPr>
                                <w:rFonts w:cs="Tahoma" w:hint="eastAsia"/>
                                <w:color w:val="0B5294"/>
                                <w:spacing w:val="-4"/>
                                <w:sz w:val="24"/>
                                <w:szCs w:val="24"/>
                                <w:rtl/>
                              </w:rPr>
                              <w:t>באופן</w:t>
                            </w:r>
                            <w:r w:rsidRPr="009F531A">
                              <w:rPr>
                                <w:rFonts w:cs="Tahoma"/>
                                <w:color w:val="0B5294"/>
                                <w:spacing w:val="-4"/>
                                <w:sz w:val="24"/>
                                <w:szCs w:val="24"/>
                                <w:rtl/>
                              </w:rPr>
                              <w:t xml:space="preserve"> </w:t>
                            </w:r>
                            <w:r w:rsidRPr="009F531A">
                              <w:rPr>
                                <w:rFonts w:cs="Tahoma" w:hint="eastAsia"/>
                                <w:color w:val="0B5294"/>
                                <w:spacing w:val="-4"/>
                                <w:sz w:val="24"/>
                                <w:szCs w:val="24"/>
                                <w:rtl/>
                              </w:rPr>
                              <w:t>ייעודי</w:t>
                            </w:r>
                            <w:r w:rsidRPr="009F531A">
                              <w:rPr>
                                <w:rFonts w:cs="Tahoma"/>
                                <w:color w:val="0B5294"/>
                                <w:spacing w:val="-4"/>
                                <w:sz w:val="24"/>
                                <w:szCs w:val="24"/>
                                <w:rtl/>
                              </w:rPr>
                              <w:t xml:space="preserve"> </w:t>
                            </w:r>
                            <w:r w:rsidRPr="009F531A">
                              <w:rPr>
                                <w:rFonts w:cs="Tahoma" w:hint="eastAsia"/>
                                <w:color w:val="0B5294"/>
                                <w:spacing w:val="-4"/>
                                <w:sz w:val="24"/>
                                <w:szCs w:val="24"/>
                                <w:rtl/>
                              </w:rPr>
                              <w:t>לאוכלוסיית</w:t>
                            </w:r>
                            <w:r w:rsidRPr="009F531A">
                              <w:rPr>
                                <w:rFonts w:cs="Tahoma"/>
                                <w:color w:val="0B5294"/>
                                <w:spacing w:val="-4"/>
                                <w:sz w:val="24"/>
                                <w:szCs w:val="24"/>
                                <w:rtl/>
                              </w:rPr>
                              <w:t xml:space="preserve"> </w:t>
                            </w:r>
                            <w:r w:rsidRPr="009F531A">
                              <w:rPr>
                                <w:rFonts w:cs="Tahoma" w:hint="eastAsia"/>
                                <w:color w:val="0B5294"/>
                                <w:spacing w:val="-4"/>
                                <w:sz w:val="24"/>
                                <w:szCs w:val="24"/>
                                <w:rtl/>
                              </w:rPr>
                              <w:t>הבדואים</w:t>
                            </w:r>
                            <w:r w:rsidRPr="009F531A">
                              <w:rPr>
                                <w:rFonts w:cs="Tahoma"/>
                                <w:color w:val="0B5294"/>
                                <w:spacing w:val="-4"/>
                                <w:sz w:val="24"/>
                                <w:szCs w:val="24"/>
                                <w:rtl/>
                              </w:rPr>
                              <w:t xml:space="preserve">, </w:t>
                            </w:r>
                            <w:r w:rsidRPr="009F531A">
                              <w:rPr>
                                <w:rFonts w:cs="Tahoma" w:hint="eastAsia"/>
                                <w:color w:val="0B5294"/>
                                <w:spacing w:val="-4"/>
                                <w:sz w:val="24"/>
                                <w:szCs w:val="24"/>
                                <w:rtl/>
                              </w:rPr>
                              <w:t>הדרוזים</w:t>
                            </w:r>
                            <w:r w:rsidRPr="009F531A">
                              <w:rPr>
                                <w:rFonts w:cs="Tahoma"/>
                                <w:color w:val="0B5294"/>
                                <w:spacing w:val="-4"/>
                                <w:sz w:val="24"/>
                                <w:szCs w:val="24"/>
                                <w:rtl/>
                              </w:rPr>
                              <w:t xml:space="preserve"> </w:t>
                            </w:r>
                            <w:r w:rsidRPr="009F531A">
                              <w:rPr>
                                <w:rFonts w:cs="Tahoma" w:hint="eastAsia"/>
                                <w:color w:val="0B5294"/>
                                <w:spacing w:val="-4"/>
                                <w:sz w:val="24"/>
                                <w:szCs w:val="24"/>
                                <w:rtl/>
                              </w:rPr>
                              <w:t>והצ</w:t>
                            </w:r>
                            <w:r w:rsidRPr="009F531A">
                              <w:rPr>
                                <w:rFonts w:cs="Tahoma"/>
                                <w:color w:val="0B5294"/>
                                <w:spacing w:val="-4"/>
                                <w:sz w:val="24"/>
                                <w:szCs w:val="24"/>
                                <w:rtl/>
                              </w:rPr>
                              <w:t>'</w:t>
                            </w:r>
                            <w:r w:rsidRPr="009F531A">
                              <w:rPr>
                                <w:rFonts w:cs="Tahoma" w:hint="eastAsia"/>
                                <w:color w:val="0B5294"/>
                                <w:spacing w:val="-4"/>
                                <w:sz w:val="24"/>
                                <w:szCs w:val="24"/>
                                <w:rtl/>
                              </w:rPr>
                              <w:t>רקסים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8699158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25793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2640"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6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1179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בעשור</w:t>
                      </w:r>
                      <w:r w:rsidRPr="009F531A">
                        <w:rPr>
                          <w:rFonts w:cs="Tahoma"/>
                          <w:color w:val="0B5294"/>
                          <w:spacing w:val="-4"/>
                          <w:sz w:val="24"/>
                          <w:szCs w:val="24"/>
                          <w:rtl/>
                        </w:rPr>
                        <w:t xml:space="preserve"> </w:t>
                      </w:r>
                      <w:r w:rsidRPr="009F531A">
                        <w:rPr>
                          <w:rFonts w:cs="Tahoma" w:hint="eastAsia"/>
                          <w:color w:val="0B5294"/>
                          <w:spacing w:val="-4"/>
                          <w:sz w:val="24"/>
                          <w:szCs w:val="24"/>
                          <w:rtl/>
                        </w:rPr>
                        <w:t>האחרון</w:t>
                      </w:r>
                      <w:r w:rsidRPr="009F531A">
                        <w:rPr>
                          <w:rFonts w:cs="Tahoma"/>
                          <w:color w:val="0B5294"/>
                          <w:spacing w:val="-4"/>
                          <w:sz w:val="24"/>
                          <w:szCs w:val="24"/>
                          <w:rtl/>
                        </w:rPr>
                        <w:t xml:space="preserve"> </w:t>
                      </w:r>
                      <w:r w:rsidRPr="009F531A">
                        <w:rPr>
                          <w:rFonts w:cs="Tahoma" w:hint="eastAsia"/>
                          <w:color w:val="0B5294"/>
                          <w:spacing w:val="-4"/>
                          <w:sz w:val="24"/>
                          <w:szCs w:val="24"/>
                          <w:rtl/>
                        </w:rPr>
                        <w:t>התקבלו</w:t>
                      </w:r>
                      <w:r w:rsidRPr="009F531A">
                        <w:rPr>
                          <w:rFonts w:cs="Tahoma"/>
                          <w:color w:val="0B5294"/>
                          <w:spacing w:val="-4"/>
                          <w:sz w:val="24"/>
                          <w:szCs w:val="24"/>
                          <w:rtl/>
                        </w:rPr>
                        <w:t xml:space="preserve"> </w:t>
                      </w:r>
                      <w:r w:rsidRPr="009F531A">
                        <w:rPr>
                          <w:rFonts w:cs="Tahoma" w:hint="eastAsia"/>
                          <w:color w:val="0B5294"/>
                          <w:spacing w:val="-4"/>
                          <w:sz w:val="24"/>
                          <w:szCs w:val="24"/>
                          <w:rtl/>
                        </w:rPr>
                        <w:t>החלטות</w:t>
                      </w:r>
                      <w:r w:rsidRPr="009F531A">
                        <w:rPr>
                          <w:rFonts w:cs="Tahoma"/>
                          <w:color w:val="0B5294"/>
                          <w:spacing w:val="-4"/>
                          <w:sz w:val="24"/>
                          <w:szCs w:val="24"/>
                          <w:rtl/>
                        </w:rPr>
                        <w:t xml:space="preserve"> </w:t>
                      </w:r>
                      <w:r w:rsidRPr="009F531A">
                        <w:rPr>
                          <w:rFonts w:cs="Tahoma" w:hint="eastAsia"/>
                          <w:color w:val="0B5294"/>
                          <w:spacing w:val="-4"/>
                          <w:sz w:val="24"/>
                          <w:szCs w:val="24"/>
                          <w:rtl/>
                        </w:rPr>
                        <w:t>ממשלה</w:t>
                      </w:r>
                      <w:r w:rsidRPr="009F531A">
                        <w:rPr>
                          <w:rFonts w:cs="Tahoma"/>
                          <w:color w:val="0B5294"/>
                          <w:spacing w:val="-4"/>
                          <w:sz w:val="24"/>
                          <w:szCs w:val="24"/>
                          <w:rtl/>
                        </w:rPr>
                        <w:t xml:space="preserve"> </w:t>
                      </w:r>
                      <w:r w:rsidRPr="009F531A">
                        <w:rPr>
                          <w:rFonts w:cs="Tahoma" w:hint="eastAsia"/>
                          <w:color w:val="0B5294"/>
                          <w:spacing w:val="-4"/>
                          <w:sz w:val="24"/>
                          <w:szCs w:val="24"/>
                          <w:rtl/>
                        </w:rPr>
                        <w:t>רבות</w:t>
                      </w:r>
                      <w:r w:rsidRPr="009F531A">
                        <w:rPr>
                          <w:rFonts w:cs="Tahoma"/>
                          <w:color w:val="0B5294"/>
                          <w:spacing w:val="-4"/>
                          <w:sz w:val="24"/>
                          <w:szCs w:val="24"/>
                          <w:rtl/>
                        </w:rPr>
                        <w:t xml:space="preserve"> </w:t>
                      </w:r>
                      <w:r w:rsidRPr="009F531A">
                        <w:rPr>
                          <w:rFonts w:cs="Tahoma" w:hint="eastAsia"/>
                          <w:color w:val="0B5294"/>
                          <w:spacing w:val="-4"/>
                          <w:sz w:val="24"/>
                          <w:szCs w:val="24"/>
                          <w:rtl/>
                        </w:rPr>
                        <w:t>והוקצו</w:t>
                      </w:r>
                      <w:r w:rsidRPr="009F531A">
                        <w:rPr>
                          <w:rFonts w:cs="Tahoma"/>
                          <w:color w:val="0B5294"/>
                          <w:spacing w:val="-4"/>
                          <w:sz w:val="24"/>
                          <w:szCs w:val="24"/>
                          <w:rtl/>
                        </w:rPr>
                        <w:t xml:space="preserve"> </w:t>
                      </w:r>
                      <w:r w:rsidRPr="009F531A">
                        <w:rPr>
                          <w:rFonts w:cs="Tahoma" w:hint="eastAsia"/>
                          <w:color w:val="0B5294"/>
                          <w:spacing w:val="-4"/>
                          <w:sz w:val="24"/>
                          <w:szCs w:val="24"/>
                          <w:rtl/>
                        </w:rPr>
                        <w:t>תקציבים</w:t>
                      </w:r>
                      <w:r w:rsidRPr="009F531A">
                        <w:rPr>
                          <w:rFonts w:cs="Tahoma"/>
                          <w:color w:val="0B5294"/>
                          <w:spacing w:val="-4"/>
                          <w:sz w:val="24"/>
                          <w:szCs w:val="24"/>
                          <w:rtl/>
                        </w:rPr>
                        <w:t xml:space="preserve"> </w:t>
                      </w:r>
                      <w:r w:rsidRPr="009F531A">
                        <w:rPr>
                          <w:rFonts w:cs="Tahoma" w:hint="eastAsia"/>
                          <w:color w:val="0B5294"/>
                          <w:spacing w:val="-4"/>
                          <w:sz w:val="24"/>
                          <w:szCs w:val="24"/>
                          <w:rtl/>
                        </w:rPr>
                        <w:t>ייעודיים</w:t>
                      </w:r>
                      <w:r w:rsidRPr="009F531A">
                        <w:rPr>
                          <w:rFonts w:cs="Tahoma"/>
                          <w:color w:val="0B5294"/>
                          <w:spacing w:val="-4"/>
                          <w:sz w:val="24"/>
                          <w:szCs w:val="24"/>
                          <w:rtl/>
                        </w:rPr>
                        <w:t xml:space="preserve"> </w:t>
                      </w:r>
                      <w:r w:rsidRPr="009F531A">
                        <w:rPr>
                          <w:rFonts w:cs="Tahoma" w:hint="eastAsia"/>
                          <w:color w:val="0B5294"/>
                          <w:spacing w:val="-4"/>
                          <w:sz w:val="24"/>
                          <w:szCs w:val="24"/>
                          <w:rtl/>
                        </w:rPr>
                        <w:t>לקידום</w:t>
                      </w:r>
                      <w:r w:rsidRPr="009F531A">
                        <w:rPr>
                          <w:rFonts w:cs="Tahoma"/>
                          <w:color w:val="0B5294"/>
                          <w:spacing w:val="-4"/>
                          <w:sz w:val="24"/>
                          <w:szCs w:val="24"/>
                          <w:rtl/>
                        </w:rPr>
                        <w:t xml:space="preserve"> </w:t>
                      </w:r>
                      <w:r w:rsidRPr="009F531A">
                        <w:rPr>
                          <w:rFonts w:cs="Tahoma" w:hint="eastAsia"/>
                          <w:color w:val="0B5294"/>
                          <w:spacing w:val="-4"/>
                          <w:sz w:val="24"/>
                          <w:szCs w:val="24"/>
                          <w:rtl/>
                        </w:rPr>
                        <w:t>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חלק</w:t>
                      </w:r>
                      <w:r w:rsidRPr="009F531A">
                        <w:rPr>
                          <w:rFonts w:cs="Tahoma"/>
                          <w:color w:val="0B5294"/>
                          <w:spacing w:val="-4"/>
                          <w:sz w:val="24"/>
                          <w:szCs w:val="24"/>
                          <w:rtl/>
                        </w:rPr>
                        <w:t xml:space="preserve"> </w:t>
                      </w:r>
                      <w:r w:rsidRPr="009F531A">
                        <w:rPr>
                          <w:rFonts w:cs="Tahoma" w:hint="eastAsia"/>
                          <w:color w:val="0B5294"/>
                          <w:spacing w:val="-4"/>
                          <w:sz w:val="24"/>
                          <w:szCs w:val="24"/>
                          <w:rtl/>
                        </w:rPr>
                        <w:t>מההחלטות</w:t>
                      </w:r>
                      <w:r w:rsidRPr="009F531A">
                        <w:rPr>
                          <w:rFonts w:cs="Tahoma"/>
                          <w:color w:val="0B5294"/>
                          <w:spacing w:val="-4"/>
                          <w:sz w:val="24"/>
                          <w:szCs w:val="24"/>
                          <w:rtl/>
                        </w:rPr>
                        <w:t xml:space="preserve"> </w:t>
                      </w:r>
                      <w:r w:rsidRPr="009F531A">
                        <w:rPr>
                          <w:rFonts w:cs="Tahoma" w:hint="eastAsia"/>
                          <w:color w:val="0B5294"/>
                          <w:spacing w:val="-4"/>
                          <w:sz w:val="24"/>
                          <w:szCs w:val="24"/>
                          <w:rtl/>
                        </w:rPr>
                        <w:t>נוגעות</w:t>
                      </w:r>
                      <w:r w:rsidRPr="009F531A">
                        <w:rPr>
                          <w:rFonts w:cs="Tahoma"/>
                          <w:color w:val="0B5294"/>
                          <w:spacing w:val="-4"/>
                          <w:sz w:val="24"/>
                          <w:szCs w:val="24"/>
                          <w:rtl/>
                        </w:rPr>
                        <w:t xml:space="preserve"> </w:t>
                      </w:r>
                      <w:r w:rsidRPr="009F531A">
                        <w:rPr>
                          <w:rFonts w:cs="Tahoma" w:hint="eastAsia"/>
                          <w:color w:val="0B5294"/>
                          <w:spacing w:val="-4"/>
                          <w:sz w:val="24"/>
                          <w:szCs w:val="24"/>
                          <w:rtl/>
                        </w:rPr>
                        <w:t>באופן</w:t>
                      </w:r>
                      <w:r w:rsidRPr="009F531A">
                        <w:rPr>
                          <w:rFonts w:cs="Tahoma"/>
                          <w:color w:val="0B5294"/>
                          <w:spacing w:val="-4"/>
                          <w:sz w:val="24"/>
                          <w:szCs w:val="24"/>
                          <w:rtl/>
                        </w:rPr>
                        <w:t xml:space="preserve"> </w:t>
                      </w:r>
                      <w:r w:rsidRPr="009F531A">
                        <w:rPr>
                          <w:rFonts w:cs="Tahoma" w:hint="eastAsia"/>
                          <w:color w:val="0B5294"/>
                          <w:spacing w:val="-4"/>
                          <w:sz w:val="24"/>
                          <w:szCs w:val="24"/>
                          <w:rtl/>
                        </w:rPr>
                        <w:t>ייעודי</w:t>
                      </w:r>
                      <w:r w:rsidRPr="009F531A">
                        <w:rPr>
                          <w:rFonts w:cs="Tahoma"/>
                          <w:color w:val="0B5294"/>
                          <w:spacing w:val="-4"/>
                          <w:sz w:val="24"/>
                          <w:szCs w:val="24"/>
                          <w:rtl/>
                        </w:rPr>
                        <w:t xml:space="preserve"> </w:t>
                      </w:r>
                      <w:r w:rsidRPr="009F531A">
                        <w:rPr>
                          <w:rFonts w:cs="Tahoma" w:hint="eastAsia"/>
                          <w:color w:val="0B5294"/>
                          <w:spacing w:val="-4"/>
                          <w:sz w:val="24"/>
                          <w:szCs w:val="24"/>
                          <w:rtl/>
                        </w:rPr>
                        <w:t>לאוכלוסיית</w:t>
                      </w:r>
                      <w:r w:rsidRPr="009F531A">
                        <w:rPr>
                          <w:rFonts w:cs="Tahoma"/>
                          <w:color w:val="0B5294"/>
                          <w:spacing w:val="-4"/>
                          <w:sz w:val="24"/>
                          <w:szCs w:val="24"/>
                          <w:rtl/>
                        </w:rPr>
                        <w:t xml:space="preserve"> </w:t>
                      </w:r>
                      <w:r w:rsidRPr="009F531A">
                        <w:rPr>
                          <w:rFonts w:cs="Tahoma" w:hint="eastAsia"/>
                          <w:color w:val="0B5294"/>
                          <w:spacing w:val="-4"/>
                          <w:sz w:val="24"/>
                          <w:szCs w:val="24"/>
                          <w:rtl/>
                        </w:rPr>
                        <w:t>הבדואים</w:t>
                      </w:r>
                      <w:r w:rsidRPr="009F531A">
                        <w:rPr>
                          <w:rFonts w:cs="Tahoma"/>
                          <w:color w:val="0B5294"/>
                          <w:spacing w:val="-4"/>
                          <w:sz w:val="24"/>
                          <w:szCs w:val="24"/>
                          <w:rtl/>
                        </w:rPr>
                        <w:t xml:space="preserve">, </w:t>
                      </w:r>
                      <w:r w:rsidRPr="009F531A">
                        <w:rPr>
                          <w:rFonts w:cs="Tahoma" w:hint="eastAsia"/>
                          <w:color w:val="0B5294"/>
                          <w:spacing w:val="-4"/>
                          <w:sz w:val="24"/>
                          <w:szCs w:val="24"/>
                          <w:rtl/>
                        </w:rPr>
                        <w:t>הדרוזים</w:t>
                      </w:r>
                      <w:r w:rsidRPr="009F531A">
                        <w:rPr>
                          <w:rFonts w:cs="Tahoma"/>
                          <w:color w:val="0B5294"/>
                          <w:spacing w:val="-4"/>
                          <w:sz w:val="24"/>
                          <w:szCs w:val="24"/>
                          <w:rtl/>
                        </w:rPr>
                        <w:t xml:space="preserve"> </w:t>
                      </w:r>
                      <w:r w:rsidRPr="009F531A">
                        <w:rPr>
                          <w:rFonts w:cs="Tahoma" w:hint="eastAsia"/>
                          <w:color w:val="0B5294"/>
                          <w:spacing w:val="-4"/>
                          <w:sz w:val="24"/>
                          <w:szCs w:val="24"/>
                          <w:rtl/>
                        </w:rPr>
                        <w:t>והצ</w:t>
                      </w:r>
                      <w:r w:rsidRPr="009F531A">
                        <w:rPr>
                          <w:rFonts w:cs="Tahoma"/>
                          <w:color w:val="0B5294"/>
                          <w:spacing w:val="-4"/>
                          <w:sz w:val="24"/>
                          <w:szCs w:val="24"/>
                          <w:rtl/>
                        </w:rPr>
                        <w:t>'</w:t>
                      </w:r>
                      <w:r w:rsidRPr="009F531A">
                        <w:rPr>
                          <w:rFonts w:cs="Tahoma" w:hint="eastAsia"/>
                          <w:color w:val="0B5294"/>
                          <w:spacing w:val="-4"/>
                          <w:sz w:val="24"/>
                          <w:szCs w:val="24"/>
                          <w:rtl/>
                        </w:rPr>
                        <w:t>רקסים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3023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before="180" w:line="240" w:lineRule="exact"/>
        <w:ind w:right="2268"/>
        <w:jc w:val="both"/>
        <w:rPr>
          <w:rFonts w:ascii="Tahoma" w:hAnsi="Tahoma" w:cs="Tahoma"/>
          <w:sz w:val="18"/>
          <w:szCs w:val="18"/>
          <w:rtl/>
        </w:rPr>
      </w:pPr>
      <w:r w:rsidRPr="006A2DBF">
        <w:rPr>
          <w:rFonts w:ascii="Tahoma" w:hAnsi="Tahoma" w:cs="Tahoma" w:hint="cs"/>
          <w:sz w:val="18"/>
          <w:szCs w:val="18"/>
          <w:rtl/>
        </w:rPr>
        <w:t xml:space="preserve">ראוי לציין במיוחד את החלטת הממשלה 922 מדצמבר 2015 בנושא "פעילות הממשלה לפיתוח כלכלי באוכלוסיית הלא-יהודיים בשנים 2020-2016". הממשלה החליטה לנקוט כמה צעדים לקידום תשתית התחבורה, תשתית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w:t>
      </w:r>
      <w:r w:rsidRPr="006A2DBF">
        <w:rPr>
          <w:rFonts w:ascii="Tahoma" w:hAnsi="Tahoma" w:cs="Tahoma" w:hint="cs"/>
          <w:sz w:val="18"/>
          <w:szCs w:val="18"/>
          <w:rtl/>
        </w:rPr>
        <w:t>והנגשת</w:t>
      </w:r>
      <w:r w:rsidRPr="006A2DBF">
        <w:rPr>
          <w:rFonts w:ascii="Tahoma" w:hAnsi="Tahoma" w:cs="Tahoma" w:hint="cs"/>
          <w:sz w:val="18"/>
          <w:szCs w:val="18"/>
          <w:rtl/>
        </w:rPr>
        <w:t xml:space="preserve"> מידע והסברה בנושא בטיחות בדרכים</w:t>
      </w:r>
      <w:r>
        <w:rPr>
          <w:rStyle w:val="FootnoteReference0"/>
          <w:rFonts w:ascii="Tahoma" w:hAnsi="Tahoma" w:cs="Tahoma"/>
          <w:sz w:val="18"/>
          <w:szCs w:val="18"/>
          <w:rtl/>
        </w:rPr>
        <w:footnoteReference w:id="19"/>
      </w:r>
      <w:r w:rsidRPr="006A2DBF">
        <w:rPr>
          <w:rFonts w:ascii="Tahoma" w:hAnsi="Tahoma" w:cs="Tahoma" w:hint="cs"/>
          <w:sz w:val="18"/>
          <w:szCs w:val="18"/>
          <w:rtl/>
        </w:rPr>
        <w:t>. בסעיף 2ב בהחלטה נקבע יעד ממשלה ארוך טווח ולפיו עד שנת 2022 תושווה רמת שירותי התחבורה הציבורית ביישובים לא-יהודיים לרמתם ביישובים יהודיים דומים, וזאת מבחינת שלושה מדדים מרכזיים: תדירות השירות, רמת הכיסוי ומספר היעדים. עיקרי ההחלטה והשפעותיה מהבחינה התקציבית הנקבעת לפיה מפורטים בלוח 2.</w:t>
      </w:r>
    </w:p>
    <w:p w:rsidR="00AC1FF6" w:rsidRPr="006A2DBF" w:rsidP="004840B4">
      <w:pPr>
        <w:pStyle w:val="tab-name"/>
        <w:rPr>
          <w:rtl/>
        </w:rPr>
      </w:pPr>
      <w:r w:rsidRPr="006A2DBF">
        <w:rPr>
          <w:rFonts w:hint="cs"/>
          <w:rtl/>
        </w:rPr>
        <w:t xml:space="preserve">לוח 2: </w:t>
      </w:r>
      <w:r w:rsidRPr="00600EC4">
        <w:rPr>
          <w:rFonts w:hint="cs"/>
          <w:b/>
          <w:bCs/>
          <w:rtl/>
        </w:rPr>
        <w:t xml:space="preserve">החלטת ממשלה 922 והתקציבים שנקבעו לפיה לשנים 2016 </w:t>
      </w:r>
      <w:r w:rsidR="00600EC4">
        <w:rPr>
          <w:b/>
          <w:bCs/>
          <w:rtl/>
        </w:rPr>
        <w:br/>
      </w:r>
      <w:r w:rsidRPr="00600EC4">
        <w:rPr>
          <w:rFonts w:hint="cs"/>
          <w:b/>
          <w:bCs/>
          <w:rtl/>
        </w:rPr>
        <w:t>ו-2017</w:t>
      </w:r>
      <w:r w:rsidRPr="006A2DBF">
        <w:rPr>
          <w:rFonts w:hint="cs"/>
          <w:rtl/>
        </w:rPr>
        <w:t xml:space="preserve"> (במיליוני ש"ח)</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054"/>
        <w:gridCol w:w="831"/>
        <w:gridCol w:w="3798"/>
        <w:gridCol w:w="911"/>
        <w:gridCol w:w="911"/>
      </w:tblGrid>
      <w:tr w:rsidTr="00600EC4">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20" w:after="40" w:line="280" w:lineRule="exact"/>
              <w:rPr>
                <w:rFonts w:ascii="Tahoma" w:hAnsi="Tahoma" w:cs="Tahoma"/>
                <w:b/>
                <w:bCs/>
                <w:sz w:val="16"/>
                <w:szCs w:val="16"/>
                <w:rtl/>
              </w:rPr>
            </w:pPr>
            <w:r w:rsidRPr="00600EC4">
              <w:rPr>
                <w:rFonts w:ascii="Tahoma" w:hAnsi="Tahoma" w:cs="Tahoma" w:hint="cs"/>
                <w:b/>
                <w:bCs/>
                <w:sz w:val="16"/>
                <w:szCs w:val="16"/>
                <w:rtl/>
              </w:rPr>
              <w:t>נושא</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20" w:after="40" w:line="280" w:lineRule="exact"/>
              <w:rPr>
                <w:rFonts w:ascii="Tahoma" w:hAnsi="Tahoma" w:cs="Tahoma"/>
                <w:b/>
                <w:bCs/>
                <w:sz w:val="16"/>
                <w:szCs w:val="16"/>
                <w:rtl/>
              </w:rPr>
            </w:pPr>
            <w:r w:rsidRPr="00600EC4">
              <w:rPr>
                <w:rFonts w:ascii="Tahoma" w:hAnsi="Tahoma" w:cs="Tahoma" w:hint="cs"/>
                <w:b/>
                <w:bCs/>
                <w:sz w:val="16"/>
                <w:szCs w:val="16"/>
                <w:rtl/>
              </w:rPr>
              <w:t xml:space="preserve">סעיף </w:t>
            </w:r>
            <w:r w:rsidRPr="00600EC4" w:rsidR="00600EC4">
              <w:rPr>
                <w:rFonts w:ascii="Tahoma" w:hAnsi="Tahoma" w:cs="Tahoma"/>
                <w:b/>
                <w:bCs/>
                <w:sz w:val="16"/>
                <w:szCs w:val="16"/>
                <w:rtl/>
              </w:rPr>
              <w:br/>
            </w:r>
            <w:r w:rsidRPr="00600EC4">
              <w:rPr>
                <w:rFonts w:ascii="Tahoma" w:hAnsi="Tahoma" w:cs="Tahoma" w:hint="cs"/>
                <w:b/>
                <w:bCs/>
                <w:sz w:val="16"/>
                <w:szCs w:val="16"/>
                <w:rtl/>
              </w:rPr>
              <w:t>ההחלטה</w:t>
            </w:r>
          </w:p>
        </w:tc>
        <w:tc>
          <w:tcPr>
            <w:tcW w:w="3798" w:type="dxa"/>
            <w:tcBorders>
              <w:top w:val="single" w:sz="8" w:space="0" w:color="auto"/>
              <w:bottom w:val="single" w:sz="8" w:space="0" w:color="auto"/>
            </w:tcBorders>
            <w:shd w:val="clear" w:color="auto" w:fill="CEEAF5"/>
            <w:vAlign w:val="bottom"/>
          </w:tcPr>
          <w:p w:rsidR="00AC1FF6" w:rsidRPr="00600EC4" w:rsidP="004840B4">
            <w:pPr>
              <w:tabs>
                <w:tab w:val="left" w:pos="1148"/>
              </w:tabs>
              <w:spacing w:before="20" w:after="40" w:line="280" w:lineRule="exact"/>
              <w:rPr>
                <w:rFonts w:ascii="Tahoma" w:hAnsi="Tahoma" w:cs="Tahoma"/>
                <w:b/>
                <w:bCs/>
                <w:sz w:val="16"/>
                <w:szCs w:val="16"/>
                <w:rtl/>
              </w:rPr>
            </w:pPr>
            <w:r w:rsidRPr="00600EC4">
              <w:rPr>
                <w:rFonts w:ascii="Tahoma" w:hAnsi="Tahoma" w:cs="Tahoma" w:hint="cs"/>
                <w:b/>
                <w:bCs/>
                <w:sz w:val="16"/>
                <w:szCs w:val="16"/>
                <w:rtl/>
              </w:rPr>
              <w:t>תיאור</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20" w:after="40" w:line="280" w:lineRule="exact"/>
              <w:rPr>
                <w:rFonts w:ascii="Tahoma" w:hAnsi="Tahoma" w:cs="Tahoma"/>
                <w:b/>
                <w:bCs/>
                <w:sz w:val="16"/>
                <w:szCs w:val="16"/>
                <w:rtl/>
              </w:rPr>
            </w:pPr>
            <w:r w:rsidRPr="00600EC4">
              <w:rPr>
                <w:rFonts w:ascii="Tahoma" w:hAnsi="Tahoma" w:cs="Tahoma" w:hint="cs"/>
                <w:b/>
                <w:bCs/>
                <w:sz w:val="16"/>
                <w:szCs w:val="16"/>
                <w:rtl/>
              </w:rPr>
              <w:t>התקציב</w:t>
            </w:r>
            <w:r w:rsidRPr="00600EC4" w:rsidR="00600EC4">
              <w:rPr>
                <w:rFonts w:ascii="Tahoma" w:hAnsi="Tahoma" w:cs="Tahoma"/>
                <w:b/>
                <w:bCs/>
                <w:sz w:val="16"/>
                <w:szCs w:val="16"/>
                <w:rtl/>
              </w:rPr>
              <w:br/>
            </w:r>
            <w:r w:rsidRPr="00600EC4">
              <w:rPr>
                <w:rFonts w:ascii="Tahoma" w:hAnsi="Tahoma" w:cs="Tahoma" w:hint="cs"/>
                <w:b/>
                <w:bCs/>
                <w:sz w:val="16"/>
                <w:szCs w:val="16"/>
                <w:rtl/>
              </w:rPr>
              <w:t>לשנת 2016</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20" w:after="40" w:line="280" w:lineRule="exact"/>
              <w:rPr>
                <w:rFonts w:ascii="Tahoma" w:hAnsi="Tahoma" w:cs="Tahoma"/>
                <w:b/>
                <w:bCs/>
                <w:sz w:val="16"/>
                <w:szCs w:val="16"/>
                <w:rtl/>
              </w:rPr>
            </w:pPr>
            <w:r w:rsidRPr="00600EC4">
              <w:rPr>
                <w:rFonts w:ascii="Tahoma" w:hAnsi="Tahoma" w:cs="Tahoma" w:hint="cs"/>
                <w:b/>
                <w:bCs/>
                <w:sz w:val="16"/>
                <w:szCs w:val="16"/>
                <w:rtl/>
              </w:rPr>
              <w:t>התקציב</w:t>
            </w:r>
            <w:r w:rsidRPr="00600EC4" w:rsidR="00600EC4">
              <w:rPr>
                <w:rFonts w:ascii="Tahoma" w:hAnsi="Tahoma" w:cs="Tahoma"/>
                <w:b/>
                <w:bCs/>
                <w:sz w:val="16"/>
                <w:szCs w:val="16"/>
                <w:rtl/>
              </w:rPr>
              <w:br/>
            </w:r>
            <w:r w:rsidRPr="00600EC4">
              <w:rPr>
                <w:rFonts w:ascii="Tahoma" w:hAnsi="Tahoma" w:cs="Tahoma" w:hint="cs"/>
                <w:b/>
                <w:bCs/>
                <w:sz w:val="16"/>
                <w:szCs w:val="16"/>
                <w:rtl/>
              </w:rPr>
              <w:t>לשנת 2017</w:t>
            </w:r>
          </w:p>
        </w:tc>
      </w:tr>
      <w:tr w:rsidTr="00600EC4">
        <w:tblPrEx>
          <w:tblW w:w="8505" w:type="dxa"/>
          <w:tblCellMar>
            <w:left w:w="57" w:type="dxa"/>
            <w:right w:w="57" w:type="dxa"/>
          </w:tblCellMar>
          <w:tblLook w:val="04A0"/>
        </w:tblPrEx>
        <w:tc>
          <w:tcPr>
            <w:tcW w:w="0" w:type="auto"/>
            <w:tcBorders>
              <w:top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 xml:space="preserve">הסובסידיה </w:t>
            </w:r>
            <w:r w:rsidRPr="00600EC4">
              <w:rPr>
                <w:rFonts w:ascii="Tahoma" w:hAnsi="Tahoma" w:cs="Tahoma"/>
                <w:sz w:val="16"/>
                <w:szCs w:val="16"/>
                <w:rtl/>
              </w:rPr>
              <w:t>לתח"צ</w:t>
            </w:r>
          </w:p>
        </w:tc>
        <w:tc>
          <w:tcPr>
            <w:tcW w:w="0" w:type="auto"/>
            <w:tcBorders>
              <w:top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2.א</w:t>
            </w:r>
          </w:p>
        </w:tc>
        <w:tc>
          <w:tcPr>
            <w:tcW w:w="3798" w:type="dxa"/>
            <w:tcBorders>
              <w:top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hint="cs"/>
                <w:sz w:val="16"/>
                <w:szCs w:val="16"/>
                <w:rtl/>
              </w:rPr>
              <w:t>תקצוב</w:t>
            </w:r>
            <w:r w:rsidRPr="00600EC4">
              <w:rPr>
                <w:rFonts w:ascii="Tahoma" w:hAnsi="Tahoma" w:cs="Tahoma"/>
                <w:sz w:val="16"/>
                <w:szCs w:val="16"/>
                <w:rtl/>
              </w:rPr>
              <w:t xml:space="preserve"> </w:t>
            </w:r>
            <w:r w:rsidRPr="00600EC4">
              <w:rPr>
                <w:rFonts w:ascii="Tahoma" w:hAnsi="Tahoma" w:cs="Tahoma" w:hint="cs"/>
                <w:sz w:val="16"/>
                <w:szCs w:val="16"/>
                <w:rtl/>
              </w:rPr>
              <w:t xml:space="preserve">של </w:t>
            </w:r>
            <w:r w:rsidRPr="00600EC4">
              <w:rPr>
                <w:rFonts w:ascii="Tahoma" w:hAnsi="Tahoma" w:cs="Tahoma"/>
                <w:sz w:val="16"/>
                <w:szCs w:val="16"/>
                <w:rtl/>
              </w:rPr>
              <w:t>לפחות 40% מתוספת השירות השנתית</w:t>
            </w:r>
            <w:r w:rsidRPr="00600EC4">
              <w:rPr>
                <w:rFonts w:ascii="Tahoma" w:hAnsi="Tahoma" w:cs="Tahoma" w:hint="cs"/>
                <w:sz w:val="16"/>
                <w:szCs w:val="16"/>
                <w:rtl/>
              </w:rPr>
              <w:t xml:space="preserve"> או 100 מיליון ש"ח בשנה, הגדול מהשניים</w:t>
            </w:r>
          </w:p>
        </w:tc>
        <w:tc>
          <w:tcPr>
            <w:tcW w:w="0" w:type="auto"/>
            <w:tcBorders>
              <w:top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100</w:t>
            </w:r>
          </w:p>
        </w:tc>
        <w:tc>
          <w:tcPr>
            <w:tcW w:w="0" w:type="auto"/>
            <w:tcBorders>
              <w:top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100</w:t>
            </w:r>
          </w:p>
        </w:tc>
      </w:tr>
      <w:tr w:rsidTr="00600EC4">
        <w:tblPrEx>
          <w:tblW w:w="8505" w:type="dxa"/>
          <w:tblCellMar>
            <w:left w:w="57" w:type="dxa"/>
            <w:right w:w="57" w:type="dxa"/>
          </w:tblCellMar>
          <w:tblLook w:val="04A0"/>
        </w:tblPrEx>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השקעה בתשתיות כבישים עירוניים</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2.ג.</w:t>
            </w:r>
          </w:p>
        </w:tc>
        <w:tc>
          <w:tcPr>
            <w:tcW w:w="3798" w:type="dxa"/>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hint="cs"/>
                <w:sz w:val="16"/>
                <w:szCs w:val="16"/>
                <w:rtl/>
              </w:rPr>
              <w:t>תקצוב</w:t>
            </w:r>
            <w:r w:rsidRPr="00600EC4">
              <w:rPr>
                <w:rFonts w:ascii="Tahoma" w:hAnsi="Tahoma" w:cs="Tahoma"/>
                <w:sz w:val="16"/>
                <w:szCs w:val="16"/>
                <w:rtl/>
              </w:rPr>
              <w:t xml:space="preserve"> </w:t>
            </w:r>
            <w:r w:rsidRPr="00600EC4">
              <w:rPr>
                <w:rFonts w:ascii="Tahoma" w:hAnsi="Tahoma" w:cs="Tahoma" w:hint="cs"/>
                <w:sz w:val="16"/>
                <w:szCs w:val="16"/>
                <w:rtl/>
              </w:rPr>
              <w:t xml:space="preserve">של </w:t>
            </w:r>
            <w:r w:rsidRPr="00600EC4">
              <w:rPr>
                <w:rFonts w:ascii="Tahoma" w:hAnsi="Tahoma" w:cs="Tahoma"/>
                <w:sz w:val="16"/>
                <w:szCs w:val="16"/>
                <w:rtl/>
              </w:rPr>
              <w:t xml:space="preserve">לפחות 40% מסך ההשקעה השנתית בכבישים עירוניים </w:t>
            </w:r>
            <w:r w:rsidRPr="00600EC4">
              <w:rPr>
                <w:rFonts w:ascii="Tahoma" w:hAnsi="Tahoma" w:cs="Tahoma" w:hint="cs"/>
                <w:sz w:val="16"/>
                <w:szCs w:val="16"/>
                <w:rtl/>
              </w:rPr>
              <w:t xml:space="preserve">ברשויות שאינן </w:t>
            </w:r>
            <w:r w:rsidRPr="00600EC4">
              <w:rPr>
                <w:rFonts w:ascii="Tahoma" w:hAnsi="Tahoma" w:cs="Tahoma"/>
                <w:sz w:val="16"/>
                <w:szCs w:val="16"/>
                <w:rtl/>
              </w:rPr>
              <w:t>מטרופולינים</w:t>
            </w:r>
            <w:r w:rsidRPr="00600EC4">
              <w:rPr>
                <w:rFonts w:ascii="Tahoma" w:hAnsi="Tahoma" w:cs="Tahoma" w:hint="cs"/>
                <w:sz w:val="16"/>
                <w:szCs w:val="16"/>
                <w:rtl/>
              </w:rPr>
              <w:t>. בשנת 2016 תוקצבו 45% מההשקעה האמורה</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257</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230</w:t>
            </w:r>
          </w:p>
        </w:tc>
      </w:tr>
      <w:tr w:rsidTr="00600EC4">
        <w:tblPrEx>
          <w:tblW w:w="8505" w:type="dxa"/>
          <w:tblCellMar>
            <w:left w:w="57" w:type="dxa"/>
            <w:right w:w="57" w:type="dxa"/>
          </w:tblCellMar>
          <w:tblLook w:val="04A0"/>
        </w:tblPrEx>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השקעה בתשתיות כבישים בין</w:t>
            </w:r>
            <w:r w:rsidRPr="00600EC4">
              <w:rPr>
                <w:rFonts w:ascii="Tahoma" w:hAnsi="Tahoma" w:cs="Tahoma" w:hint="cs"/>
                <w:sz w:val="16"/>
                <w:szCs w:val="16"/>
                <w:rtl/>
              </w:rPr>
              <w:t>-</w:t>
            </w:r>
            <w:r w:rsidRPr="00600EC4">
              <w:rPr>
                <w:rFonts w:ascii="Tahoma" w:hAnsi="Tahoma" w:cs="Tahoma"/>
                <w:sz w:val="16"/>
                <w:szCs w:val="16"/>
                <w:rtl/>
              </w:rPr>
              <w:t>עירוניים</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2.ד.</w:t>
            </w:r>
          </w:p>
        </w:tc>
        <w:tc>
          <w:tcPr>
            <w:tcW w:w="3798" w:type="dxa"/>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 xml:space="preserve">הקצאת 100 </w:t>
            </w:r>
            <w:r w:rsidRPr="00600EC4">
              <w:rPr>
                <w:rFonts w:ascii="Tahoma" w:hAnsi="Tahoma" w:cs="Tahoma" w:hint="cs"/>
                <w:sz w:val="16"/>
                <w:szCs w:val="16"/>
                <w:rtl/>
              </w:rPr>
              <w:t>מיליון ש"ח</w:t>
            </w:r>
            <w:r w:rsidRPr="00600EC4">
              <w:rPr>
                <w:rFonts w:ascii="Tahoma" w:hAnsi="Tahoma" w:cs="Tahoma"/>
                <w:sz w:val="16"/>
                <w:szCs w:val="16"/>
                <w:rtl/>
              </w:rPr>
              <w:t xml:space="preserve"> בכל אחת מהשנים </w:t>
            </w:r>
            <w:r w:rsidRPr="00600EC4">
              <w:rPr>
                <w:rFonts w:ascii="Tahoma" w:hAnsi="Tahoma" w:cs="Tahoma" w:hint="cs"/>
                <w:sz w:val="16"/>
                <w:szCs w:val="16"/>
                <w:rtl/>
              </w:rPr>
              <w:t>2015 ו-2016</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100</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110</w:t>
            </w:r>
          </w:p>
        </w:tc>
      </w:tr>
      <w:tr w:rsidTr="00600EC4">
        <w:tblPrEx>
          <w:tblW w:w="8505" w:type="dxa"/>
          <w:tblCellMar>
            <w:left w:w="57" w:type="dxa"/>
            <w:right w:w="57" w:type="dxa"/>
          </w:tblCellMar>
          <w:tblLook w:val="04A0"/>
        </w:tblPrEx>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הנגשת</w:t>
            </w:r>
            <w:r w:rsidRPr="00600EC4">
              <w:rPr>
                <w:rFonts w:ascii="Tahoma" w:hAnsi="Tahoma" w:cs="Tahoma"/>
                <w:sz w:val="16"/>
                <w:szCs w:val="16"/>
                <w:rtl/>
              </w:rPr>
              <w:t xml:space="preserve"> מידע</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2.ה.</w:t>
            </w:r>
          </w:p>
        </w:tc>
        <w:tc>
          <w:tcPr>
            <w:tcW w:w="3798" w:type="dxa"/>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הנגשת</w:t>
            </w:r>
            <w:r w:rsidRPr="00600EC4">
              <w:rPr>
                <w:rFonts w:ascii="Tahoma" w:hAnsi="Tahoma" w:cs="Tahoma"/>
                <w:sz w:val="16"/>
                <w:szCs w:val="16"/>
                <w:rtl/>
              </w:rPr>
              <w:t xml:space="preserve"> כלל המידע לנוסעים באתרי המידע </w:t>
            </w:r>
            <w:r w:rsidRPr="00600EC4">
              <w:rPr>
                <w:rFonts w:ascii="Tahoma" w:hAnsi="Tahoma" w:cs="Tahoma" w:hint="cs"/>
                <w:sz w:val="16"/>
                <w:szCs w:val="16"/>
                <w:rtl/>
              </w:rPr>
              <w:t>באמצעות תרגום ל</w:t>
            </w:r>
            <w:r w:rsidRPr="00600EC4">
              <w:rPr>
                <w:rFonts w:ascii="Tahoma" w:hAnsi="Tahoma" w:cs="Tahoma"/>
                <w:sz w:val="16"/>
                <w:szCs w:val="16"/>
                <w:rtl/>
              </w:rPr>
              <w:t>ערבית</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hint="cs"/>
                <w:sz w:val="16"/>
                <w:szCs w:val="16"/>
                <w:rtl/>
              </w:rPr>
              <w:t>0</w:t>
            </w:r>
          </w:p>
        </w:tc>
        <w:tc>
          <w:tcPr>
            <w:tcW w:w="0" w:type="auto"/>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9</w:t>
            </w:r>
          </w:p>
        </w:tc>
      </w:tr>
      <w:tr w:rsidTr="004840B4">
        <w:tblPrEx>
          <w:tblW w:w="8505" w:type="dxa"/>
          <w:tblCellMar>
            <w:left w:w="57" w:type="dxa"/>
            <w:right w:w="57" w:type="dxa"/>
          </w:tblCellMar>
          <w:tblLook w:val="04A0"/>
        </w:tblPrEx>
        <w:tc>
          <w:tcPr>
            <w:tcW w:w="0" w:type="auto"/>
            <w:tcBorders>
              <w:bottom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הסברה לבטיחות בדרכים</w:t>
            </w:r>
          </w:p>
        </w:tc>
        <w:tc>
          <w:tcPr>
            <w:tcW w:w="0" w:type="auto"/>
            <w:tcBorders>
              <w:bottom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2.ז.</w:t>
            </w:r>
          </w:p>
        </w:tc>
        <w:tc>
          <w:tcPr>
            <w:tcW w:w="3798" w:type="dxa"/>
            <w:tcBorders>
              <w:bottom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שיעור ההקצאה לאוכלוסייה הערבי</w:t>
            </w:r>
            <w:r w:rsidRPr="00600EC4">
              <w:rPr>
                <w:rFonts w:ascii="Tahoma" w:hAnsi="Tahoma" w:cs="Tahoma" w:hint="eastAsia"/>
                <w:sz w:val="16"/>
                <w:szCs w:val="16"/>
                <w:rtl/>
              </w:rPr>
              <w:t>ת</w:t>
            </w:r>
            <w:r w:rsidRPr="00600EC4">
              <w:rPr>
                <w:rFonts w:ascii="Tahoma" w:hAnsi="Tahoma" w:cs="Tahoma"/>
                <w:sz w:val="16"/>
                <w:szCs w:val="16"/>
                <w:rtl/>
              </w:rPr>
              <w:t xml:space="preserve"> לא יפחת משיעורם ב</w:t>
            </w:r>
            <w:r w:rsidRPr="00600EC4">
              <w:rPr>
                <w:rFonts w:ascii="Tahoma" w:hAnsi="Tahoma" w:cs="Tahoma" w:hint="cs"/>
                <w:sz w:val="16"/>
                <w:szCs w:val="16"/>
                <w:rtl/>
              </w:rPr>
              <w:t>קרב כלל ה</w:t>
            </w:r>
            <w:r w:rsidRPr="00600EC4">
              <w:rPr>
                <w:rFonts w:ascii="Tahoma" w:hAnsi="Tahoma" w:cs="Tahoma"/>
                <w:sz w:val="16"/>
                <w:szCs w:val="16"/>
                <w:rtl/>
              </w:rPr>
              <w:t>אוכלוסייה</w:t>
            </w:r>
          </w:p>
        </w:tc>
        <w:tc>
          <w:tcPr>
            <w:tcW w:w="0" w:type="auto"/>
            <w:tcBorders>
              <w:bottom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2.8</w:t>
            </w:r>
          </w:p>
        </w:tc>
        <w:tc>
          <w:tcPr>
            <w:tcW w:w="0" w:type="auto"/>
            <w:tcBorders>
              <w:bottom w:val="single" w:sz="8" w:space="0" w:color="auto"/>
            </w:tcBorders>
          </w:tcPr>
          <w:p w:rsidR="00AC1FF6" w:rsidRPr="00600EC4" w:rsidP="004840B4">
            <w:pPr>
              <w:tabs>
                <w:tab w:val="left" w:pos="1148"/>
              </w:tabs>
              <w:spacing w:before="20" w:after="40" w:line="280" w:lineRule="exact"/>
              <w:rPr>
                <w:rFonts w:ascii="Tahoma" w:hAnsi="Tahoma" w:cs="Tahoma"/>
                <w:sz w:val="16"/>
                <w:szCs w:val="16"/>
                <w:rtl/>
              </w:rPr>
            </w:pPr>
            <w:r w:rsidRPr="00600EC4">
              <w:rPr>
                <w:rFonts w:ascii="Tahoma" w:hAnsi="Tahoma" w:cs="Tahoma"/>
                <w:sz w:val="16"/>
                <w:szCs w:val="16"/>
                <w:rtl/>
              </w:rPr>
              <w:t>4.4</w:t>
            </w:r>
          </w:p>
        </w:tc>
      </w:tr>
      <w:tr w:rsidTr="004840B4">
        <w:tblPrEx>
          <w:tblW w:w="8505" w:type="dxa"/>
          <w:tblCellMar>
            <w:left w:w="57" w:type="dxa"/>
            <w:right w:w="57" w:type="dxa"/>
          </w:tblCellMar>
          <w:tblLook w:val="04A0"/>
        </w:tblPrEx>
        <w:tc>
          <w:tcPr>
            <w:tcW w:w="0" w:type="auto"/>
            <w:tcBorders>
              <w:top w:val="single" w:sz="8" w:space="0" w:color="auto"/>
              <w:bottom w:val="single" w:sz="8" w:space="0" w:color="auto"/>
            </w:tcBorders>
            <w:shd w:val="clear" w:color="auto" w:fill="CEEAF5"/>
          </w:tcPr>
          <w:p w:rsidR="00AC1FF6" w:rsidRPr="004840B4" w:rsidP="004840B4">
            <w:pPr>
              <w:tabs>
                <w:tab w:val="left" w:pos="1148"/>
              </w:tabs>
              <w:spacing w:before="20" w:after="40" w:line="280" w:lineRule="exact"/>
              <w:jc w:val="right"/>
              <w:rPr>
                <w:rFonts w:ascii="Tahoma" w:hAnsi="Tahoma" w:cs="Tahoma"/>
                <w:b/>
                <w:bCs/>
                <w:sz w:val="16"/>
                <w:szCs w:val="16"/>
                <w:rtl/>
              </w:rPr>
            </w:pPr>
            <w:r w:rsidRPr="004840B4">
              <w:rPr>
                <w:rFonts w:ascii="Tahoma" w:hAnsi="Tahoma" w:cs="Tahoma" w:hint="cs"/>
                <w:b/>
                <w:bCs/>
                <w:sz w:val="16"/>
                <w:szCs w:val="16"/>
                <w:rtl/>
              </w:rPr>
              <w:t>סה"כ</w:t>
            </w:r>
          </w:p>
        </w:tc>
        <w:tc>
          <w:tcPr>
            <w:tcW w:w="0" w:type="auto"/>
            <w:tcBorders>
              <w:top w:val="single" w:sz="8" w:space="0" w:color="auto"/>
              <w:bottom w:val="single" w:sz="8" w:space="0" w:color="auto"/>
            </w:tcBorders>
            <w:shd w:val="clear" w:color="auto" w:fill="CEEAF5"/>
          </w:tcPr>
          <w:p w:rsidR="00AC1FF6" w:rsidRPr="004840B4" w:rsidP="004840B4">
            <w:pPr>
              <w:tabs>
                <w:tab w:val="left" w:pos="1148"/>
              </w:tabs>
              <w:spacing w:before="20" w:after="40" w:line="280" w:lineRule="exact"/>
              <w:rPr>
                <w:rFonts w:ascii="Tahoma" w:hAnsi="Tahoma" w:cs="Tahoma"/>
                <w:b/>
                <w:bCs/>
                <w:sz w:val="16"/>
                <w:szCs w:val="16"/>
                <w:rtl/>
              </w:rPr>
            </w:pPr>
          </w:p>
        </w:tc>
        <w:tc>
          <w:tcPr>
            <w:tcW w:w="3798" w:type="dxa"/>
            <w:tcBorders>
              <w:top w:val="single" w:sz="8" w:space="0" w:color="auto"/>
              <w:bottom w:val="single" w:sz="8" w:space="0" w:color="auto"/>
            </w:tcBorders>
            <w:shd w:val="clear" w:color="auto" w:fill="CEEAF5"/>
          </w:tcPr>
          <w:p w:rsidR="00AC1FF6" w:rsidRPr="004840B4" w:rsidP="004840B4">
            <w:pPr>
              <w:tabs>
                <w:tab w:val="left" w:pos="1148"/>
              </w:tabs>
              <w:spacing w:before="2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tcPr>
          <w:p w:rsidR="00AC1FF6" w:rsidRPr="004840B4" w:rsidP="004840B4">
            <w:pPr>
              <w:tabs>
                <w:tab w:val="left" w:pos="1148"/>
              </w:tabs>
              <w:spacing w:before="20" w:after="40" w:line="280" w:lineRule="exact"/>
              <w:rPr>
                <w:rFonts w:ascii="Tahoma" w:hAnsi="Tahoma" w:cs="Tahoma"/>
                <w:b/>
                <w:bCs/>
                <w:sz w:val="16"/>
                <w:szCs w:val="16"/>
                <w:rtl/>
              </w:rPr>
            </w:pPr>
            <w:r w:rsidRPr="004840B4">
              <w:rPr>
                <w:rFonts w:ascii="Tahoma" w:hAnsi="Tahoma" w:cs="Tahoma" w:hint="cs"/>
                <w:b/>
                <w:bCs/>
                <w:sz w:val="16"/>
                <w:szCs w:val="16"/>
                <w:rtl/>
              </w:rPr>
              <w:t>459.8</w:t>
            </w:r>
          </w:p>
        </w:tc>
        <w:tc>
          <w:tcPr>
            <w:tcW w:w="0" w:type="auto"/>
            <w:tcBorders>
              <w:top w:val="single" w:sz="8" w:space="0" w:color="auto"/>
              <w:bottom w:val="single" w:sz="8" w:space="0" w:color="auto"/>
            </w:tcBorders>
            <w:shd w:val="clear" w:color="auto" w:fill="CEEAF5"/>
          </w:tcPr>
          <w:p w:rsidR="00AC1FF6" w:rsidRPr="004840B4" w:rsidP="004840B4">
            <w:pPr>
              <w:tabs>
                <w:tab w:val="left" w:pos="1148"/>
              </w:tabs>
              <w:spacing w:before="20" w:after="40" w:line="280" w:lineRule="exact"/>
              <w:rPr>
                <w:rFonts w:ascii="Tahoma" w:hAnsi="Tahoma" w:cs="Tahoma"/>
                <w:b/>
                <w:bCs/>
                <w:sz w:val="16"/>
                <w:szCs w:val="16"/>
                <w:rtl/>
              </w:rPr>
            </w:pPr>
            <w:r w:rsidRPr="004840B4">
              <w:rPr>
                <w:rFonts w:ascii="Tahoma" w:hAnsi="Tahoma" w:cs="Tahoma" w:hint="cs"/>
                <w:b/>
                <w:bCs/>
                <w:sz w:val="16"/>
                <w:szCs w:val="16"/>
                <w:rtl/>
              </w:rPr>
              <w:t>453.4</w:t>
            </w:r>
          </w:p>
        </w:tc>
      </w:tr>
    </w:tbl>
    <w:p w:rsidR="00AC1FF6" w:rsidRPr="006A2DBF" w:rsidP="004840B4">
      <w:pPr>
        <w:pStyle w:val="text-source"/>
        <w:rPr>
          <w:rtl/>
        </w:rPr>
      </w:pPr>
      <w:r w:rsidRPr="006A2DBF">
        <w:rPr>
          <w:rFonts w:hint="cs"/>
          <w:rtl/>
        </w:rPr>
        <w:t>על פי נתוני</w:t>
      </w:r>
      <w:r w:rsidRPr="006A2DBF">
        <w:rPr>
          <w:rtl/>
        </w:rPr>
        <w:t xml:space="preserve"> </w:t>
      </w:r>
      <w:r w:rsidRPr="006A2DBF">
        <w:rPr>
          <w:rFonts w:hint="eastAsia"/>
          <w:rtl/>
        </w:rPr>
        <w:t>החלטת</w:t>
      </w:r>
      <w:r w:rsidRPr="006A2DBF">
        <w:rPr>
          <w:rtl/>
        </w:rPr>
        <w:t xml:space="preserve"> </w:t>
      </w:r>
      <w:r w:rsidRPr="006A2DBF">
        <w:rPr>
          <w:rFonts w:hint="eastAsia"/>
          <w:rtl/>
        </w:rPr>
        <w:t>ממשלה</w:t>
      </w:r>
      <w:r w:rsidRPr="006A2DBF">
        <w:rPr>
          <w:rtl/>
        </w:rPr>
        <w:t xml:space="preserve"> 922 </w:t>
      </w:r>
      <w:r w:rsidRPr="006A2DBF">
        <w:rPr>
          <w:rFonts w:hint="eastAsia"/>
          <w:rtl/>
        </w:rPr>
        <w:t>מדצמבר</w:t>
      </w:r>
      <w:r w:rsidRPr="006A2DBF">
        <w:rPr>
          <w:rtl/>
        </w:rPr>
        <w:t xml:space="preserve"> 2015</w:t>
      </w:r>
      <w:r w:rsidRPr="006A2DBF">
        <w:rPr>
          <w:rFonts w:hint="cs"/>
          <w:rtl/>
        </w:rPr>
        <w:t>,</w:t>
      </w:r>
      <w:r w:rsidRPr="006A2DBF">
        <w:rPr>
          <w:rtl/>
        </w:rPr>
        <w:t xml:space="preserve"> </w:t>
      </w:r>
      <w:r w:rsidRPr="006A2DBF">
        <w:rPr>
          <w:rFonts w:hint="eastAsia"/>
          <w:rtl/>
        </w:rPr>
        <w:t>בעיבוד</w:t>
      </w:r>
      <w:r w:rsidRPr="006A2DBF">
        <w:rPr>
          <w:rtl/>
        </w:rPr>
        <w:t xml:space="preserve"> </w:t>
      </w:r>
      <w:r w:rsidRPr="006A2DBF">
        <w:rPr>
          <w:rFonts w:hint="eastAsia"/>
          <w:rtl/>
        </w:rPr>
        <w:t>משרד</w:t>
      </w:r>
      <w:r w:rsidRPr="006A2DBF">
        <w:rPr>
          <w:rtl/>
        </w:rPr>
        <w:t xml:space="preserve"> </w:t>
      </w:r>
      <w:r w:rsidRPr="006A2DBF">
        <w:rPr>
          <w:rFonts w:hint="eastAsia"/>
          <w:rtl/>
        </w:rPr>
        <w:t>מבקר</w:t>
      </w:r>
      <w:r w:rsidRPr="006A2DBF">
        <w:rPr>
          <w:rtl/>
        </w:rPr>
        <w:t xml:space="preserve"> </w:t>
      </w:r>
      <w:r w:rsidRPr="006A2DBF">
        <w:rPr>
          <w:rFonts w:hint="eastAsia"/>
          <w:rtl/>
        </w:rPr>
        <w:t>המדינה</w:t>
      </w:r>
      <w:r w:rsidRPr="006A2DBF">
        <w:rPr>
          <w:rFonts w:hint="cs"/>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מלוח 2 ניתן ללמוד על החלוקה התקציבית לשנים 2016 ו-2017 ועל הסעיפים הרלוונטיים על פי החלטה 922 שלפיה צריך לפעול משרד התחבורה בכל שנה לצמצום הפערים בתשתיות </w:t>
      </w:r>
      <w:r w:rsidRPr="006A2DBF">
        <w:rPr>
          <w:rFonts w:ascii="Tahoma" w:hAnsi="Tahoma" w:cs="Tahoma" w:hint="cs"/>
          <w:sz w:val="18"/>
          <w:szCs w:val="18"/>
          <w:rtl/>
        </w:rPr>
        <w:t>ובתח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בנוגע לאוכלוסייה הלא-יהודית עד שנת 2022. כל סעיף בהחלטה מציין את הסכום שיש להשקיע בכל נושא. כמו כן על פי ההחלטה, ההשקעה בתשתיות כבישים עירוניים לשנת 2016 תוקצבה ב-45% מסך ההשקעה השנתית בכבישים עירוניים, כאשר בשנים הבאות נקבע השיעור ל-40%. באופן דומה ניתנה העדפה לסובסידיה </w:t>
      </w:r>
      <w:r w:rsidRPr="006A2DBF">
        <w:rPr>
          <w:rFonts w:ascii="Tahoma" w:hAnsi="Tahoma" w:cs="Tahoma" w:hint="cs"/>
          <w:sz w:val="18"/>
          <w:szCs w:val="18"/>
          <w:rtl/>
        </w:rPr>
        <w:t>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באופן שלפחות 40% מתוספת השירות השנתית או 100 מיליון ש"ח בשנה, הגדול מהשניים תינתן ליישובים לא-יהודיים. החלטה זו חשובה לקידום מדיניות צמצום הפערים, בין האוכלוסייה הלא יהודית לאוכלוסייה היהודית, שנוקטת הממשלה בשנים אחרונות.</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בשנים האחרונות</w:t>
      </w:r>
      <w:r w:rsidRPr="006A2DBF">
        <w:rPr>
          <w:rFonts w:ascii="Tahoma" w:hAnsi="Tahoma" w:cs="Tahoma"/>
          <w:sz w:val="18"/>
          <w:szCs w:val="18"/>
          <w:rtl/>
        </w:rPr>
        <w:t xml:space="preserve"> </w:t>
      </w:r>
      <w:r w:rsidRPr="006A2DBF">
        <w:rPr>
          <w:rFonts w:ascii="Tahoma" w:hAnsi="Tahoma" w:cs="Tahoma" w:hint="cs"/>
          <w:sz w:val="18"/>
          <w:szCs w:val="18"/>
          <w:rtl/>
        </w:rPr>
        <w:t>מסתמנות</w:t>
      </w:r>
      <w:r w:rsidRPr="006A2DBF">
        <w:rPr>
          <w:rFonts w:ascii="Tahoma" w:hAnsi="Tahoma" w:cs="Tahoma"/>
          <w:sz w:val="18"/>
          <w:szCs w:val="18"/>
          <w:rtl/>
        </w:rPr>
        <w:t xml:space="preserve"> מגמות חיוביות </w:t>
      </w:r>
      <w:r w:rsidRPr="006A2DBF">
        <w:rPr>
          <w:rFonts w:ascii="Tahoma" w:hAnsi="Tahoma" w:cs="Tahoma" w:hint="cs"/>
          <w:sz w:val="18"/>
          <w:szCs w:val="18"/>
          <w:rtl/>
        </w:rPr>
        <w:t>בכמה</w:t>
      </w:r>
      <w:r w:rsidRPr="006A2DBF">
        <w:rPr>
          <w:rFonts w:ascii="Tahoma" w:hAnsi="Tahoma" w:cs="Tahoma"/>
          <w:sz w:val="18"/>
          <w:szCs w:val="18"/>
          <w:rtl/>
        </w:rPr>
        <w:t xml:space="preserve"> תחומים </w:t>
      </w:r>
      <w:r w:rsidRPr="006A2DBF">
        <w:rPr>
          <w:rFonts w:ascii="Tahoma" w:hAnsi="Tahoma" w:cs="Tahoma" w:hint="cs"/>
          <w:sz w:val="18"/>
          <w:szCs w:val="18"/>
          <w:rtl/>
        </w:rPr>
        <w:t>רבי-חשיבות, ובין היתר חל</w:t>
      </w:r>
      <w:r w:rsidRPr="006A2DBF">
        <w:rPr>
          <w:rFonts w:ascii="Tahoma" w:hAnsi="Tahoma" w:cs="Tahoma"/>
          <w:sz w:val="18"/>
          <w:szCs w:val="18"/>
          <w:rtl/>
        </w:rPr>
        <w:t xml:space="preserve"> גידול עקבי בשיעורי התעסוקה של האוכלוסייה הערבית כולה ובפרט בקרב נשים ערביות</w:t>
      </w:r>
      <w:r>
        <w:rPr>
          <w:rStyle w:val="FootnoteReference0"/>
          <w:rFonts w:ascii="Tahoma" w:hAnsi="Tahoma" w:cs="Tahoma"/>
          <w:sz w:val="18"/>
          <w:szCs w:val="18"/>
          <w:rtl/>
        </w:rPr>
        <w:footnoteReference w:id="20"/>
      </w:r>
      <w:r w:rsidRPr="006A2DBF">
        <w:rPr>
          <w:rFonts w:ascii="Tahoma" w:hAnsi="Tahoma" w:cs="Tahoma"/>
          <w:sz w:val="18"/>
          <w:szCs w:val="18"/>
          <w:rtl/>
        </w:rPr>
        <w:t xml:space="preserve">. עם זאת, עדיין </w:t>
      </w:r>
      <w:r w:rsidRPr="006A2DBF">
        <w:rPr>
          <w:rFonts w:ascii="Tahoma" w:hAnsi="Tahoma" w:cs="Tahoma" w:hint="cs"/>
          <w:sz w:val="18"/>
          <w:szCs w:val="18"/>
          <w:rtl/>
        </w:rPr>
        <w:t>יש</w:t>
      </w:r>
      <w:r w:rsidRPr="006A2DBF">
        <w:rPr>
          <w:rFonts w:ascii="Tahoma" w:hAnsi="Tahoma" w:cs="Tahoma"/>
          <w:sz w:val="18"/>
          <w:szCs w:val="18"/>
          <w:rtl/>
        </w:rPr>
        <w:t xml:space="preserve"> פערים </w:t>
      </w:r>
      <w:r w:rsidRPr="006A2DBF">
        <w:rPr>
          <w:rFonts w:ascii="Tahoma" w:hAnsi="Tahoma" w:cs="Tahoma" w:hint="cs"/>
          <w:sz w:val="18"/>
          <w:szCs w:val="18"/>
          <w:rtl/>
        </w:rPr>
        <w:t>ניכרים</w:t>
      </w:r>
      <w:r w:rsidRPr="006A2DBF">
        <w:rPr>
          <w:rFonts w:ascii="Tahoma" w:hAnsi="Tahoma" w:cs="Tahoma"/>
          <w:sz w:val="18"/>
          <w:szCs w:val="18"/>
          <w:rtl/>
        </w:rPr>
        <w:t xml:space="preserve"> בין </w:t>
      </w:r>
      <w:r w:rsidRPr="006A2DBF">
        <w:rPr>
          <w:rFonts w:ascii="Tahoma" w:hAnsi="Tahoma" w:cs="Tahoma" w:hint="eastAsia"/>
          <w:sz w:val="18"/>
          <w:szCs w:val="18"/>
          <w:rtl/>
        </w:rPr>
        <w:t>האוכלוסייה</w:t>
      </w:r>
      <w:r w:rsidRPr="006A2DBF">
        <w:rPr>
          <w:rFonts w:ascii="Tahoma" w:hAnsi="Tahoma" w:cs="Tahoma"/>
          <w:sz w:val="18"/>
          <w:szCs w:val="18"/>
          <w:rtl/>
        </w:rPr>
        <w:t xml:space="preserve"> הלא-יהודי</w:t>
      </w:r>
      <w:r w:rsidRPr="006A2DBF">
        <w:rPr>
          <w:rFonts w:ascii="Tahoma" w:hAnsi="Tahoma" w:cs="Tahoma" w:hint="eastAsia"/>
          <w:sz w:val="18"/>
          <w:szCs w:val="18"/>
          <w:rtl/>
        </w:rPr>
        <w:t>ת</w:t>
      </w:r>
      <w:r w:rsidRPr="006A2DBF">
        <w:rPr>
          <w:rFonts w:ascii="Tahoma" w:hAnsi="Tahoma" w:cs="Tahoma"/>
          <w:sz w:val="18"/>
          <w:szCs w:val="18"/>
          <w:rtl/>
        </w:rPr>
        <w:t xml:space="preserve"> </w:t>
      </w:r>
      <w:r w:rsidRPr="006A2DBF">
        <w:rPr>
          <w:rFonts w:ascii="Tahoma" w:hAnsi="Tahoma" w:cs="Tahoma" w:hint="eastAsia"/>
          <w:sz w:val="18"/>
          <w:szCs w:val="18"/>
          <w:rtl/>
        </w:rPr>
        <w:t>לאוכלוסייה</w:t>
      </w:r>
      <w:r w:rsidRPr="006A2DBF">
        <w:rPr>
          <w:rFonts w:ascii="Tahoma" w:hAnsi="Tahoma" w:cs="Tahoma"/>
          <w:sz w:val="18"/>
          <w:szCs w:val="18"/>
          <w:rtl/>
        </w:rPr>
        <w:t xml:space="preserve"> היהודית בנושא תשתיות</w:t>
      </w:r>
      <w:r w:rsidRPr="006A2DBF">
        <w:rPr>
          <w:rFonts w:ascii="Tahoma" w:hAnsi="Tahoma" w:cs="Tahoma" w:hint="cs"/>
          <w:sz w:val="18"/>
          <w:szCs w:val="18"/>
          <w:rtl/>
        </w:rPr>
        <w:t xml:space="preserve">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sz w:val="18"/>
          <w:szCs w:val="18"/>
          <w:rtl/>
        </w:rPr>
        <w:t xml:space="preserve"> ונגישות</w:t>
      </w:r>
      <w:r w:rsidRPr="006A2DBF">
        <w:rPr>
          <w:rFonts w:ascii="Tahoma" w:hAnsi="Tahoma" w:cs="Tahoma" w:hint="cs"/>
          <w:sz w:val="18"/>
          <w:szCs w:val="18"/>
          <w:rtl/>
        </w:rPr>
        <w:t xml:space="preserve"> </w:t>
      </w:r>
      <w:r w:rsidRPr="006A2DBF">
        <w:rPr>
          <w:rFonts w:ascii="Tahoma" w:hAnsi="Tahoma" w:cs="Tahoma" w:hint="cs"/>
          <w:sz w:val="18"/>
          <w:szCs w:val="18"/>
          <w:rtl/>
        </w:rPr>
        <w:t>התח"צ</w:t>
      </w:r>
      <w:r w:rsidRPr="006A2DBF">
        <w:rPr>
          <w:rFonts w:ascii="Tahoma" w:hAnsi="Tahoma" w:cs="Tahoma"/>
          <w:sz w:val="18"/>
          <w:szCs w:val="18"/>
          <w:rtl/>
        </w:rPr>
        <w:t xml:space="preserve">, </w:t>
      </w:r>
      <w:r w:rsidRPr="006A2DBF">
        <w:rPr>
          <w:rFonts w:ascii="Tahoma" w:hAnsi="Tahoma" w:cs="Tahoma" w:hint="cs"/>
          <w:sz w:val="18"/>
          <w:szCs w:val="18"/>
          <w:rtl/>
        </w:rPr>
        <w:t>ונדרש</w:t>
      </w:r>
      <w:r w:rsidRPr="006A2DBF">
        <w:rPr>
          <w:rFonts w:ascii="Tahoma" w:hAnsi="Tahoma" w:cs="Tahoma"/>
          <w:sz w:val="18"/>
          <w:szCs w:val="18"/>
          <w:rtl/>
        </w:rPr>
        <w:t xml:space="preserve"> </w:t>
      </w:r>
      <w:r w:rsidRPr="006A2DBF">
        <w:rPr>
          <w:rFonts w:ascii="Tahoma" w:hAnsi="Tahoma" w:cs="Tahoma" w:hint="cs"/>
          <w:sz w:val="18"/>
          <w:szCs w:val="18"/>
          <w:rtl/>
        </w:rPr>
        <w:t xml:space="preserve">לצמצם פערים אלה </w:t>
      </w:r>
      <w:r w:rsidRPr="006A2DBF">
        <w:rPr>
          <w:rFonts w:ascii="Tahoma" w:hAnsi="Tahoma" w:cs="Tahoma"/>
          <w:sz w:val="18"/>
          <w:szCs w:val="18"/>
          <w:rtl/>
        </w:rPr>
        <w:t xml:space="preserve">לצורך </w:t>
      </w:r>
      <w:r w:rsidRPr="006A2DBF">
        <w:rPr>
          <w:rFonts w:ascii="Tahoma" w:hAnsi="Tahoma" w:cs="Tahoma" w:hint="cs"/>
          <w:sz w:val="18"/>
          <w:szCs w:val="18"/>
          <w:rtl/>
        </w:rPr>
        <w:t>יישום</w:t>
      </w:r>
      <w:r w:rsidRPr="006A2DBF">
        <w:rPr>
          <w:rFonts w:ascii="Tahoma" w:hAnsi="Tahoma" w:cs="Tahoma"/>
          <w:sz w:val="18"/>
          <w:szCs w:val="18"/>
          <w:rtl/>
        </w:rPr>
        <w:t xml:space="preserve"> המדיניות הממשלתית לשילוב כלכלי</w:t>
      </w:r>
      <w:r w:rsidRPr="006A2DBF">
        <w:rPr>
          <w:rFonts w:ascii="Tahoma" w:hAnsi="Tahoma" w:cs="Tahoma" w:hint="cs"/>
          <w:sz w:val="18"/>
          <w:szCs w:val="18"/>
          <w:rtl/>
        </w:rPr>
        <w:t xml:space="preserve"> של האוכלוסייה הלא-יהודית.</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sz w:val="18"/>
          <w:szCs w:val="18"/>
          <w:rtl/>
        </w:rPr>
        <w:t xml:space="preserve">מדיניות </w:t>
      </w:r>
      <w:r w:rsidRPr="006A2DBF">
        <w:rPr>
          <w:rFonts w:ascii="Tahoma" w:hAnsi="Tahoma" w:cs="Tahoma" w:hint="cs"/>
          <w:sz w:val="18"/>
          <w:szCs w:val="18"/>
          <w:rtl/>
        </w:rPr>
        <w:t>צמצום הפערים</w:t>
      </w:r>
      <w:r w:rsidRPr="006A2DBF">
        <w:rPr>
          <w:rFonts w:ascii="Tahoma" w:hAnsi="Tahoma" w:cs="Tahoma"/>
          <w:sz w:val="18"/>
          <w:szCs w:val="18"/>
          <w:rtl/>
        </w:rPr>
        <w:t xml:space="preserve"> באה לידי ביטוי </w:t>
      </w:r>
      <w:r w:rsidRPr="006A2DBF">
        <w:rPr>
          <w:rFonts w:ascii="Tahoma" w:hAnsi="Tahoma" w:cs="Tahoma" w:hint="cs"/>
          <w:sz w:val="18"/>
          <w:szCs w:val="18"/>
          <w:rtl/>
        </w:rPr>
        <w:t>ב</w:t>
      </w:r>
      <w:r w:rsidRPr="006A2DBF">
        <w:rPr>
          <w:rFonts w:ascii="Tahoma" w:hAnsi="Tahoma" w:cs="Tahoma"/>
          <w:sz w:val="18"/>
          <w:szCs w:val="18"/>
          <w:rtl/>
        </w:rPr>
        <w:t>גיבוש ו</w:t>
      </w:r>
      <w:r w:rsidRPr="006A2DBF">
        <w:rPr>
          <w:rFonts w:ascii="Tahoma" w:hAnsi="Tahoma" w:cs="Tahoma" w:hint="cs"/>
          <w:sz w:val="18"/>
          <w:szCs w:val="18"/>
          <w:rtl/>
        </w:rPr>
        <w:t>ב</w:t>
      </w:r>
      <w:r w:rsidRPr="006A2DBF">
        <w:rPr>
          <w:rFonts w:ascii="Tahoma" w:hAnsi="Tahoma" w:cs="Tahoma"/>
          <w:sz w:val="18"/>
          <w:szCs w:val="18"/>
          <w:rtl/>
        </w:rPr>
        <w:t xml:space="preserve">יישום של </w:t>
      </w:r>
      <w:r w:rsidRPr="006A2DBF">
        <w:rPr>
          <w:rFonts w:ascii="Tahoma" w:hAnsi="Tahoma" w:cs="Tahoma" w:hint="cs"/>
          <w:sz w:val="18"/>
          <w:szCs w:val="18"/>
          <w:rtl/>
        </w:rPr>
        <w:t>כמה</w:t>
      </w:r>
      <w:r w:rsidRPr="006A2DBF">
        <w:rPr>
          <w:rFonts w:ascii="Tahoma" w:hAnsi="Tahoma" w:cs="Tahoma"/>
          <w:sz w:val="18"/>
          <w:szCs w:val="18"/>
          <w:rtl/>
        </w:rPr>
        <w:t xml:space="preserve"> שינויים מבניים ו</w:t>
      </w:r>
      <w:r w:rsidRPr="006A2DBF">
        <w:rPr>
          <w:rFonts w:ascii="Tahoma" w:hAnsi="Tahoma" w:cs="Tahoma" w:hint="cs"/>
          <w:sz w:val="18"/>
          <w:szCs w:val="18"/>
          <w:rtl/>
        </w:rPr>
        <w:t>ב</w:t>
      </w:r>
      <w:r w:rsidRPr="006A2DBF">
        <w:rPr>
          <w:rFonts w:ascii="Tahoma" w:hAnsi="Tahoma" w:cs="Tahoma"/>
          <w:sz w:val="18"/>
          <w:szCs w:val="18"/>
          <w:rtl/>
        </w:rPr>
        <w:t xml:space="preserve">תיקון עיוותים במנגנוני התקצוב בתחום </w:t>
      </w:r>
      <w:r w:rsidRPr="006A2DBF">
        <w:rPr>
          <w:rFonts w:ascii="Tahoma" w:hAnsi="Tahoma" w:cs="Tahoma"/>
          <w:sz w:val="18"/>
          <w:szCs w:val="18"/>
          <w:rtl/>
        </w:rPr>
        <w:t>התח</w:t>
      </w:r>
      <w:r w:rsidRPr="006A2DBF">
        <w:rPr>
          <w:rFonts w:ascii="Tahoma" w:hAnsi="Tahoma" w:cs="Tahoma" w:hint="cs"/>
          <w:sz w:val="18"/>
          <w:szCs w:val="18"/>
          <w:rtl/>
        </w:rPr>
        <w:t>"צ</w:t>
      </w:r>
      <w:r w:rsidRPr="006A2DBF">
        <w:rPr>
          <w:rFonts w:ascii="Tahoma" w:hAnsi="Tahoma" w:cs="Tahoma" w:hint="cs"/>
          <w:sz w:val="18"/>
          <w:szCs w:val="18"/>
          <w:rtl/>
        </w:rPr>
        <w:t>,</w:t>
      </w:r>
      <w:r w:rsidRPr="006A2DBF">
        <w:rPr>
          <w:rFonts w:ascii="Tahoma" w:hAnsi="Tahoma" w:cs="Tahoma"/>
          <w:sz w:val="18"/>
          <w:szCs w:val="18"/>
          <w:rtl/>
        </w:rPr>
        <w:t xml:space="preserve"> זאת</w:t>
      </w:r>
      <w:r w:rsidRPr="006A2DBF">
        <w:rPr>
          <w:rFonts w:ascii="Tahoma" w:hAnsi="Tahoma" w:cs="Tahoma" w:hint="cs"/>
          <w:sz w:val="18"/>
          <w:szCs w:val="18"/>
          <w:rtl/>
        </w:rPr>
        <w:t xml:space="preserve"> כדי</w:t>
      </w:r>
      <w:r w:rsidRPr="006A2DBF">
        <w:rPr>
          <w:rFonts w:ascii="Tahoma" w:hAnsi="Tahoma" w:cs="Tahoma"/>
          <w:sz w:val="18"/>
          <w:szCs w:val="18"/>
          <w:rtl/>
        </w:rPr>
        <w:t xml:space="preserve"> לוודא כי מנגנוני </w:t>
      </w:r>
      <w:r w:rsidRPr="006A2DBF">
        <w:rPr>
          <w:rFonts w:ascii="Tahoma" w:hAnsi="Tahoma" w:cs="Tahoma" w:hint="cs"/>
          <w:sz w:val="18"/>
          <w:szCs w:val="18"/>
          <w:rtl/>
        </w:rPr>
        <w:t>ההקצאה</w:t>
      </w:r>
      <w:r w:rsidRPr="006A2DBF">
        <w:rPr>
          <w:rFonts w:ascii="Tahoma" w:hAnsi="Tahoma" w:cs="Tahoma"/>
          <w:sz w:val="18"/>
          <w:szCs w:val="18"/>
          <w:rtl/>
        </w:rPr>
        <w:t xml:space="preserve"> </w:t>
      </w:r>
      <w:r w:rsidRPr="006A2DBF">
        <w:rPr>
          <w:rFonts w:ascii="Tahoma" w:hAnsi="Tahoma" w:cs="Tahoma" w:hint="cs"/>
          <w:sz w:val="18"/>
          <w:szCs w:val="18"/>
          <w:rtl/>
        </w:rPr>
        <w:t>ייקבעו בהתחשב</w:t>
      </w:r>
      <w:r w:rsidRPr="006A2DBF">
        <w:rPr>
          <w:rFonts w:ascii="Tahoma" w:hAnsi="Tahoma" w:cs="Tahoma"/>
          <w:sz w:val="18"/>
          <w:szCs w:val="18"/>
          <w:rtl/>
        </w:rPr>
        <w:t xml:space="preserve"> </w:t>
      </w:r>
      <w:r w:rsidRPr="006A2DBF">
        <w:rPr>
          <w:rFonts w:ascii="Tahoma" w:hAnsi="Tahoma" w:cs="Tahoma" w:hint="cs"/>
          <w:sz w:val="18"/>
          <w:szCs w:val="18"/>
          <w:rtl/>
        </w:rPr>
        <w:t>ב</w:t>
      </w:r>
      <w:r w:rsidRPr="006A2DBF">
        <w:rPr>
          <w:rFonts w:ascii="Tahoma" w:hAnsi="Tahoma" w:cs="Tahoma"/>
          <w:sz w:val="18"/>
          <w:szCs w:val="18"/>
          <w:rtl/>
        </w:rPr>
        <w:t>קריטריונים מקצועיים</w:t>
      </w:r>
      <w:r w:rsidRPr="006A2DBF">
        <w:rPr>
          <w:rFonts w:ascii="Tahoma" w:hAnsi="Tahoma" w:cs="Tahoma" w:hint="cs"/>
          <w:sz w:val="18"/>
          <w:szCs w:val="18"/>
          <w:rtl/>
        </w:rPr>
        <w:t xml:space="preserve"> ו</w:t>
      </w:r>
      <w:r w:rsidRPr="006A2DBF">
        <w:rPr>
          <w:rFonts w:ascii="Tahoma" w:hAnsi="Tahoma" w:cs="Tahoma"/>
          <w:sz w:val="18"/>
          <w:szCs w:val="18"/>
          <w:rtl/>
        </w:rPr>
        <w:t>בפערים</w:t>
      </w:r>
      <w:r w:rsidRPr="006A2DBF">
        <w:rPr>
          <w:rFonts w:ascii="Tahoma" w:hAnsi="Tahoma" w:cs="Tahoma" w:hint="cs"/>
          <w:sz w:val="18"/>
          <w:szCs w:val="18"/>
          <w:rtl/>
        </w:rPr>
        <w:t xml:space="preserve"> הקיימים</w:t>
      </w:r>
      <w:r w:rsidRPr="006A2DBF">
        <w:rPr>
          <w:rFonts w:ascii="Tahoma" w:hAnsi="Tahoma" w:cs="Tahoma"/>
          <w:sz w:val="18"/>
          <w:szCs w:val="18"/>
          <w:rtl/>
        </w:rPr>
        <w:t>.</w:t>
      </w:r>
      <w:r w:rsidRPr="006A2DBF">
        <w:rPr>
          <w:rFonts w:ascii="Tahoma" w:hAnsi="Tahoma" w:cs="Tahoma" w:hint="cs"/>
          <w:sz w:val="18"/>
          <w:szCs w:val="18"/>
          <w:rtl/>
        </w:rPr>
        <w:t xml:space="preserve"> בנייר עמדה של עמותת "סיכוי", לקידום שוויון אזרחי, מינואר 2018</w:t>
      </w:r>
      <w:r>
        <w:rPr>
          <w:rStyle w:val="FootnoteReference0"/>
          <w:rFonts w:ascii="Tahoma" w:hAnsi="Tahoma" w:cs="Tahoma"/>
          <w:sz w:val="18"/>
          <w:szCs w:val="18"/>
          <w:rtl/>
        </w:rPr>
        <w:footnoteReference w:id="21"/>
      </w:r>
      <w:r w:rsidRPr="006A2DBF">
        <w:rPr>
          <w:rFonts w:ascii="Tahoma" w:hAnsi="Tahoma" w:cs="Tahoma" w:hint="cs"/>
          <w:sz w:val="18"/>
          <w:szCs w:val="18"/>
          <w:rtl/>
        </w:rPr>
        <w:t xml:space="preserve">, העוסק בשירותי התחבורה הציבורית ביישובים ערביים, צוין כי עד שנת 2011 כמעט לא פעלו שירותי תחבורה ביישובים הערביים. עם זאת, בשנים האחרונות מסתמנת מגמת שיפור במתן שירותי תחבורה ליישובים. </w:t>
      </w:r>
    </w:p>
    <w:p w:rsidR="00AC1FF6" w:rsidRPr="006A2DBF" w:rsidP="004840B4">
      <w:pPr>
        <w:spacing w:line="240" w:lineRule="exact"/>
        <w:ind w:right="2268"/>
        <w:jc w:val="both"/>
        <w:rPr>
          <w:rFonts w:ascii="Tahoma" w:hAnsi="Tahoma" w:cs="Tahoma"/>
          <w:sz w:val="18"/>
          <w:szCs w:val="18"/>
          <w:rtl/>
        </w:rPr>
      </w:pPr>
    </w:p>
    <w:p w:rsidR="00AC1FF6" w:rsidRPr="004A0289" w:rsidP="004840B4">
      <w:pPr>
        <w:pStyle w:val="KOT5"/>
        <w:rPr>
          <w:rtl/>
        </w:rPr>
      </w:pPr>
      <w:r>
        <w:rPr>
          <w:rFonts w:hint="cs"/>
          <w:rtl/>
        </w:rPr>
        <w:t xml:space="preserve">גידול בתקציבים לפיתוח כבישים ותשתיות </w:t>
      </w:r>
      <w:r>
        <w:rPr>
          <w:rFonts w:hint="cs"/>
          <w:rtl/>
        </w:rPr>
        <w:t>תח</w:t>
      </w:r>
      <w:r>
        <w:rPr>
          <w:rtl/>
        </w:rPr>
        <w:t>"</w:t>
      </w:r>
      <w:r>
        <w:rPr>
          <w:rFonts w:hint="cs"/>
          <w:rtl/>
        </w:rPr>
        <w:t>צ</w:t>
      </w:r>
      <w:r>
        <w:rPr>
          <w:rFonts w:hint="cs"/>
          <w:rtl/>
        </w:rPr>
        <w:t xml:space="preserve"> ושירותי </w:t>
      </w:r>
      <w:r>
        <w:rPr>
          <w:rFonts w:hint="cs"/>
          <w:rtl/>
        </w:rPr>
        <w:t>תח</w:t>
      </w:r>
      <w:r>
        <w:rPr>
          <w:rtl/>
        </w:rPr>
        <w:t>"</w:t>
      </w:r>
      <w:r>
        <w:rPr>
          <w:rFonts w:hint="cs"/>
          <w:rtl/>
        </w:rPr>
        <w:t>צ</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קידום תחבורה </w:t>
      </w:r>
      <w:r w:rsidRPr="006A2DBF">
        <w:rPr>
          <w:rFonts w:ascii="Tahoma" w:hAnsi="Tahoma" w:cs="Tahoma" w:hint="cs"/>
          <w:sz w:val="18"/>
          <w:szCs w:val="18"/>
          <w:rtl/>
        </w:rPr>
        <w:t>ותח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מבוצע בשתי דרכים: </w:t>
      </w:r>
      <w:r w:rsidR="004840B4">
        <w:rPr>
          <w:rFonts w:ascii="Tahoma" w:hAnsi="Tahoma" w:cs="Tahoma" w:hint="cs"/>
          <w:sz w:val="18"/>
          <w:szCs w:val="18"/>
          <w:rtl/>
        </w:rPr>
        <w:t xml:space="preserve"> </w:t>
      </w:r>
      <w:r w:rsidRPr="006A2DBF">
        <w:rPr>
          <w:rFonts w:ascii="Tahoma" w:hAnsi="Tahoma" w:cs="Tahoma" w:hint="cs"/>
          <w:sz w:val="18"/>
          <w:szCs w:val="18"/>
          <w:rtl/>
        </w:rPr>
        <w:t xml:space="preserve">(א) פיתוח כבישים ותשתיות לתחבורה </w:t>
      </w:r>
      <w:r w:rsidRPr="006A2DBF">
        <w:rPr>
          <w:rFonts w:ascii="Tahoma" w:hAnsi="Tahoma" w:cs="Tahoma" w:hint="cs"/>
          <w:sz w:val="18"/>
          <w:szCs w:val="18"/>
          <w:rtl/>
        </w:rPr>
        <w:t>ולתח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(להלן - פיתוח תשתיות)</w:t>
      </w:r>
      <w:r w:rsidRPr="006A2DBF">
        <w:rPr>
          <w:rStyle w:val="FootnoteReference0"/>
          <w:rFonts w:ascii="Tahoma" w:hAnsi="Tahoma" w:cs="Tahoma"/>
          <w:sz w:val="18"/>
          <w:szCs w:val="18"/>
          <w:rtl/>
        </w:rPr>
        <w:t xml:space="preserve"> </w:t>
      </w:r>
      <w:r>
        <w:rPr>
          <w:rStyle w:val="FootnoteReference0"/>
          <w:rFonts w:ascii="Tahoma" w:hAnsi="Tahoma" w:cs="Tahoma"/>
          <w:sz w:val="18"/>
          <w:szCs w:val="18"/>
          <w:rtl/>
        </w:rPr>
        <w:footnoteReference w:id="22"/>
      </w:r>
      <w:r w:rsidRPr="006A2DBF">
        <w:rPr>
          <w:rFonts w:ascii="Tahoma" w:hAnsi="Tahoma" w:cs="Tahoma" w:hint="cs"/>
          <w:sz w:val="18"/>
          <w:szCs w:val="18"/>
          <w:rtl/>
        </w:rPr>
        <w:t xml:space="preserve">, </w:t>
      </w:r>
      <w:r w:rsidR="004840B4">
        <w:rPr>
          <w:rFonts w:ascii="Tahoma" w:hAnsi="Tahoma" w:cs="Tahoma" w:hint="cs"/>
          <w:sz w:val="18"/>
          <w:szCs w:val="18"/>
          <w:rtl/>
        </w:rPr>
        <w:t xml:space="preserve"> </w:t>
      </w:r>
      <w:r w:rsidRPr="006A2DBF">
        <w:rPr>
          <w:rFonts w:ascii="Tahoma" w:hAnsi="Tahoma" w:cs="Tahoma" w:hint="cs"/>
          <w:sz w:val="18"/>
          <w:szCs w:val="18"/>
          <w:rtl/>
        </w:rPr>
        <w:t xml:space="preserve">(ב) הוספת קווי שירות של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(להלן -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w:t>
      </w:r>
      <w:r w:rsidRPr="006A2DBF">
        <w:rPr>
          <w:rFonts w:ascii="Tahoma" w:hAnsi="Tahoma" w:cs="Tahoma"/>
          <w:sz w:val="18"/>
          <w:szCs w:val="18"/>
          <w:rtl/>
        </w:rPr>
        <w:t xml:space="preserve">בלוח </w:t>
      </w:r>
      <w:r w:rsidRPr="006A2DBF">
        <w:rPr>
          <w:rFonts w:ascii="Tahoma" w:hAnsi="Tahoma" w:cs="Tahoma" w:hint="cs"/>
          <w:sz w:val="18"/>
          <w:szCs w:val="18"/>
          <w:rtl/>
        </w:rPr>
        <w:t>3</w:t>
      </w:r>
      <w:r w:rsidRPr="006A2DBF">
        <w:rPr>
          <w:rFonts w:ascii="Tahoma" w:hAnsi="Tahoma" w:cs="Tahoma"/>
          <w:sz w:val="18"/>
          <w:szCs w:val="18"/>
          <w:rtl/>
        </w:rPr>
        <w:t xml:space="preserve"> מוצגים התקציבים שהוקצו </w:t>
      </w:r>
      <w:r w:rsidRPr="006A2DBF">
        <w:rPr>
          <w:rFonts w:ascii="Tahoma" w:hAnsi="Tahoma" w:cs="Tahoma" w:hint="cs"/>
          <w:sz w:val="18"/>
          <w:szCs w:val="18"/>
          <w:rtl/>
        </w:rPr>
        <w:t xml:space="preserve">לשם </w:t>
      </w:r>
      <w:r w:rsidRPr="006A2DBF">
        <w:rPr>
          <w:rFonts w:ascii="Tahoma" w:hAnsi="Tahoma" w:cs="Tahoma"/>
          <w:sz w:val="18"/>
          <w:szCs w:val="18"/>
          <w:rtl/>
        </w:rPr>
        <w:t xml:space="preserve">פיתוח תשתיות הכבישים ותשתיות </w:t>
      </w:r>
      <w:r w:rsidRPr="006A2DBF">
        <w:rPr>
          <w:rFonts w:ascii="Tahoma" w:hAnsi="Tahoma" w:cs="Tahoma"/>
          <w:sz w:val="18"/>
          <w:szCs w:val="18"/>
          <w:rtl/>
        </w:rPr>
        <w:t>תח"צ</w:t>
      </w:r>
      <w:r w:rsidRPr="006A2DBF">
        <w:rPr>
          <w:rFonts w:ascii="Tahoma" w:hAnsi="Tahoma" w:cs="Tahoma"/>
          <w:sz w:val="18"/>
          <w:szCs w:val="18"/>
          <w:rtl/>
        </w:rPr>
        <w:t xml:space="preserve"> </w:t>
      </w:r>
      <w:r w:rsidRPr="006A2DBF">
        <w:rPr>
          <w:rFonts w:ascii="Tahoma" w:hAnsi="Tahoma" w:cs="Tahoma" w:hint="cs"/>
          <w:sz w:val="18"/>
          <w:szCs w:val="18"/>
          <w:rtl/>
        </w:rPr>
        <w:t xml:space="preserve">באוכלוסייה הלא-יהודית </w:t>
      </w:r>
      <w:r w:rsidRPr="006A2DBF">
        <w:rPr>
          <w:rFonts w:ascii="Tahoma" w:hAnsi="Tahoma" w:cs="Tahoma"/>
          <w:sz w:val="18"/>
          <w:szCs w:val="18"/>
          <w:rtl/>
        </w:rPr>
        <w:t>בעשור האחרון</w:t>
      </w:r>
      <w:r w:rsidRPr="006A2DBF">
        <w:rPr>
          <w:rFonts w:ascii="Tahoma" w:hAnsi="Tahoma" w:cs="Tahoma" w:hint="cs"/>
          <w:sz w:val="18"/>
          <w:szCs w:val="18"/>
          <w:rtl/>
        </w:rPr>
        <w:t>, ובתרשים 1 מוצגים נתוני ביצוע תקציבים אלה בעשור האחרון.</w:t>
      </w:r>
    </w:p>
    <w:p w:rsidR="00AC1FF6" w:rsidRPr="00600EC4" w:rsidP="004840B4">
      <w:pPr>
        <w:pStyle w:val="tab-name"/>
        <w:rPr>
          <w:b/>
          <w:bCs/>
          <w:rtl/>
        </w:rPr>
      </w:pPr>
      <w:r w:rsidRPr="006A2DBF">
        <w:rPr>
          <w:rFonts w:hint="cs"/>
          <w:rtl/>
        </w:rPr>
        <w:t xml:space="preserve">לוח 3: </w:t>
      </w:r>
      <w:r w:rsidRPr="00600EC4">
        <w:rPr>
          <w:rFonts w:hint="cs"/>
          <w:b/>
          <w:bCs/>
          <w:rtl/>
        </w:rPr>
        <w:t xml:space="preserve">התקציב המקורי וביצוע התקציב המצטבר לפיתוח תשתיות כבישים לשנים 2009 - 2017 ולתשתיות </w:t>
      </w:r>
      <w:r w:rsidRPr="00600EC4">
        <w:rPr>
          <w:rFonts w:hint="cs"/>
          <w:b/>
          <w:bCs/>
          <w:rtl/>
        </w:rPr>
        <w:t>תח</w:t>
      </w:r>
      <w:r w:rsidRPr="00600EC4">
        <w:rPr>
          <w:b/>
          <w:bCs/>
          <w:rtl/>
        </w:rPr>
        <w:t>"</w:t>
      </w:r>
      <w:r w:rsidRPr="00600EC4">
        <w:rPr>
          <w:rFonts w:hint="cs"/>
          <w:b/>
          <w:bCs/>
          <w:rtl/>
        </w:rPr>
        <w:t>צ</w:t>
      </w:r>
      <w:r w:rsidRPr="00600EC4">
        <w:rPr>
          <w:rFonts w:hint="cs"/>
          <w:b/>
          <w:bCs/>
          <w:rtl/>
        </w:rPr>
        <w:t xml:space="preserve"> לשנים 2011 - 2017 באוכלוסייה הלא-יהודית</w:t>
      </w:r>
    </w:p>
    <w:tbl>
      <w:tblPr>
        <w:tblStyle w:val="TableGrid"/>
        <w:bidiVisual/>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1309"/>
        <w:gridCol w:w="1023"/>
        <w:gridCol w:w="1497"/>
        <w:gridCol w:w="1023"/>
        <w:gridCol w:w="1385"/>
      </w:tblGrid>
      <w:tr w:rsidTr="00E0771E">
        <w:tblPrEx>
          <w:tblW w:w="6237"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vMerge w:val="restart"/>
            <w:tcBorders>
              <w:top w:val="single" w:sz="8"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tl/>
              </w:rPr>
            </w:pPr>
          </w:p>
        </w:tc>
        <w:tc>
          <w:tcPr>
            <w:tcW w:w="0" w:type="auto"/>
            <w:gridSpan w:val="2"/>
            <w:tcBorders>
              <w:top w:val="single" w:sz="8" w:space="0" w:color="auto"/>
              <w:bottom w:val="single" w:sz="4"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תשתיות הכבישים</w:t>
            </w:r>
          </w:p>
        </w:tc>
        <w:tc>
          <w:tcPr>
            <w:tcW w:w="0" w:type="auto"/>
            <w:gridSpan w:val="2"/>
            <w:tcBorders>
              <w:top w:val="single" w:sz="8" w:space="0" w:color="auto"/>
              <w:bottom w:val="single" w:sz="4"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 xml:space="preserve">תשתיות </w:t>
            </w:r>
            <w:r w:rsidRPr="00600EC4">
              <w:rPr>
                <w:rFonts w:ascii="Tahoma" w:hAnsi="Tahoma" w:cs="Tahoma" w:hint="cs"/>
                <w:b/>
                <w:bCs/>
                <w:sz w:val="16"/>
                <w:szCs w:val="16"/>
                <w:rtl/>
              </w:rPr>
              <w:t>תח</w:t>
            </w:r>
            <w:r w:rsidRPr="00600EC4">
              <w:rPr>
                <w:rFonts w:ascii="Tahoma" w:hAnsi="Tahoma" w:cs="Tahoma"/>
                <w:b/>
                <w:bCs/>
                <w:sz w:val="16"/>
                <w:szCs w:val="16"/>
                <w:rtl/>
              </w:rPr>
              <w:t>"</w:t>
            </w:r>
            <w:r w:rsidRPr="00600EC4">
              <w:rPr>
                <w:rFonts w:ascii="Tahoma" w:hAnsi="Tahoma" w:cs="Tahoma" w:hint="cs"/>
                <w:b/>
                <w:bCs/>
                <w:sz w:val="16"/>
                <w:szCs w:val="16"/>
                <w:rtl/>
              </w:rPr>
              <w:t>צ</w:t>
            </w:r>
          </w:p>
        </w:tc>
      </w:tr>
      <w:tr w:rsidTr="00600EC4">
        <w:tblPrEx>
          <w:tblW w:w="6237" w:type="dxa"/>
          <w:tblCellMar>
            <w:left w:w="57" w:type="dxa"/>
            <w:right w:w="57" w:type="dxa"/>
          </w:tblCellMar>
          <w:tblLook w:val="04A0"/>
        </w:tblPrEx>
        <w:trPr>
          <w:tblHeader/>
        </w:trPr>
        <w:tc>
          <w:tcPr>
            <w:tcW w:w="0" w:type="auto"/>
            <w:vMerge/>
            <w:tcBorders>
              <w:bottom w:val="single" w:sz="8"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השנים</w:t>
            </w:r>
          </w:p>
        </w:tc>
        <w:tc>
          <w:tcPr>
            <w:tcW w:w="0" w:type="auto"/>
            <w:tcBorders>
              <w:top w:val="single" w:sz="4" w:space="0" w:color="auto"/>
              <w:bottom w:val="single" w:sz="8"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סכום</w:t>
            </w:r>
          </w:p>
        </w:tc>
        <w:tc>
          <w:tcPr>
            <w:tcW w:w="0" w:type="auto"/>
            <w:tcBorders>
              <w:top w:val="single" w:sz="4" w:space="0" w:color="auto"/>
              <w:bottom w:val="single" w:sz="8"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Pr>
            </w:pPr>
            <w:r w:rsidRPr="00600EC4">
              <w:rPr>
                <w:rFonts w:ascii="Tahoma" w:hAnsi="Tahoma" w:cs="Tahoma" w:hint="cs"/>
                <w:b/>
                <w:bCs/>
                <w:sz w:val="16"/>
                <w:szCs w:val="16"/>
                <w:rtl/>
              </w:rPr>
              <w:t>השנים</w:t>
            </w:r>
          </w:p>
        </w:tc>
        <w:tc>
          <w:tcPr>
            <w:tcW w:w="0" w:type="auto"/>
            <w:tcBorders>
              <w:top w:val="single" w:sz="4" w:space="0" w:color="auto"/>
              <w:bottom w:val="single" w:sz="8" w:space="0" w:color="auto"/>
            </w:tcBorders>
            <w:shd w:val="clear" w:color="auto" w:fill="CEEAF5"/>
          </w:tcPr>
          <w:p w:rsidR="00600EC4" w:rsidRPr="00600EC4" w:rsidP="004840B4">
            <w:pPr>
              <w:tabs>
                <w:tab w:val="left" w:pos="1148"/>
              </w:tabs>
              <w:spacing w:before="40" w:after="40" w:line="280" w:lineRule="exact"/>
              <w:rPr>
                <w:rFonts w:ascii="Tahoma" w:hAnsi="Tahoma" w:cs="Tahoma"/>
                <w:b/>
                <w:bCs/>
                <w:sz w:val="16"/>
                <w:szCs w:val="16"/>
              </w:rPr>
            </w:pPr>
            <w:r w:rsidRPr="00600EC4">
              <w:rPr>
                <w:rFonts w:ascii="Tahoma" w:hAnsi="Tahoma" w:cs="Tahoma"/>
                <w:b/>
                <w:bCs/>
                <w:sz w:val="16"/>
                <w:szCs w:val="16"/>
                <w:rtl/>
              </w:rPr>
              <w:t>סכום</w:t>
            </w:r>
          </w:p>
        </w:tc>
      </w:tr>
      <w:tr w:rsidTr="00600EC4">
        <w:tblPrEx>
          <w:tblW w:w="6237" w:type="dxa"/>
          <w:tblCellMar>
            <w:left w:w="57" w:type="dxa"/>
            <w:right w:w="57" w:type="dxa"/>
          </w:tblCellMar>
          <w:tblLook w:val="04A0"/>
        </w:tblPrEx>
        <w:tc>
          <w:tcPr>
            <w:tcW w:w="0" w:type="auto"/>
            <w:tcBorders>
              <w:top w:val="single" w:sz="8" w:space="0" w:color="auto"/>
            </w:tcBorders>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התקציב המקורי</w:t>
            </w:r>
          </w:p>
        </w:tc>
        <w:tc>
          <w:tcPr>
            <w:tcW w:w="0" w:type="auto"/>
            <w:tcBorders>
              <w:top w:val="single" w:sz="8" w:space="0" w:color="auto"/>
            </w:tcBorders>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2009 - 2017</w:t>
            </w:r>
          </w:p>
        </w:tc>
        <w:tc>
          <w:tcPr>
            <w:tcW w:w="0" w:type="auto"/>
            <w:tcBorders>
              <w:top w:val="single" w:sz="8" w:space="0" w:color="auto"/>
            </w:tcBorders>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1.45 מיליארד ש"ח</w:t>
            </w:r>
          </w:p>
        </w:tc>
        <w:tc>
          <w:tcPr>
            <w:tcW w:w="0" w:type="auto"/>
            <w:tcBorders>
              <w:top w:val="single" w:sz="8" w:space="0" w:color="auto"/>
            </w:tcBorders>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2011 - 2017</w:t>
            </w:r>
          </w:p>
        </w:tc>
        <w:tc>
          <w:tcPr>
            <w:tcW w:w="0" w:type="auto"/>
            <w:tcBorders>
              <w:top w:val="single" w:sz="8" w:space="0" w:color="auto"/>
            </w:tcBorders>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245.5 מיליון ש"ח</w:t>
            </w:r>
          </w:p>
        </w:tc>
      </w:tr>
      <w:tr w:rsidTr="00600EC4">
        <w:tblPrEx>
          <w:tblW w:w="6237" w:type="dxa"/>
          <w:tblCellMar>
            <w:left w:w="57" w:type="dxa"/>
            <w:right w:w="57" w:type="dxa"/>
          </w:tblCellMar>
          <w:tblLook w:val="04A0"/>
        </w:tblPrEx>
        <w:tc>
          <w:tcPr>
            <w:tcW w:w="0" w:type="auto"/>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 xml:space="preserve">ביצוע התקציב </w:t>
            </w:r>
          </w:p>
        </w:tc>
        <w:tc>
          <w:tcPr>
            <w:tcW w:w="0" w:type="auto"/>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2009 - 2017</w:t>
            </w:r>
          </w:p>
        </w:tc>
        <w:tc>
          <w:tcPr>
            <w:tcW w:w="0" w:type="auto"/>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1.45 מיליארד ש"ח</w:t>
            </w:r>
          </w:p>
        </w:tc>
        <w:tc>
          <w:tcPr>
            <w:tcW w:w="0" w:type="auto"/>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2011 - 2017</w:t>
            </w:r>
          </w:p>
        </w:tc>
        <w:tc>
          <w:tcPr>
            <w:tcW w:w="0" w:type="auto"/>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356.9 מיליון ש"ח</w:t>
            </w:r>
          </w:p>
        </w:tc>
      </w:tr>
    </w:tbl>
    <w:p w:rsidR="00AC1FF6" w:rsidRPr="00600EC4" w:rsidP="004840B4">
      <w:pPr>
        <w:pStyle w:val="text-source"/>
        <w:spacing w:after="0"/>
        <w:rPr>
          <w:rtl/>
        </w:rPr>
      </w:pPr>
      <w:r w:rsidRPr="00600EC4">
        <w:rPr>
          <w:rFonts w:hint="cs"/>
          <w:rtl/>
        </w:rPr>
        <w:t>על פי</w:t>
      </w:r>
      <w:r w:rsidRPr="00600EC4">
        <w:rPr>
          <w:rtl/>
        </w:rPr>
        <w:t xml:space="preserve"> נתוני </w:t>
      </w:r>
      <w:r w:rsidRPr="00600EC4">
        <w:rPr>
          <w:rFonts w:hint="eastAsia"/>
          <w:rtl/>
        </w:rPr>
        <w:t>משרד</w:t>
      </w:r>
      <w:r w:rsidRPr="00600EC4">
        <w:rPr>
          <w:rtl/>
        </w:rPr>
        <w:t xml:space="preserve"> </w:t>
      </w:r>
      <w:r w:rsidRPr="00600EC4">
        <w:rPr>
          <w:rFonts w:hint="eastAsia"/>
          <w:rtl/>
        </w:rPr>
        <w:t>התחבורה</w:t>
      </w:r>
      <w:r w:rsidRPr="00600EC4">
        <w:rPr>
          <w:rFonts w:hint="cs"/>
          <w:rtl/>
        </w:rPr>
        <w:t>,</w:t>
      </w:r>
      <w:r w:rsidRPr="00600EC4">
        <w:rPr>
          <w:rtl/>
        </w:rPr>
        <w:t xml:space="preserve"> </w:t>
      </w:r>
      <w:r w:rsidRPr="00600EC4">
        <w:rPr>
          <w:rFonts w:hint="eastAsia"/>
          <w:rtl/>
        </w:rPr>
        <w:t>בעיבוד</w:t>
      </w:r>
      <w:r w:rsidRPr="00600EC4">
        <w:rPr>
          <w:rtl/>
        </w:rPr>
        <w:t xml:space="preserve"> </w:t>
      </w:r>
      <w:r w:rsidRPr="00600EC4">
        <w:rPr>
          <w:rFonts w:hint="eastAsia"/>
          <w:rtl/>
        </w:rPr>
        <w:t>משרד</w:t>
      </w:r>
      <w:r w:rsidRPr="00600EC4">
        <w:rPr>
          <w:rtl/>
        </w:rPr>
        <w:t xml:space="preserve"> </w:t>
      </w:r>
      <w:r w:rsidRPr="00600EC4">
        <w:rPr>
          <w:rFonts w:hint="eastAsia"/>
          <w:rtl/>
        </w:rPr>
        <w:t>מבקר</w:t>
      </w:r>
      <w:r w:rsidRPr="00600EC4">
        <w:rPr>
          <w:rtl/>
        </w:rPr>
        <w:t xml:space="preserve"> </w:t>
      </w:r>
      <w:r w:rsidRPr="00600EC4">
        <w:rPr>
          <w:rFonts w:hint="eastAsia"/>
          <w:rtl/>
        </w:rPr>
        <w:t>המדינה</w:t>
      </w:r>
      <w:r w:rsidRPr="00600EC4">
        <w:rPr>
          <w:rFonts w:hint="cs"/>
          <w:rtl/>
        </w:rPr>
        <w:t>.</w:t>
      </w:r>
    </w:p>
    <w:p w:rsidR="00AC1FF6" w:rsidRPr="00600EC4" w:rsidP="004840B4">
      <w:pPr>
        <w:pStyle w:val="text-source"/>
        <w:spacing w:before="0" w:after="0"/>
        <w:ind w:left="397" w:hanging="397"/>
        <w:rPr>
          <w:rtl/>
        </w:rPr>
      </w:pPr>
      <w:r w:rsidRPr="00600EC4">
        <w:rPr>
          <w:rFonts w:hint="cs"/>
          <w:rtl/>
        </w:rPr>
        <w:t xml:space="preserve">* </w:t>
      </w:r>
      <w:r w:rsidRPr="00600EC4">
        <w:rPr>
          <w:rtl/>
        </w:rPr>
        <w:tab/>
      </w:r>
      <w:r w:rsidRPr="00600EC4">
        <w:rPr>
          <w:rFonts w:hint="cs"/>
          <w:rtl/>
        </w:rPr>
        <w:t>מחירים קבועים לפי מדד מחירים ממוצע לשנת 2016.</w:t>
      </w:r>
    </w:p>
    <w:p w:rsidR="00AC1FF6" w:rsidRPr="00600EC4" w:rsidP="004840B4">
      <w:pPr>
        <w:pStyle w:val="text-source"/>
        <w:spacing w:before="0"/>
        <w:ind w:left="397" w:hanging="397"/>
        <w:rPr>
          <w:rtl/>
        </w:rPr>
      </w:pPr>
      <w:r w:rsidRPr="00600EC4">
        <w:rPr>
          <w:rFonts w:hint="cs"/>
          <w:rtl/>
        </w:rPr>
        <w:t xml:space="preserve">** </w:t>
      </w:r>
      <w:r w:rsidRPr="00600EC4">
        <w:rPr>
          <w:rtl/>
        </w:rPr>
        <w:tab/>
      </w:r>
      <w:r w:rsidRPr="00600EC4">
        <w:rPr>
          <w:rFonts w:hint="cs"/>
          <w:rtl/>
        </w:rPr>
        <w:t>ביצוע התקציב גבוה מהתקציב המקורי בגלל העברת כספים לתקנה במהלך השנה.</w:t>
      </w:r>
    </w:p>
    <w:p w:rsidR="00AC1FF6" w:rsidRPr="00600EC4" w:rsidP="004840B4">
      <w:pPr>
        <w:pStyle w:val="tab-name"/>
        <w:rPr>
          <w:b/>
          <w:bCs/>
          <w:noProof/>
          <w:rtl/>
        </w:rPr>
      </w:pPr>
      <w:r w:rsidRPr="006A2DBF">
        <w:rPr>
          <w:rFonts w:hint="eastAsia"/>
          <w:rtl/>
        </w:rPr>
        <w:t>תרשים</w:t>
      </w:r>
      <w:r w:rsidRPr="006A2DBF">
        <w:rPr>
          <w:rtl/>
        </w:rPr>
        <w:t xml:space="preserve"> </w:t>
      </w:r>
      <w:r w:rsidRPr="006A2DBF">
        <w:rPr>
          <w:rFonts w:hint="cs"/>
          <w:rtl/>
        </w:rPr>
        <w:t>1:</w:t>
      </w:r>
      <w:r w:rsidRPr="006A2DBF">
        <w:rPr>
          <w:rtl/>
        </w:rPr>
        <w:t xml:space="preserve"> </w:t>
      </w:r>
      <w:r w:rsidRPr="00600EC4">
        <w:rPr>
          <w:rFonts w:hint="eastAsia"/>
          <w:b/>
          <w:bCs/>
          <w:rtl/>
        </w:rPr>
        <w:t>ביצוע</w:t>
      </w:r>
      <w:r w:rsidRPr="00600EC4">
        <w:rPr>
          <w:b/>
          <w:bCs/>
          <w:rtl/>
        </w:rPr>
        <w:t xml:space="preserve"> תקציב לפיתוח תשתיות כבישים </w:t>
      </w:r>
      <w:r w:rsidRPr="00600EC4">
        <w:rPr>
          <w:rFonts w:hint="cs"/>
          <w:b/>
          <w:bCs/>
          <w:rtl/>
        </w:rPr>
        <w:t>2009 - 2017</w:t>
      </w:r>
      <w:r w:rsidRPr="00600EC4">
        <w:rPr>
          <w:b/>
          <w:bCs/>
          <w:rtl/>
        </w:rPr>
        <w:t xml:space="preserve"> וביצוע תקציב תשתיות </w:t>
      </w:r>
      <w:r w:rsidRPr="00600EC4">
        <w:rPr>
          <w:rFonts w:hint="eastAsia"/>
          <w:b/>
          <w:bCs/>
          <w:rtl/>
        </w:rPr>
        <w:t>תח</w:t>
      </w:r>
      <w:r w:rsidRPr="00600EC4">
        <w:rPr>
          <w:b/>
          <w:bCs/>
          <w:rtl/>
        </w:rPr>
        <w:t>"</w:t>
      </w:r>
      <w:r w:rsidRPr="00600EC4">
        <w:rPr>
          <w:rFonts w:hint="eastAsia"/>
          <w:b/>
          <w:bCs/>
          <w:rtl/>
        </w:rPr>
        <w:t>צ</w:t>
      </w:r>
      <w:r w:rsidRPr="00600EC4">
        <w:rPr>
          <w:rFonts w:hint="cs"/>
          <w:b/>
          <w:bCs/>
          <w:rtl/>
        </w:rPr>
        <w:t xml:space="preserve"> לשנים</w:t>
      </w:r>
      <w:r w:rsidRPr="00600EC4">
        <w:rPr>
          <w:b/>
          <w:bCs/>
          <w:rtl/>
        </w:rPr>
        <w:t xml:space="preserve"> </w:t>
      </w:r>
      <w:r w:rsidRPr="00600EC4">
        <w:rPr>
          <w:rFonts w:hint="cs"/>
          <w:b/>
          <w:bCs/>
          <w:noProof/>
          <w:rtl/>
        </w:rPr>
        <w:t>2011 - 2017*</w:t>
      </w:r>
    </w:p>
    <w:p w:rsidR="00B957EC" w:rsidRPr="006A2DBF" w:rsidP="004840B4">
      <w:pPr>
        <w:spacing w:line="240" w:lineRule="atLeast"/>
        <w:jc w:val="both"/>
        <w:rPr>
          <w:rFonts w:ascii="Tahoma" w:hAnsi="Tahoma" w:cs="Tahoma"/>
          <w:noProof/>
          <w:sz w:val="18"/>
          <w:szCs w:val="18"/>
          <w:rtl/>
        </w:rPr>
      </w:pPr>
      <w:r>
        <w:rPr>
          <w:rFonts w:ascii="Tahoma" w:hAnsi="Tahoma" w:cs="Tahoma"/>
          <w:noProof/>
          <w:sz w:val="18"/>
          <w:szCs w:val="18"/>
          <w:rtl/>
        </w:rPr>
        <w:drawing>
          <wp:inline distT="0" distB="0" distL="0" distR="0">
            <wp:extent cx="3960000" cy="2229595"/>
            <wp:effectExtent l="0" t="0" r="2540" b="0"/>
            <wp:docPr id="4" name="Picture 4" descr="ביצוע תקציב לפיתוח תשתיות כבישים לשנים 2009 - 2017:&#10;2009 - 74 מיליון ש&quot;ח.&#10;2010 - 114 מיליון ש&quot;ח. &#10;2011 - 184 מיליון ש&quot;ח.&#10;2012 - 179 מיליון ש&quot;ח.&#10;2013 - 208 מיליון ש&quot;ח.&#10;2014 - 144 מיליון ש&quot;ח. &#10;2015 - 173 מיליון ש&quot;ח. &#10;2016 - 192 מיליון ש&quot;ח. &#10;2017 - 181 מיליון ש&quot;ח. &#10;&#10;ביצוע תקציב לפיתוח תשתיות תח&quot;צ לשנים 2011 - 2017:&#10;2011 - 0.4 מיליון ש&quot;ח. &#10;2012 - 10 מיליון ש&quot;ח. &#10;2013 - 9 מיליון ש&quot;ח. &#10;2014 - 10 מיליון ש&quot;ח. &#10;2015 - 76 מיליון ש&quot;ח. &#10;2016 - 130 מיליון ש&quot;ח. &#10;2017 - 122 מיליון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24014" name="non-jewish-g-1.wmf"/>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29595"/>
                    </a:xfrm>
                    <a:prstGeom prst="rect">
                      <a:avLst/>
                    </a:prstGeom>
                  </pic:spPr>
                </pic:pic>
              </a:graphicData>
            </a:graphic>
          </wp:inline>
        </w:drawing>
      </w:r>
    </w:p>
    <w:p w:rsidR="00AC1FF6" w:rsidRPr="00600EC4" w:rsidP="004840B4">
      <w:pPr>
        <w:pStyle w:val="text-source"/>
        <w:spacing w:after="0"/>
        <w:rPr>
          <w:rtl/>
        </w:rPr>
      </w:pPr>
      <w:r w:rsidRPr="00600EC4">
        <w:rPr>
          <w:rFonts w:hint="cs"/>
          <w:rtl/>
        </w:rPr>
        <w:t>על פי</w:t>
      </w:r>
      <w:r w:rsidRPr="00600EC4">
        <w:rPr>
          <w:rtl/>
        </w:rPr>
        <w:t xml:space="preserve"> </w:t>
      </w:r>
      <w:r w:rsidRPr="00600EC4">
        <w:rPr>
          <w:rFonts w:hint="eastAsia"/>
          <w:rtl/>
        </w:rPr>
        <w:t>נתוני</w:t>
      </w:r>
      <w:r w:rsidRPr="00600EC4">
        <w:rPr>
          <w:rtl/>
        </w:rPr>
        <w:t xml:space="preserve"> </w:t>
      </w:r>
      <w:r w:rsidRPr="00600EC4">
        <w:rPr>
          <w:rFonts w:hint="eastAsia"/>
          <w:rtl/>
        </w:rPr>
        <w:t>משרד</w:t>
      </w:r>
      <w:r w:rsidRPr="00600EC4">
        <w:rPr>
          <w:rtl/>
        </w:rPr>
        <w:t xml:space="preserve"> </w:t>
      </w:r>
      <w:r w:rsidRPr="00600EC4">
        <w:rPr>
          <w:rFonts w:hint="eastAsia"/>
          <w:rtl/>
        </w:rPr>
        <w:t>התחבורה</w:t>
      </w:r>
      <w:r w:rsidRPr="00600EC4">
        <w:rPr>
          <w:rFonts w:hint="cs"/>
          <w:rtl/>
        </w:rPr>
        <w:t>,</w:t>
      </w:r>
      <w:r w:rsidRPr="00600EC4">
        <w:rPr>
          <w:rtl/>
        </w:rPr>
        <w:t xml:space="preserve"> </w:t>
      </w:r>
      <w:r w:rsidRPr="00600EC4">
        <w:rPr>
          <w:rFonts w:hint="eastAsia"/>
          <w:rtl/>
        </w:rPr>
        <w:t>בעיבוד</w:t>
      </w:r>
      <w:r w:rsidRPr="00600EC4">
        <w:rPr>
          <w:rtl/>
        </w:rPr>
        <w:t xml:space="preserve"> </w:t>
      </w:r>
      <w:r w:rsidRPr="00600EC4">
        <w:rPr>
          <w:rFonts w:hint="eastAsia"/>
          <w:rtl/>
        </w:rPr>
        <w:t>משרד</w:t>
      </w:r>
      <w:r w:rsidRPr="00600EC4">
        <w:rPr>
          <w:rtl/>
        </w:rPr>
        <w:t xml:space="preserve"> </w:t>
      </w:r>
      <w:r w:rsidRPr="00600EC4">
        <w:rPr>
          <w:rFonts w:hint="eastAsia"/>
          <w:rtl/>
        </w:rPr>
        <w:t>מבקר</w:t>
      </w:r>
      <w:r w:rsidRPr="00600EC4">
        <w:rPr>
          <w:rtl/>
        </w:rPr>
        <w:t xml:space="preserve"> </w:t>
      </w:r>
      <w:r w:rsidRPr="00600EC4">
        <w:rPr>
          <w:rFonts w:hint="eastAsia"/>
          <w:rtl/>
        </w:rPr>
        <w:t>המדינה</w:t>
      </w:r>
      <w:r w:rsidRPr="00600EC4">
        <w:rPr>
          <w:rFonts w:hint="cs"/>
          <w:rtl/>
        </w:rPr>
        <w:t>.</w:t>
      </w:r>
    </w:p>
    <w:p w:rsidR="00AC1FF6" w:rsidRPr="00600EC4" w:rsidP="004840B4">
      <w:pPr>
        <w:pStyle w:val="text-source"/>
        <w:spacing w:before="0"/>
        <w:ind w:left="397" w:hanging="397"/>
        <w:rPr>
          <w:rtl/>
        </w:rPr>
      </w:pPr>
      <w:r w:rsidRPr="00600EC4">
        <w:rPr>
          <w:rFonts w:hint="cs"/>
          <w:rtl/>
        </w:rPr>
        <w:t xml:space="preserve">* </w:t>
      </w:r>
      <w:r w:rsidRPr="00600EC4">
        <w:rPr>
          <w:rtl/>
        </w:rPr>
        <w:tab/>
      </w:r>
      <w:r w:rsidRPr="00600EC4">
        <w:rPr>
          <w:rFonts w:hint="cs"/>
          <w:rtl/>
        </w:rPr>
        <w:t>מחירים קבועים לפי מדד מחירים ממוצע לשנת 2016</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מלוח 3</w:t>
      </w:r>
      <w:r w:rsidRPr="006A2DBF">
        <w:rPr>
          <w:rFonts w:ascii="Tahoma" w:hAnsi="Tahoma" w:cs="Tahoma"/>
          <w:sz w:val="18"/>
          <w:szCs w:val="18"/>
          <w:rtl/>
        </w:rPr>
        <w:t xml:space="preserve"> </w:t>
      </w:r>
      <w:r w:rsidRPr="006A2DBF">
        <w:rPr>
          <w:rFonts w:ascii="Tahoma" w:hAnsi="Tahoma" w:cs="Tahoma" w:hint="cs"/>
          <w:sz w:val="18"/>
          <w:szCs w:val="18"/>
          <w:rtl/>
        </w:rPr>
        <w:t xml:space="preserve">ומתרשים 1 </w:t>
      </w:r>
      <w:r w:rsidRPr="006A2DBF">
        <w:rPr>
          <w:rFonts w:ascii="Tahoma" w:hAnsi="Tahoma" w:cs="Tahoma"/>
          <w:sz w:val="18"/>
          <w:szCs w:val="18"/>
          <w:rtl/>
        </w:rPr>
        <w:t xml:space="preserve">עולה כי בעשור האחרון השקיעה ממשלת ישראל תקציבים ייעודיים רבים בעיקר </w:t>
      </w:r>
      <w:r w:rsidRPr="006A2DBF">
        <w:rPr>
          <w:rFonts w:ascii="Tahoma" w:hAnsi="Tahoma" w:cs="Tahoma" w:hint="cs"/>
          <w:sz w:val="18"/>
          <w:szCs w:val="18"/>
          <w:rtl/>
        </w:rPr>
        <w:t>ב</w:t>
      </w:r>
      <w:r w:rsidRPr="006A2DBF">
        <w:rPr>
          <w:rFonts w:ascii="Tahoma" w:hAnsi="Tahoma" w:cs="Tahoma"/>
          <w:sz w:val="18"/>
          <w:szCs w:val="18"/>
          <w:rtl/>
        </w:rPr>
        <w:t>קידום תשתיות כבישים לאוכלוסיי</w:t>
      </w:r>
      <w:r w:rsidRPr="006A2DBF">
        <w:rPr>
          <w:rFonts w:ascii="Tahoma" w:hAnsi="Tahoma" w:cs="Tahoma" w:hint="eastAsia"/>
          <w:sz w:val="18"/>
          <w:szCs w:val="18"/>
          <w:rtl/>
        </w:rPr>
        <w:t>ה</w:t>
      </w:r>
      <w:r w:rsidRPr="006A2DBF">
        <w:rPr>
          <w:rFonts w:ascii="Tahoma" w:hAnsi="Tahoma" w:cs="Tahoma"/>
          <w:sz w:val="18"/>
          <w:szCs w:val="18"/>
          <w:rtl/>
        </w:rPr>
        <w:t xml:space="preserve"> הלא-יהודי</w:t>
      </w:r>
      <w:r w:rsidRPr="006A2DBF">
        <w:rPr>
          <w:rFonts w:ascii="Tahoma" w:hAnsi="Tahoma" w:cs="Tahoma" w:hint="eastAsia"/>
          <w:sz w:val="18"/>
          <w:szCs w:val="18"/>
          <w:rtl/>
        </w:rPr>
        <w:t>ת</w:t>
      </w:r>
      <w:r w:rsidRPr="006A2DBF">
        <w:rPr>
          <w:rFonts w:ascii="Tahoma" w:hAnsi="Tahoma" w:cs="Tahoma"/>
          <w:sz w:val="18"/>
          <w:szCs w:val="18"/>
          <w:rtl/>
        </w:rPr>
        <w:t xml:space="preserve">. בשנים </w:t>
      </w:r>
      <w:r w:rsidRPr="006A2DBF">
        <w:rPr>
          <w:rFonts w:ascii="Tahoma" w:hAnsi="Tahoma" w:cs="Tahoma" w:hint="cs"/>
          <w:sz w:val="18"/>
          <w:szCs w:val="18"/>
          <w:rtl/>
        </w:rPr>
        <w:t>2009 - 2017</w:t>
      </w:r>
      <w:r w:rsidRPr="006A2DBF">
        <w:rPr>
          <w:rFonts w:ascii="Tahoma" w:hAnsi="Tahoma" w:cs="Tahoma"/>
          <w:sz w:val="18"/>
          <w:szCs w:val="18"/>
          <w:rtl/>
        </w:rPr>
        <w:t xml:space="preserve"> היה הביצוע בפועל של פיתוח תשתיות כבישים כ-1.45 מיליארד ש"ח </w:t>
      </w:r>
      <w:r w:rsidRPr="006A2DBF">
        <w:rPr>
          <w:rFonts w:ascii="Tahoma" w:hAnsi="Tahoma" w:cs="Tahoma" w:hint="cs"/>
          <w:sz w:val="18"/>
          <w:szCs w:val="18"/>
          <w:rtl/>
        </w:rPr>
        <w:t xml:space="preserve">במצטבר, </w:t>
      </w:r>
      <w:r w:rsidRPr="006A2DBF">
        <w:rPr>
          <w:rFonts w:ascii="Tahoma" w:hAnsi="Tahoma" w:cs="Tahoma"/>
          <w:sz w:val="18"/>
          <w:szCs w:val="18"/>
          <w:rtl/>
        </w:rPr>
        <w:t>בדומה לתקציב המצטבר המקורי.</w:t>
      </w:r>
      <w:r w:rsidRPr="006A2DBF">
        <w:rPr>
          <w:rFonts w:ascii="Tahoma" w:hAnsi="Tahoma" w:cs="Tahoma" w:hint="cs"/>
          <w:sz w:val="18"/>
          <w:szCs w:val="18"/>
          <w:rtl/>
        </w:rPr>
        <w:t xml:space="preserve"> ביצוע התקציב לתשתית כבישים גדל מכ-74 מיליון ש"ח בשנת 2009 לכ-181 מיליון ש"ח בשנת 2017. כמו כן חל גידול ניכר בביצוע תקציב תשתיות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מכ-10 מיליון ש"ח בכל אחת מהשנים 2012 - 2014 לכ-130 מיליון ש"ח וכ-122 מיליון ש"ח בשנים 2016 ו-2017 בהתאמה.</w:t>
      </w:r>
    </w:p>
    <w:p w:rsidR="00AC1FF6" w:rsidRPr="006A2DBF" w:rsidP="004840B4">
      <w:pPr>
        <w:tabs>
          <w:tab w:val="left" w:pos="4392"/>
        </w:tabs>
        <w:spacing w:line="240" w:lineRule="exact"/>
        <w:ind w:right="2268"/>
        <w:jc w:val="both"/>
        <w:rPr>
          <w:rFonts w:ascii="Tahoma" w:hAnsi="Tahoma" w:cs="Tahoma"/>
          <w:sz w:val="18"/>
          <w:szCs w:val="18"/>
          <w:rtl/>
        </w:rPr>
      </w:pPr>
      <w:r w:rsidRPr="006A2DBF">
        <w:rPr>
          <w:rFonts w:ascii="Tahoma" w:hAnsi="Tahoma" w:cs="Tahoma" w:hint="cs"/>
          <w:sz w:val="18"/>
          <w:szCs w:val="18"/>
          <w:rtl/>
        </w:rPr>
        <w:t>בהחלטת ממשלה 922 מדצמבר 2015 נקבע כי תתבצע הקצאת תקציבים ייעודית להשקעה בתשתיות בכלל היישובים הלא-יהודיים</w:t>
      </w:r>
      <w:r>
        <w:rPr>
          <w:rStyle w:val="FootnoteReference0"/>
          <w:rFonts w:ascii="Tahoma" w:hAnsi="Tahoma" w:cs="Tahoma"/>
          <w:sz w:val="18"/>
          <w:szCs w:val="18"/>
          <w:rtl/>
        </w:rPr>
        <w:footnoteReference w:id="23"/>
      </w:r>
      <w:r w:rsidRPr="006A2DBF">
        <w:rPr>
          <w:rFonts w:ascii="Tahoma" w:hAnsi="Tahoma" w:cs="Tahoma" w:hint="cs"/>
          <w:sz w:val="18"/>
          <w:szCs w:val="18"/>
          <w:rtl/>
        </w:rPr>
        <w:t xml:space="preserve">. בסעיף 2ג הוחלט לאמץ את הודעת משרד התחבורה, ולפיה בשנת 2016 יוקצו 45% מסך ההשקעות בתשתיות ברשויות המקומיות (שאינן </w:t>
      </w:r>
      <w:r w:rsidRPr="006A2DBF">
        <w:rPr>
          <w:rFonts w:ascii="Tahoma" w:hAnsi="Tahoma" w:cs="Tahoma" w:hint="cs"/>
          <w:sz w:val="18"/>
          <w:szCs w:val="18"/>
          <w:rtl/>
        </w:rPr>
        <w:t>מטרופוליניות</w:t>
      </w:r>
      <w:r w:rsidRPr="006A2DBF">
        <w:rPr>
          <w:rFonts w:ascii="Tahoma" w:hAnsi="Tahoma" w:cs="Tahoma" w:hint="cs"/>
          <w:sz w:val="18"/>
          <w:szCs w:val="18"/>
          <w:rtl/>
        </w:rPr>
        <w:t xml:space="preserve">) לפיתוח תשתיות כבישים ביישובים הלא-יהודיים, וכי משנת 2017 ואילך יוקצו לכל הפחות 40% מסך ההשקעות בתשתיות אלה למטרה האמורה. בהחלטה צוין כי יישום ההחלטה צפוי להביא להגדלת ההיקפים של </w:t>
      </w:r>
      <w:r w:rsidRPr="006A2DBF">
        <w:rPr>
          <w:rFonts w:ascii="Tahoma" w:hAnsi="Tahoma" w:cs="Tahoma" w:hint="cs"/>
          <w:sz w:val="18"/>
          <w:szCs w:val="18"/>
          <w:rtl/>
        </w:rPr>
        <w:t>פרויקטי</w:t>
      </w:r>
      <w:r w:rsidRPr="006A2DBF">
        <w:rPr>
          <w:rFonts w:ascii="Tahoma" w:hAnsi="Tahoma" w:cs="Tahoma" w:hint="cs"/>
          <w:sz w:val="18"/>
          <w:szCs w:val="18"/>
          <w:rtl/>
        </w:rPr>
        <w:t xml:space="preserve"> כבישים עירוניים מרכזיים ברשויות מקומיות של היישובים הלא-יהודיים, בפרט עורקי תנועה ראשיים ביישובים וטבעות חיצוניות מקשרות, וכן הוא צפוי להביא להגדלת ההשקעה בפרויקטים אלה.</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ככלל, פרק הזמן שבמהלכו בוצעו תקציבי פיתוח, ובהם תקציבים לפיתוח כבישים, התארך מעבר לשנת התקציב השוטפת, ולכן נדרש כי בחוק התקציב תינתן הרשאה להתחייב</w:t>
      </w:r>
      <w:r>
        <w:rPr>
          <w:rStyle w:val="FootnoteReference0"/>
          <w:rFonts w:ascii="Tahoma" w:hAnsi="Tahoma" w:cs="Tahoma"/>
          <w:sz w:val="18"/>
          <w:szCs w:val="18"/>
          <w:rtl/>
        </w:rPr>
        <w:footnoteReference w:id="24"/>
      </w:r>
      <w:r w:rsidRPr="006A2DBF">
        <w:rPr>
          <w:rFonts w:ascii="Tahoma" w:hAnsi="Tahoma" w:cs="Tahoma" w:hint="cs"/>
          <w:sz w:val="18"/>
          <w:szCs w:val="18"/>
          <w:rtl/>
        </w:rPr>
        <w:t xml:space="preserve"> לתקציב שייפרס על פני כמה שנים. לפיכך במסגרת הניתוח של תקציבי פיתוח יש להתחשב הן בתקציב המזומן והן בתקציב ההרשאה להתחייב. תקציב פיתוח הכבישים ביישובים הלא-יהודיים המשמש גם לשדרוג התשתית לבטיחות בדרכים ביישובים אלה מצוין בתקציב הפיתוח של משרד התחבורה בתחום הפעולה "כבישים", בתוכנית "כבישים עירוניים" בתקנה "מגזרי המיעוטים"</w:t>
      </w:r>
      <w:r>
        <w:rPr>
          <w:rStyle w:val="FootnoteReference0"/>
          <w:rFonts w:ascii="Tahoma" w:hAnsi="Tahoma" w:cs="Tahoma"/>
          <w:sz w:val="18"/>
          <w:szCs w:val="18"/>
          <w:rtl/>
        </w:rPr>
        <w:footnoteReference w:id="25"/>
      </w:r>
      <w:r w:rsidRPr="006A2DBF">
        <w:rPr>
          <w:rFonts w:ascii="Tahoma" w:hAnsi="Tahoma" w:cs="Tahoma" w:hint="cs"/>
          <w:sz w:val="18"/>
          <w:szCs w:val="18"/>
          <w:rtl/>
        </w:rPr>
        <w:t>. בתרשים 2 להלן יוצגו יתרת ההרשאה להתחייב בסוף שנה</w:t>
      </w:r>
      <w:r>
        <w:rPr>
          <w:rStyle w:val="FootnoteReference0"/>
          <w:rFonts w:ascii="Tahoma" w:hAnsi="Tahoma" w:cs="Tahoma"/>
          <w:b/>
          <w:bCs/>
          <w:sz w:val="18"/>
          <w:szCs w:val="18"/>
          <w:rtl/>
        </w:rPr>
        <w:footnoteReference w:id="26"/>
      </w:r>
      <w:r w:rsidRPr="006A2DBF">
        <w:rPr>
          <w:rFonts w:ascii="Tahoma" w:hAnsi="Tahoma" w:cs="Tahoma" w:hint="cs"/>
          <w:sz w:val="18"/>
          <w:szCs w:val="18"/>
          <w:rtl/>
        </w:rPr>
        <w:t>, תקציב המזומן המקורי, ביצוע תקציב המזומן והערכת ביצוע התקציב המזומן בתקנה "מגזרי המיעוטים".</w:t>
      </w:r>
    </w:p>
    <w:p w:rsidR="00AC1FF6" w:rsidRPr="004840B4" w:rsidP="004840B4">
      <w:pPr>
        <w:pStyle w:val="tab-name"/>
        <w:rPr>
          <w:b/>
          <w:bCs/>
          <w:rtl/>
        </w:rPr>
      </w:pPr>
      <w:r w:rsidRPr="006A2DBF">
        <w:rPr>
          <w:rFonts w:hint="cs"/>
          <w:rtl/>
        </w:rPr>
        <w:t xml:space="preserve">תרשים 2: </w:t>
      </w:r>
      <w:r w:rsidRPr="004840B4">
        <w:rPr>
          <w:rFonts w:hint="cs"/>
          <w:b/>
          <w:bCs/>
          <w:rtl/>
        </w:rPr>
        <w:t>תקציב המזומן ויתרת ההתחייבויות בתקציב התשתית לכבישים ביישובים הלא-יהודיים (במיליוני ש"ח)</w:t>
      </w:r>
    </w:p>
    <w:p w:rsidR="00B957EC" w:rsidRPr="006A2DBF" w:rsidP="004840B4">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73250"/>
            <wp:effectExtent l="0" t="0" r="2540" b="0"/>
            <wp:docPr id="5" name="Picture 5" descr="תוכן התרשים ברור מן הטקסט.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4216" name="non-jewish-g-2.wmf"/>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73250"/>
                    </a:xfrm>
                    <a:prstGeom prst="rect">
                      <a:avLst/>
                    </a:prstGeom>
                  </pic:spPr>
                </pic:pic>
              </a:graphicData>
            </a:graphic>
          </wp:inline>
        </w:drawing>
      </w:r>
    </w:p>
    <w:p w:rsidR="00AC1FF6" w:rsidRPr="004840B4" w:rsidP="004840B4">
      <w:pPr>
        <w:pStyle w:val="text-source"/>
        <w:spacing w:after="0"/>
        <w:rPr>
          <w:rtl/>
        </w:rPr>
      </w:pPr>
      <w:r w:rsidRPr="004840B4">
        <w:rPr>
          <w:rFonts w:hint="cs"/>
          <w:rtl/>
        </w:rPr>
        <w:t>על פי</w:t>
      </w:r>
      <w:r w:rsidRPr="004840B4">
        <w:rPr>
          <w:rtl/>
        </w:rPr>
        <w:t xml:space="preserve"> נתוני משרד התחבורה</w:t>
      </w:r>
      <w:r w:rsidRPr="004840B4">
        <w:rPr>
          <w:rFonts w:hint="cs"/>
          <w:rtl/>
        </w:rPr>
        <w:t>,</w:t>
      </w:r>
      <w:r w:rsidRPr="004840B4">
        <w:rPr>
          <w:rtl/>
        </w:rPr>
        <w:t xml:space="preserve"> בעיבוד משרד מבקר המדינה</w:t>
      </w:r>
      <w:r w:rsidRPr="004840B4">
        <w:rPr>
          <w:rFonts w:hint="cs"/>
          <w:rtl/>
        </w:rPr>
        <w:t>.</w:t>
      </w:r>
    </w:p>
    <w:p w:rsidR="00AC1FF6" w:rsidRPr="004840B4" w:rsidP="004840B4">
      <w:pPr>
        <w:pStyle w:val="text-source"/>
        <w:spacing w:before="0"/>
        <w:ind w:left="397" w:hanging="397"/>
        <w:rPr>
          <w:rtl/>
        </w:rPr>
      </w:pPr>
      <w:r w:rsidRPr="004840B4">
        <w:rPr>
          <w:rFonts w:hint="cs"/>
          <w:rtl/>
        </w:rPr>
        <w:t xml:space="preserve">* </w:t>
      </w:r>
      <w:r w:rsidRPr="004840B4">
        <w:rPr>
          <w:rtl/>
        </w:rPr>
        <w:tab/>
      </w:r>
      <w:r w:rsidRPr="004840B4">
        <w:rPr>
          <w:rFonts w:hint="cs"/>
          <w:rtl/>
        </w:rPr>
        <w:t>מחירים קבועים לפי מדד מחירים ממוצע לשנת 2016</w:t>
      </w:r>
    </w:p>
    <w:p w:rsidR="00AC1FF6" w:rsidRPr="006A2DBF" w:rsidP="004840B4">
      <w:pPr>
        <w:tabs>
          <w:tab w:val="left" w:pos="4534"/>
        </w:tabs>
        <w:spacing w:after="240" w:line="240" w:lineRule="exact"/>
        <w:ind w:right="2268"/>
        <w:jc w:val="both"/>
        <w:rPr>
          <w:rFonts w:ascii="Tahoma" w:hAnsi="Tahoma" w:cs="Tahoma"/>
          <w:sz w:val="18"/>
          <w:szCs w:val="18"/>
          <w:rtl/>
        </w:rPr>
      </w:pPr>
      <w:r w:rsidRPr="006A2DBF">
        <w:rPr>
          <w:rFonts w:ascii="Tahoma" w:hAnsi="Tahoma" w:cs="Tahoma" w:hint="cs"/>
          <w:sz w:val="18"/>
          <w:szCs w:val="18"/>
          <w:rtl/>
        </w:rPr>
        <w:t xml:space="preserve">מהתרשים ניתן ללמוד כי יתרת ההתחייבויות גדלה מכ-146 מיליון ש"ח בשנת 2009 לכ-708 מיליון ש"ח בשנת 2016. הגידול האמור משקף את מדיניות הממשלה להגדיל את ההשקעה בתשתיות הכבישים ביישובים הלא-יהודיים </w:t>
      </w:r>
      <w:r w:rsidRPr="004840B4">
        <w:rPr>
          <w:rFonts w:ascii="Tahoma" w:hAnsi="Tahoma" w:cs="Tahoma" w:hint="cs"/>
          <w:spacing w:val="-4"/>
          <w:sz w:val="18"/>
          <w:szCs w:val="18"/>
          <w:rtl/>
        </w:rPr>
        <w:t>לאורך זמן. עוד עולה מתרשים 2 שאומנם תקציב המזומן המקורי</w:t>
      </w:r>
      <w:r>
        <w:rPr>
          <w:rStyle w:val="FootnoteReference0"/>
          <w:rFonts w:ascii="Tahoma" w:hAnsi="Tahoma" w:cs="Tahoma"/>
          <w:spacing w:val="-4"/>
          <w:sz w:val="18"/>
          <w:szCs w:val="18"/>
          <w:rtl/>
        </w:rPr>
        <w:footnoteReference w:id="27"/>
      </w:r>
      <w:r w:rsidRPr="004840B4">
        <w:rPr>
          <w:rFonts w:ascii="Tahoma" w:hAnsi="Tahoma" w:cs="Tahoma" w:hint="cs"/>
          <w:spacing w:val="-4"/>
          <w:sz w:val="18"/>
          <w:szCs w:val="18"/>
          <w:rtl/>
        </w:rPr>
        <w:t xml:space="preserve"> וביצוע התקציב</w:t>
      </w:r>
      <w:r w:rsidRPr="006A2DBF">
        <w:rPr>
          <w:rFonts w:ascii="Tahoma" w:hAnsi="Tahoma" w:cs="Tahoma" w:hint="cs"/>
          <w:sz w:val="18"/>
          <w:szCs w:val="18"/>
          <w:rtl/>
        </w:rPr>
        <w:t xml:space="preserve"> גדלו עד שנת 2013, אולם מאז הלכו ופחתו תקציבים אלה. תקציב המזומן המקורי פחת מכ-215 מיליון ש"ח בשנת 2013 לכ-93 מיליון ש"ח בלבד בשנת 2017, וביצוע התקציב פחת מכ-208 מיליון ש"ח בשנת 2013 לכ-181 מיליון ש"ח בשנת 2017, ובשנת 2014 בוצעו רק כ-144 מיליון ש"ח. לפי ההערכות, ביצוע התקציב של משרד התחבורה לכל אחת מהשנים 2017 - 2021 יסתכם בכ-208 מיליון ש"ח</w:t>
      </w:r>
      <w:r>
        <w:rPr>
          <w:rStyle w:val="FootnoteReference0"/>
          <w:rFonts w:ascii="Tahoma" w:hAnsi="Tahoma" w:cs="Tahoma"/>
          <w:sz w:val="18"/>
          <w:szCs w:val="18"/>
          <w:rtl/>
        </w:rPr>
        <w:footnoteReference w:id="28"/>
      </w:r>
      <w:r w:rsidRPr="006A2DBF">
        <w:rPr>
          <w:rFonts w:ascii="Tahoma" w:hAnsi="Tahoma" w:cs="Tahoma" w:hint="cs"/>
          <w:sz w:val="18"/>
          <w:szCs w:val="18"/>
          <w:rtl/>
        </w:rPr>
        <w:t>.</w:t>
      </w:r>
    </w:p>
    <w:p w:rsidR="00AC1FF6" w:rsidRPr="006A2DBF" w:rsidP="009F531A">
      <w:pPr>
        <w:pStyle w:val="RESHET"/>
        <w:rPr>
          <w:rtl/>
        </w:rPr>
      </w:pPr>
      <w:r w:rsidRPr="006A2DBF">
        <w:rPr>
          <w:rFonts w:hint="cs"/>
          <w:rtl/>
        </w:rPr>
        <w:t xml:space="preserve">נמצא כי משנת 2013 מסתמנת מגמת ירידה בתקציב המזומן המקורי ובביצוע תקציב המזומן לפיתוח התשתית לכבישים ביישובים הלא-יהודיים. גם לפי הערכת משרד התחבורה ביצוע תקציב המזומן לשנים 2017 - 2021 אינו עולה על ביצוע התקציב, ששיאו היה בשנת 2013 (והסתכם בכ-208 מיליון ש"ח). ממצאים אלה אינם עולים בקנה אחד עם החלטת הממשלה מדצמבר 2015 ולפיה יישום ההחלטה צפוי להביא להגדלת ההיקפים של </w:t>
      </w:r>
      <w:r w:rsidRPr="006A2DBF">
        <w:rPr>
          <w:rFonts w:hint="cs"/>
          <w:rtl/>
        </w:rPr>
        <w:t>פרויקטי</w:t>
      </w:r>
      <w:r w:rsidRPr="006A2DBF">
        <w:rPr>
          <w:rFonts w:hint="cs"/>
          <w:rtl/>
        </w:rPr>
        <w:t xml:space="preserve"> כבישים עירוניים מרכזיים ברשויות מקומיות של היישובים הלא-יהודיים, וכן הוא צפוי להביא להגדלת ההשקעה בפרויקטים אלה.</w:t>
      </w:r>
      <w:r w:rsidRPr="0043115B" w:rsidR="0043115B">
        <w:rPr>
          <w:noProof/>
          <w:szCs w:val="17"/>
          <w:rtl/>
        </w:rPr>
        <w:t xml:space="preserve"> </w:t>
      </w:r>
      <w:r w:rsidRPr="0012789B" w:rsidR="0043115B">
        <w:rPr>
          <w:noProof/>
          <w:szCs w:val="17"/>
          <w:rtl/>
          <w:lang w:eastAsia="en-US"/>
        </w:rPr>
        <mc:AlternateContent>
          <mc:Choice Requires="wps">
            <w:drawing>
              <wp:anchor distT="0" distB="0" distL="114300" distR="114300" simplePos="0" relativeHeight="251680768" behindDoc="1" locked="0" layoutInCell="1" allowOverlap="1">
                <wp:simplePos x="0" y="0"/>
                <wp:positionH relativeFrom="margin">
                  <wp:posOffset>-431800</wp:posOffset>
                </wp:positionH>
                <wp:positionV relativeFrom="margin">
                  <wp:align>top</wp:align>
                </wp:positionV>
                <wp:extent cx="1620000" cy="4140000"/>
                <wp:effectExtent l="0" t="0" r="0" b="0"/>
                <wp:wrapNone/>
                <wp:docPr id="5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395315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17029"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משנת</w:t>
                            </w:r>
                            <w:r w:rsidRPr="009F531A">
                              <w:rPr>
                                <w:rFonts w:cs="Tahoma"/>
                                <w:color w:val="0B5294"/>
                                <w:spacing w:val="-4"/>
                                <w:sz w:val="24"/>
                                <w:szCs w:val="24"/>
                                <w:rtl/>
                              </w:rPr>
                              <w:t xml:space="preserve"> 2013 </w:t>
                            </w:r>
                            <w:r w:rsidRPr="009F531A">
                              <w:rPr>
                                <w:rFonts w:cs="Tahoma" w:hint="eastAsia"/>
                                <w:color w:val="0B5294"/>
                                <w:spacing w:val="-4"/>
                                <w:sz w:val="24"/>
                                <w:szCs w:val="24"/>
                                <w:rtl/>
                              </w:rPr>
                              <w:t>מסתמנת</w:t>
                            </w:r>
                            <w:r w:rsidRPr="009F531A">
                              <w:rPr>
                                <w:rFonts w:cs="Tahoma"/>
                                <w:color w:val="0B5294"/>
                                <w:spacing w:val="-4"/>
                                <w:sz w:val="24"/>
                                <w:szCs w:val="24"/>
                                <w:rtl/>
                              </w:rPr>
                              <w:t xml:space="preserve"> </w:t>
                            </w:r>
                            <w:r w:rsidRPr="009F531A">
                              <w:rPr>
                                <w:rFonts w:cs="Tahoma" w:hint="eastAsia"/>
                                <w:color w:val="0B5294"/>
                                <w:spacing w:val="-4"/>
                                <w:sz w:val="24"/>
                                <w:szCs w:val="24"/>
                                <w:rtl/>
                              </w:rPr>
                              <w:t>מגמת</w:t>
                            </w:r>
                            <w:r w:rsidRPr="009F531A">
                              <w:rPr>
                                <w:rFonts w:cs="Tahoma"/>
                                <w:color w:val="0B5294"/>
                                <w:spacing w:val="-4"/>
                                <w:sz w:val="24"/>
                                <w:szCs w:val="24"/>
                                <w:rtl/>
                              </w:rPr>
                              <w:t xml:space="preserve"> </w:t>
                            </w:r>
                            <w:r w:rsidRPr="009F531A">
                              <w:rPr>
                                <w:rFonts w:cs="Tahoma" w:hint="eastAsia"/>
                                <w:color w:val="0B5294"/>
                                <w:spacing w:val="-4"/>
                                <w:sz w:val="24"/>
                                <w:szCs w:val="24"/>
                                <w:rtl/>
                              </w:rPr>
                              <w:t>ירידה</w:t>
                            </w:r>
                            <w:r w:rsidRPr="009F531A">
                              <w:rPr>
                                <w:rFonts w:cs="Tahoma"/>
                                <w:color w:val="0B5294"/>
                                <w:spacing w:val="-4"/>
                                <w:sz w:val="24"/>
                                <w:szCs w:val="24"/>
                                <w:rtl/>
                              </w:rPr>
                              <w:t xml:space="preserve"> </w:t>
                            </w:r>
                            <w:r w:rsidRPr="009F531A">
                              <w:rPr>
                                <w:rFonts w:cs="Tahoma" w:hint="eastAsia"/>
                                <w:color w:val="0B5294"/>
                                <w:spacing w:val="-4"/>
                                <w:sz w:val="24"/>
                                <w:szCs w:val="24"/>
                                <w:rtl/>
                              </w:rPr>
                              <w:t>בתקציב</w:t>
                            </w:r>
                            <w:r w:rsidRPr="009F531A">
                              <w:rPr>
                                <w:rFonts w:cs="Tahoma"/>
                                <w:color w:val="0B5294"/>
                                <w:spacing w:val="-4"/>
                                <w:sz w:val="24"/>
                                <w:szCs w:val="24"/>
                                <w:rtl/>
                              </w:rPr>
                              <w:t xml:space="preserve"> </w:t>
                            </w:r>
                            <w:r w:rsidRPr="009F531A">
                              <w:rPr>
                                <w:rFonts w:cs="Tahoma" w:hint="eastAsia"/>
                                <w:color w:val="0B5294"/>
                                <w:spacing w:val="-4"/>
                                <w:sz w:val="24"/>
                                <w:szCs w:val="24"/>
                                <w:rtl/>
                              </w:rPr>
                              <w:t>המזומן</w:t>
                            </w:r>
                            <w:r w:rsidRPr="009F531A">
                              <w:rPr>
                                <w:rFonts w:cs="Tahoma"/>
                                <w:color w:val="0B5294"/>
                                <w:spacing w:val="-4"/>
                                <w:sz w:val="24"/>
                                <w:szCs w:val="24"/>
                                <w:rtl/>
                              </w:rPr>
                              <w:t xml:space="preserve"> </w:t>
                            </w:r>
                            <w:r w:rsidRPr="009F531A">
                              <w:rPr>
                                <w:rFonts w:cs="Tahoma" w:hint="eastAsia"/>
                                <w:color w:val="0B5294"/>
                                <w:spacing w:val="-4"/>
                                <w:sz w:val="24"/>
                                <w:szCs w:val="24"/>
                                <w:rtl/>
                              </w:rPr>
                              <w:t>המקורי</w:t>
                            </w:r>
                            <w:r w:rsidRPr="009F531A">
                              <w:rPr>
                                <w:rFonts w:cs="Tahoma"/>
                                <w:color w:val="0B5294"/>
                                <w:spacing w:val="-4"/>
                                <w:sz w:val="24"/>
                                <w:szCs w:val="24"/>
                                <w:rtl/>
                              </w:rPr>
                              <w:t xml:space="preserve"> </w:t>
                            </w:r>
                            <w:r w:rsidRPr="009F531A">
                              <w:rPr>
                                <w:rFonts w:cs="Tahoma" w:hint="eastAsia"/>
                                <w:color w:val="0B5294"/>
                                <w:spacing w:val="-4"/>
                                <w:sz w:val="24"/>
                                <w:szCs w:val="24"/>
                                <w:rtl/>
                              </w:rPr>
                              <w:t>ובביצוע</w:t>
                            </w:r>
                            <w:r w:rsidRPr="009F531A">
                              <w:rPr>
                                <w:rFonts w:cs="Tahoma"/>
                                <w:color w:val="0B5294"/>
                                <w:spacing w:val="-4"/>
                                <w:sz w:val="24"/>
                                <w:szCs w:val="24"/>
                                <w:rtl/>
                              </w:rPr>
                              <w:t xml:space="preserve"> </w:t>
                            </w:r>
                            <w:r w:rsidRPr="009F531A">
                              <w:rPr>
                                <w:rFonts w:cs="Tahoma" w:hint="eastAsia"/>
                                <w:color w:val="0B5294"/>
                                <w:spacing w:val="-4"/>
                                <w:sz w:val="24"/>
                                <w:szCs w:val="24"/>
                                <w:rtl/>
                              </w:rPr>
                              <w:t>תקציב</w:t>
                            </w:r>
                            <w:r w:rsidRPr="009F531A">
                              <w:rPr>
                                <w:rFonts w:cs="Tahoma"/>
                                <w:color w:val="0B5294"/>
                                <w:spacing w:val="-4"/>
                                <w:sz w:val="24"/>
                                <w:szCs w:val="24"/>
                                <w:rtl/>
                              </w:rPr>
                              <w:t xml:space="preserve"> </w:t>
                            </w:r>
                            <w:r w:rsidRPr="009F531A">
                              <w:rPr>
                                <w:rFonts w:cs="Tahoma" w:hint="eastAsia"/>
                                <w:color w:val="0B5294"/>
                                <w:spacing w:val="-4"/>
                                <w:sz w:val="24"/>
                                <w:szCs w:val="24"/>
                                <w:rtl/>
                              </w:rPr>
                              <w:t>המזומן</w:t>
                            </w:r>
                            <w:r w:rsidRPr="009F531A">
                              <w:rPr>
                                <w:rFonts w:cs="Tahoma"/>
                                <w:color w:val="0B5294"/>
                                <w:spacing w:val="-4"/>
                                <w:sz w:val="24"/>
                                <w:szCs w:val="24"/>
                                <w:rtl/>
                              </w:rPr>
                              <w:t xml:space="preserve"> </w:t>
                            </w:r>
                            <w:r w:rsidRPr="009F531A">
                              <w:rPr>
                                <w:rFonts w:cs="Tahoma" w:hint="eastAsia"/>
                                <w:color w:val="0B5294"/>
                                <w:spacing w:val="-4"/>
                                <w:sz w:val="24"/>
                                <w:szCs w:val="24"/>
                                <w:rtl/>
                              </w:rPr>
                              <w:t>לפיתוח</w:t>
                            </w:r>
                            <w:r w:rsidRPr="009F531A">
                              <w:rPr>
                                <w:rFonts w:cs="Tahoma"/>
                                <w:color w:val="0B5294"/>
                                <w:spacing w:val="-4"/>
                                <w:sz w:val="24"/>
                                <w:szCs w:val="24"/>
                                <w:rtl/>
                              </w:rPr>
                              <w:t xml:space="preserve"> </w:t>
                            </w:r>
                            <w:r w:rsidRPr="009F531A">
                              <w:rPr>
                                <w:rFonts w:cs="Tahoma" w:hint="eastAsia"/>
                                <w:color w:val="0B5294"/>
                                <w:spacing w:val="-4"/>
                                <w:sz w:val="24"/>
                                <w:szCs w:val="24"/>
                                <w:rtl/>
                              </w:rPr>
                              <w:t>התשתית</w:t>
                            </w:r>
                            <w:r w:rsidRPr="009F531A">
                              <w:rPr>
                                <w:rFonts w:cs="Tahoma"/>
                                <w:color w:val="0B5294"/>
                                <w:spacing w:val="-4"/>
                                <w:sz w:val="24"/>
                                <w:szCs w:val="24"/>
                                <w:rtl/>
                              </w:rPr>
                              <w:t xml:space="preserve"> </w:t>
                            </w:r>
                            <w:r w:rsidRPr="009F531A">
                              <w:rPr>
                                <w:rFonts w:cs="Tahoma" w:hint="eastAsia"/>
                                <w:color w:val="0B5294"/>
                                <w:spacing w:val="-4"/>
                                <w:sz w:val="24"/>
                                <w:szCs w:val="24"/>
                                <w:rtl/>
                              </w:rPr>
                              <w:t>לכבישים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705347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70929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4688"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5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00393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משנת</w:t>
                      </w:r>
                      <w:r w:rsidRPr="009F531A">
                        <w:rPr>
                          <w:rFonts w:cs="Tahoma"/>
                          <w:color w:val="0B5294"/>
                          <w:spacing w:val="-4"/>
                          <w:sz w:val="24"/>
                          <w:szCs w:val="24"/>
                          <w:rtl/>
                        </w:rPr>
                        <w:t xml:space="preserve"> 2013 </w:t>
                      </w:r>
                      <w:r w:rsidRPr="009F531A">
                        <w:rPr>
                          <w:rFonts w:cs="Tahoma" w:hint="eastAsia"/>
                          <w:color w:val="0B5294"/>
                          <w:spacing w:val="-4"/>
                          <w:sz w:val="24"/>
                          <w:szCs w:val="24"/>
                          <w:rtl/>
                        </w:rPr>
                        <w:t>מסתמנת</w:t>
                      </w:r>
                      <w:r w:rsidRPr="009F531A">
                        <w:rPr>
                          <w:rFonts w:cs="Tahoma"/>
                          <w:color w:val="0B5294"/>
                          <w:spacing w:val="-4"/>
                          <w:sz w:val="24"/>
                          <w:szCs w:val="24"/>
                          <w:rtl/>
                        </w:rPr>
                        <w:t xml:space="preserve"> </w:t>
                      </w:r>
                      <w:r w:rsidRPr="009F531A">
                        <w:rPr>
                          <w:rFonts w:cs="Tahoma" w:hint="eastAsia"/>
                          <w:color w:val="0B5294"/>
                          <w:spacing w:val="-4"/>
                          <w:sz w:val="24"/>
                          <w:szCs w:val="24"/>
                          <w:rtl/>
                        </w:rPr>
                        <w:t>מגמת</w:t>
                      </w:r>
                      <w:r w:rsidRPr="009F531A">
                        <w:rPr>
                          <w:rFonts w:cs="Tahoma"/>
                          <w:color w:val="0B5294"/>
                          <w:spacing w:val="-4"/>
                          <w:sz w:val="24"/>
                          <w:szCs w:val="24"/>
                          <w:rtl/>
                        </w:rPr>
                        <w:t xml:space="preserve"> </w:t>
                      </w:r>
                      <w:r w:rsidRPr="009F531A">
                        <w:rPr>
                          <w:rFonts w:cs="Tahoma" w:hint="eastAsia"/>
                          <w:color w:val="0B5294"/>
                          <w:spacing w:val="-4"/>
                          <w:sz w:val="24"/>
                          <w:szCs w:val="24"/>
                          <w:rtl/>
                        </w:rPr>
                        <w:t>ירידה</w:t>
                      </w:r>
                      <w:r w:rsidRPr="009F531A">
                        <w:rPr>
                          <w:rFonts w:cs="Tahoma"/>
                          <w:color w:val="0B5294"/>
                          <w:spacing w:val="-4"/>
                          <w:sz w:val="24"/>
                          <w:szCs w:val="24"/>
                          <w:rtl/>
                        </w:rPr>
                        <w:t xml:space="preserve"> </w:t>
                      </w:r>
                      <w:r w:rsidRPr="009F531A">
                        <w:rPr>
                          <w:rFonts w:cs="Tahoma" w:hint="eastAsia"/>
                          <w:color w:val="0B5294"/>
                          <w:spacing w:val="-4"/>
                          <w:sz w:val="24"/>
                          <w:szCs w:val="24"/>
                          <w:rtl/>
                        </w:rPr>
                        <w:t>בתקציב</w:t>
                      </w:r>
                      <w:r w:rsidRPr="009F531A">
                        <w:rPr>
                          <w:rFonts w:cs="Tahoma"/>
                          <w:color w:val="0B5294"/>
                          <w:spacing w:val="-4"/>
                          <w:sz w:val="24"/>
                          <w:szCs w:val="24"/>
                          <w:rtl/>
                        </w:rPr>
                        <w:t xml:space="preserve"> </w:t>
                      </w:r>
                      <w:r w:rsidRPr="009F531A">
                        <w:rPr>
                          <w:rFonts w:cs="Tahoma" w:hint="eastAsia"/>
                          <w:color w:val="0B5294"/>
                          <w:spacing w:val="-4"/>
                          <w:sz w:val="24"/>
                          <w:szCs w:val="24"/>
                          <w:rtl/>
                        </w:rPr>
                        <w:t>המזומן</w:t>
                      </w:r>
                      <w:r w:rsidRPr="009F531A">
                        <w:rPr>
                          <w:rFonts w:cs="Tahoma"/>
                          <w:color w:val="0B5294"/>
                          <w:spacing w:val="-4"/>
                          <w:sz w:val="24"/>
                          <w:szCs w:val="24"/>
                          <w:rtl/>
                        </w:rPr>
                        <w:t xml:space="preserve"> </w:t>
                      </w:r>
                      <w:r w:rsidRPr="009F531A">
                        <w:rPr>
                          <w:rFonts w:cs="Tahoma" w:hint="eastAsia"/>
                          <w:color w:val="0B5294"/>
                          <w:spacing w:val="-4"/>
                          <w:sz w:val="24"/>
                          <w:szCs w:val="24"/>
                          <w:rtl/>
                        </w:rPr>
                        <w:t>המקורי</w:t>
                      </w:r>
                      <w:r w:rsidRPr="009F531A">
                        <w:rPr>
                          <w:rFonts w:cs="Tahoma"/>
                          <w:color w:val="0B5294"/>
                          <w:spacing w:val="-4"/>
                          <w:sz w:val="24"/>
                          <w:szCs w:val="24"/>
                          <w:rtl/>
                        </w:rPr>
                        <w:t xml:space="preserve"> </w:t>
                      </w:r>
                      <w:r w:rsidRPr="009F531A">
                        <w:rPr>
                          <w:rFonts w:cs="Tahoma" w:hint="eastAsia"/>
                          <w:color w:val="0B5294"/>
                          <w:spacing w:val="-4"/>
                          <w:sz w:val="24"/>
                          <w:szCs w:val="24"/>
                          <w:rtl/>
                        </w:rPr>
                        <w:t>ובביצוע</w:t>
                      </w:r>
                      <w:r w:rsidRPr="009F531A">
                        <w:rPr>
                          <w:rFonts w:cs="Tahoma"/>
                          <w:color w:val="0B5294"/>
                          <w:spacing w:val="-4"/>
                          <w:sz w:val="24"/>
                          <w:szCs w:val="24"/>
                          <w:rtl/>
                        </w:rPr>
                        <w:t xml:space="preserve"> </w:t>
                      </w:r>
                      <w:r w:rsidRPr="009F531A">
                        <w:rPr>
                          <w:rFonts w:cs="Tahoma" w:hint="eastAsia"/>
                          <w:color w:val="0B5294"/>
                          <w:spacing w:val="-4"/>
                          <w:sz w:val="24"/>
                          <w:szCs w:val="24"/>
                          <w:rtl/>
                        </w:rPr>
                        <w:t>תקציב</w:t>
                      </w:r>
                      <w:r w:rsidRPr="009F531A">
                        <w:rPr>
                          <w:rFonts w:cs="Tahoma"/>
                          <w:color w:val="0B5294"/>
                          <w:spacing w:val="-4"/>
                          <w:sz w:val="24"/>
                          <w:szCs w:val="24"/>
                          <w:rtl/>
                        </w:rPr>
                        <w:t xml:space="preserve"> </w:t>
                      </w:r>
                      <w:r w:rsidRPr="009F531A">
                        <w:rPr>
                          <w:rFonts w:cs="Tahoma" w:hint="eastAsia"/>
                          <w:color w:val="0B5294"/>
                          <w:spacing w:val="-4"/>
                          <w:sz w:val="24"/>
                          <w:szCs w:val="24"/>
                          <w:rtl/>
                        </w:rPr>
                        <w:t>המזומן</w:t>
                      </w:r>
                      <w:r w:rsidRPr="009F531A">
                        <w:rPr>
                          <w:rFonts w:cs="Tahoma"/>
                          <w:color w:val="0B5294"/>
                          <w:spacing w:val="-4"/>
                          <w:sz w:val="24"/>
                          <w:szCs w:val="24"/>
                          <w:rtl/>
                        </w:rPr>
                        <w:t xml:space="preserve"> </w:t>
                      </w:r>
                      <w:r w:rsidRPr="009F531A">
                        <w:rPr>
                          <w:rFonts w:cs="Tahoma" w:hint="eastAsia"/>
                          <w:color w:val="0B5294"/>
                          <w:spacing w:val="-4"/>
                          <w:sz w:val="24"/>
                          <w:szCs w:val="24"/>
                          <w:rtl/>
                        </w:rPr>
                        <w:t>לפיתוח</w:t>
                      </w:r>
                      <w:r w:rsidRPr="009F531A">
                        <w:rPr>
                          <w:rFonts w:cs="Tahoma"/>
                          <w:color w:val="0B5294"/>
                          <w:spacing w:val="-4"/>
                          <w:sz w:val="24"/>
                          <w:szCs w:val="24"/>
                          <w:rtl/>
                        </w:rPr>
                        <w:t xml:space="preserve"> </w:t>
                      </w:r>
                      <w:r w:rsidRPr="009F531A">
                        <w:rPr>
                          <w:rFonts w:cs="Tahoma" w:hint="eastAsia"/>
                          <w:color w:val="0B5294"/>
                          <w:spacing w:val="-4"/>
                          <w:sz w:val="24"/>
                          <w:szCs w:val="24"/>
                          <w:rtl/>
                        </w:rPr>
                        <w:t>התשתית</w:t>
                      </w:r>
                      <w:r w:rsidRPr="009F531A">
                        <w:rPr>
                          <w:rFonts w:cs="Tahoma"/>
                          <w:color w:val="0B5294"/>
                          <w:spacing w:val="-4"/>
                          <w:sz w:val="24"/>
                          <w:szCs w:val="24"/>
                          <w:rtl/>
                        </w:rPr>
                        <w:t xml:space="preserve"> </w:t>
                      </w:r>
                      <w:r w:rsidRPr="009F531A">
                        <w:rPr>
                          <w:rFonts w:cs="Tahoma" w:hint="eastAsia"/>
                          <w:color w:val="0B5294"/>
                          <w:spacing w:val="-4"/>
                          <w:sz w:val="24"/>
                          <w:szCs w:val="24"/>
                          <w:rtl/>
                        </w:rPr>
                        <w:t>לכבישים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5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51808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line="240" w:lineRule="exact"/>
        <w:ind w:right="2268"/>
        <w:jc w:val="both"/>
        <w:rPr>
          <w:rFonts w:ascii="Tahoma" w:hAnsi="Tahoma" w:cs="Tahoma"/>
          <w:b/>
          <w:bCs/>
          <w:sz w:val="18"/>
          <w:szCs w:val="18"/>
          <w:rtl/>
        </w:rPr>
      </w:pPr>
    </w:p>
    <w:p w:rsidR="00AC1FF6" w:rsidRPr="005011F0" w:rsidP="004840B4">
      <w:pPr>
        <w:pStyle w:val="KOT5"/>
        <w:rPr>
          <w:rtl/>
        </w:rPr>
      </w:pPr>
      <w:r>
        <w:rPr>
          <w:rFonts w:hint="cs"/>
          <w:rtl/>
        </w:rPr>
        <w:t xml:space="preserve">תוספת שירותי </w:t>
      </w:r>
      <w:r>
        <w:rPr>
          <w:rFonts w:hint="cs"/>
          <w:rtl/>
        </w:rPr>
        <w:t>תח</w:t>
      </w:r>
      <w:r>
        <w:rPr>
          <w:rtl/>
        </w:rPr>
        <w:t>"</w:t>
      </w:r>
      <w:r>
        <w:rPr>
          <w:rFonts w:hint="cs"/>
          <w:rtl/>
        </w:rPr>
        <w:t>צ</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ממסמכי משרד התחבורה וגורמים שונים ובהם: ארגון 15 דקות</w:t>
      </w:r>
      <w:r>
        <w:rPr>
          <w:rStyle w:val="FootnoteReference0"/>
          <w:rFonts w:ascii="Tahoma" w:hAnsi="Tahoma" w:cs="Tahoma"/>
          <w:sz w:val="18"/>
          <w:szCs w:val="18"/>
          <w:rtl/>
        </w:rPr>
        <w:footnoteReference w:id="29"/>
      </w:r>
      <w:r w:rsidRPr="006A2DBF">
        <w:rPr>
          <w:rFonts w:ascii="Tahoma" w:hAnsi="Tahoma" w:cs="Tahoma" w:hint="cs"/>
          <w:sz w:val="18"/>
          <w:szCs w:val="18"/>
          <w:rtl/>
        </w:rPr>
        <w:t xml:space="preserve"> (להלן - עמותת "15 דקות"), עמותות הפועלות לקידום האוכלוסייה הערבית והרשות לשוויון חברתי, עולה כי עד שנת 2010 פיתוח התחבורה הציבורית ביישובים הלא-יהודיים התאפיין בקיפאון,</w:t>
      </w:r>
      <w:r w:rsidRPr="006A2DBF">
        <w:rPr>
          <w:rFonts w:ascii="Tahoma" w:hAnsi="Tahoma" w:cs="Tahoma"/>
          <w:sz w:val="18"/>
          <w:szCs w:val="18"/>
          <w:rtl/>
        </w:rPr>
        <w:t xml:space="preserve"> </w:t>
      </w:r>
      <w:r w:rsidRPr="006A2DBF">
        <w:rPr>
          <w:rFonts w:ascii="Tahoma" w:hAnsi="Tahoma" w:cs="Tahoma" w:hint="cs"/>
          <w:sz w:val="18"/>
          <w:szCs w:val="18"/>
          <w:rtl/>
        </w:rPr>
        <w:t xml:space="preserve">ועקב כך נוצר </w:t>
      </w:r>
      <w:r w:rsidRPr="006A2DBF">
        <w:rPr>
          <w:rFonts w:ascii="Tahoma" w:hAnsi="Tahoma" w:cs="Tahoma"/>
          <w:sz w:val="18"/>
          <w:szCs w:val="18"/>
          <w:rtl/>
        </w:rPr>
        <w:t xml:space="preserve">פער ניכר בין </w:t>
      </w:r>
      <w:r w:rsidRPr="006A2DBF">
        <w:rPr>
          <w:rFonts w:ascii="Tahoma" w:hAnsi="Tahoma" w:cs="Tahoma" w:hint="cs"/>
          <w:sz w:val="18"/>
          <w:szCs w:val="18"/>
          <w:rtl/>
        </w:rPr>
        <w:t>ה</w:t>
      </w:r>
      <w:r w:rsidRPr="006A2DBF">
        <w:rPr>
          <w:rFonts w:ascii="Tahoma" w:hAnsi="Tahoma" w:cs="Tahoma"/>
          <w:sz w:val="18"/>
          <w:szCs w:val="18"/>
          <w:rtl/>
        </w:rPr>
        <w:t>יישובי</w:t>
      </w:r>
      <w:r w:rsidRPr="006A2DBF">
        <w:rPr>
          <w:rFonts w:ascii="Tahoma" w:hAnsi="Tahoma" w:cs="Tahoma" w:hint="cs"/>
          <w:sz w:val="18"/>
          <w:szCs w:val="18"/>
          <w:rtl/>
        </w:rPr>
        <w:t>ם</w:t>
      </w:r>
      <w:r w:rsidRPr="006A2DBF">
        <w:rPr>
          <w:rFonts w:ascii="Tahoma" w:hAnsi="Tahoma" w:cs="Tahoma"/>
          <w:sz w:val="18"/>
          <w:szCs w:val="18"/>
          <w:rtl/>
        </w:rPr>
        <w:t xml:space="preserve"> </w:t>
      </w:r>
      <w:r w:rsidRPr="006A2DBF">
        <w:rPr>
          <w:rFonts w:ascii="Tahoma" w:hAnsi="Tahoma" w:cs="Tahoma" w:hint="cs"/>
          <w:sz w:val="18"/>
          <w:szCs w:val="18"/>
          <w:rtl/>
        </w:rPr>
        <w:t xml:space="preserve">הלא-יהודיים </w:t>
      </w:r>
      <w:r w:rsidRPr="006A2DBF">
        <w:rPr>
          <w:rFonts w:ascii="Tahoma" w:hAnsi="Tahoma" w:cs="Tahoma"/>
          <w:sz w:val="18"/>
          <w:szCs w:val="18"/>
          <w:rtl/>
        </w:rPr>
        <w:t>לבין יתר היישובים במדינת ישראל</w:t>
      </w:r>
      <w:r w:rsidRPr="006A2DBF">
        <w:rPr>
          <w:rFonts w:ascii="Tahoma" w:hAnsi="Tahoma" w:cs="Tahoma" w:hint="cs"/>
          <w:sz w:val="18"/>
          <w:szCs w:val="18"/>
          <w:rtl/>
        </w:rPr>
        <w:t xml:space="preserve"> מבחינת 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 xml:space="preserve">עוד עולה כי </w:t>
      </w:r>
      <w:r w:rsidRPr="006A2DBF">
        <w:rPr>
          <w:rFonts w:ascii="Tahoma" w:hAnsi="Tahoma" w:cs="Tahoma"/>
          <w:sz w:val="18"/>
          <w:szCs w:val="18"/>
          <w:rtl/>
        </w:rPr>
        <w:t>י</w:t>
      </w:r>
      <w:r w:rsidRPr="006A2DBF">
        <w:rPr>
          <w:rFonts w:ascii="Tahoma" w:hAnsi="Tahoma" w:cs="Tahoma" w:hint="cs"/>
          <w:sz w:val="18"/>
          <w:szCs w:val="18"/>
          <w:rtl/>
        </w:rPr>
        <w:t>י</w:t>
      </w:r>
      <w:r w:rsidRPr="006A2DBF">
        <w:rPr>
          <w:rFonts w:ascii="Tahoma" w:hAnsi="Tahoma" w:cs="Tahoma"/>
          <w:sz w:val="18"/>
          <w:szCs w:val="18"/>
          <w:rtl/>
        </w:rPr>
        <w:t>שובים יהודיים מקבלים</w:t>
      </w:r>
      <w:r w:rsidRPr="006A2DBF">
        <w:rPr>
          <w:rFonts w:ascii="Tahoma" w:hAnsi="Tahoma" w:cs="Tahoma" w:hint="cs"/>
          <w:sz w:val="18"/>
          <w:szCs w:val="18"/>
          <w:rtl/>
        </w:rPr>
        <w:t xml:space="preserve"> שירות</w:t>
      </w:r>
      <w:r w:rsidRPr="006A2DBF">
        <w:rPr>
          <w:rFonts w:ascii="Tahoma" w:hAnsi="Tahoma" w:cs="Tahoma"/>
          <w:sz w:val="18"/>
          <w:szCs w:val="18"/>
          <w:rtl/>
        </w:rPr>
        <w:t xml:space="preserve"> </w:t>
      </w:r>
      <w:r w:rsidRPr="006A2DBF">
        <w:rPr>
          <w:rFonts w:ascii="Tahoma" w:hAnsi="Tahoma" w:cs="Tahoma" w:hint="cs"/>
          <w:sz w:val="18"/>
          <w:szCs w:val="18"/>
          <w:rtl/>
        </w:rPr>
        <w:t xml:space="preserve">טוב יותר של </w:t>
      </w:r>
      <w:r w:rsidRPr="006A2DBF">
        <w:rPr>
          <w:rFonts w:ascii="Tahoma" w:hAnsi="Tahoma" w:cs="Tahoma"/>
          <w:sz w:val="18"/>
          <w:szCs w:val="18"/>
          <w:rtl/>
        </w:rPr>
        <w:t>תח"צ</w:t>
      </w:r>
      <w:r w:rsidRPr="006A2DBF">
        <w:rPr>
          <w:rFonts w:ascii="Tahoma" w:hAnsi="Tahoma" w:cs="Tahoma"/>
          <w:sz w:val="18"/>
          <w:szCs w:val="18"/>
          <w:rtl/>
        </w:rPr>
        <w:t xml:space="preserve"> </w:t>
      </w:r>
      <w:r w:rsidRPr="006A2DBF">
        <w:rPr>
          <w:rFonts w:ascii="Tahoma" w:hAnsi="Tahoma" w:cs="Tahoma" w:hint="cs"/>
          <w:sz w:val="18"/>
          <w:szCs w:val="18"/>
          <w:rtl/>
        </w:rPr>
        <w:t>מיישובים</w:t>
      </w:r>
      <w:r w:rsidRPr="006A2DBF">
        <w:rPr>
          <w:rFonts w:ascii="Tahoma" w:hAnsi="Tahoma" w:cs="Tahoma"/>
          <w:sz w:val="18"/>
          <w:szCs w:val="18"/>
          <w:rtl/>
        </w:rPr>
        <w:t xml:space="preserve"> </w:t>
      </w:r>
      <w:r w:rsidRPr="006A2DBF">
        <w:rPr>
          <w:rFonts w:ascii="Tahoma" w:hAnsi="Tahoma" w:cs="Tahoma" w:hint="cs"/>
          <w:sz w:val="18"/>
          <w:szCs w:val="18"/>
          <w:rtl/>
        </w:rPr>
        <w:t xml:space="preserve">לא-יהודיים בעלי </w:t>
      </w:r>
      <w:r w:rsidRPr="006A2DBF">
        <w:rPr>
          <w:rFonts w:ascii="Tahoma" w:hAnsi="Tahoma" w:cs="Tahoma"/>
          <w:sz w:val="18"/>
          <w:szCs w:val="18"/>
          <w:rtl/>
        </w:rPr>
        <w:t>מאפיינים דומים</w:t>
      </w:r>
      <w:r w:rsidRPr="006A2DBF">
        <w:rPr>
          <w:rFonts w:ascii="Tahoma" w:hAnsi="Tahoma" w:cs="Tahoma" w:hint="cs"/>
          <w:sz w:val="18"/>
          <w:szCs w:val="18"/>
          <w:rtl/>
        </w:rPr>
        <w:t>,</w:t>
      </w:r>
      <w:r w:rsidRPr="006A2DBF">
        <w:rPr>
          <w:rFonts w:ascii="Tahoma" w:hAnsi="Tahoma" w:cs="Tahoma"/>
          <w:sz w:val="18"/>
          <w:szCs w:val="18"/>
          <w:rtl/>
        </w:rPr>
        <w:t xml:space="preserve"> כגון גודל האוכלוסייה </w:t>
      </w:r>
      <w:r w:rsidRPr="006A2DBF">
        <w:rPr>
          <w:rFonts w:ascii="Tahoma" w:hAnsi="Tahoma" w:cs="Tahoma" w:hint="cs"/>
          <w:sz w:val="18"/>
          <w:szCs w:val="18"/>
          <w:rtl/>
        </w:rPr>
        <w:t>והאזור</w:t>
      </w:r>
      <w:r w:rsidRPr="006A2DBF">
        <w:rPr>
          <w:rFonts w:ascii="Tahoma" w:hAnsi="Tahoma" w:cs="Tahoma"/>
          <w:sz w:val="18"/>
          <w:szCs w:val="18"/>
          <w:rtl/>
        </w:rPr>
        <w:t xml:space="preserve"> </w:t>
      </w:r>
      <w:r w:rsidRPr="006A2DBF">
        <w:rPr>
          <w:rFonts w:ascii="Tahoma" w:hAnsi="Tahoma" w:cs="Tahoma" w:hint="cs"/>
          <w:sz w:val="18"/>
          <w:szCs w:val="18"/>
          <w:rtl/>
        </w:rPr>
        <w:t>שבה היא מתגוררת</w:t>
      </w:r>
      <w:r w:rsidRPr="006A2DBF">
        <w:rPr>
          <w:rFonts w:ascii="Tahoma" w:hAnsi="Tahoma" w:cs="Tahoma"/>
          <w:sz w:val="18"/>
          <w:szCs w:val="18"/>
          <w:rtl/>
        </w:rPr>
        <w:t>.</w:t>
      </w:r>
      <w:r w:rsidRPr="006A2DBF">
        <w:rPr>
          <w:rFonts w:ascii="Tahoma" w:hAnsi="Tahoma" w:cs="Tahoma" w:hint="cs"/>
          <w:sz w:val="18"/>
          <w:szCs w:val="18"/>
          <w:rtl/>
        </w:rPr>
        <w:t xml:space="preserve"> באוגוסט 2012 הכין משרד התחבורה, לבקשת משרד האוצר, מסמך המפרט פערים בין ישובים לא-יהודיים ובין יישובים יהודיים בכל הקטגוריות שנבדקו - שירות </w:t>
      </w:r>
      <w:r w:rsidRPr="006A2DBF">
        <w:rPr>
          <w:rFonts w:ascii="Tahoma" w:hAnsi="Tahoma" w:cs="Tahoma" w:hint="cs"/>
          <w:sz w:val="18"/>
          <w:szCs w:val="18"/>
          <w:rtl/>
        </w:rPr>
        <w:t>תח"צ</w:t>
      </w:r>
      <w:r w:rsidRPr="006A2DBF">
        <w:rPr>
          <w:rFonts w:ascii="Tahoma" w:hAnsi="Tahoma" w:cs="Tahoma" w:hint="cs"/>
          <w:sz w:val="18"/>
          <w:szCs w:val="18"/>
          <w:rtl/>
        </w:rPr>
        <w:t xml:space="preserve">, שעות השירות, יעדי שירות ישירים, הכיסוי שנותן השירות ומידע. המסמך כלל מסקנות אופרטיביות בנוגע לשיפורים בשירות </w:t>
      </w:r>
      <w:r w:rsidRPr="006A2DBF">
        <w:rPr>
          <w:rFonts w:ascii="Tahoma" w:hAnsi="Tahoma" w:cs="Tahoma" w:hint="cs"/>
          <w:sz w:val="18"/>
          <w:szCs w:val="18"/>
          <w:rtl/>
        </w:rPr>
        <w:t>התח"צ</w:t>
      </w:r>
      <w:r w:rsidRPr="006A2DBF">
        <w:rPr>
          <w:rFonts w:ascii="Tahoma" w:hAnsi="Tahoma" w:cs="Tahoma" w:hint="cs"/>
          <w:sz w:val="18"/>
          <w:szCs w:val="18"/>
          <w:rtl/>
        </w:rPr>
        <w:t xml:space="preserve"> ובהשקעה הנדרשת בתשתיות כאלו התומכות </w:t>
      </w:r>
      <w:r w:rsidRPr="006A2DBF">
        <w:rPr>
          <w:rFonts w:ascii="Tahoma" w:hAnsi="Tahoma" w:cs="Tahoma" w:hint="cs"/>
          <w:sz w:val="18"/>
          <w:szCs w:val="18"/>
          <w:rtl/>
        </w:rPr>
        <w:t>בתח"צ</w:t>
      </w:r>
      <w:r w:rsidRPr="006A2DBF">
        <w:rPr>
          <w:rFonts w:ascii="Tahoma" w:hAnsi="Tahoma" w:cs="Tahoma" w:hint="cs"/>
          <w:sz w:val="18"/>
          <w:szCs w:val="18"/>
          <w:rtl/>
        </w:rPr>
        <w:t xml:space="preserve"> ישירות</w:t>
      </w:r>
      <w:r>
        <w:rPr>
          <w:rStyle w:val="FootnoteReference0"/>
          <w:rFonts w:ascii="Tahoma" w:hAnsi="Tahoma" w:cs="Tahoma"/>
          <w:sz w:val="18"/>
          <w:szCs w:val="18"/>
          <w:rtl/>
        </w:rPr>
        <w:footnoteReference w:id="30"/>
      </w:r>
      <w:r w:rsidRPr="006A2DBF">
        <w:rPr>
          <w:rFonts w:ascii="Tahoma" w:hAnsi="Tahoma" w:cs="Tahoma" w:hint="cs"/>
          <w:sz w:val="18"/>
          <w:szCs w:val="18"/>
          <w:rtl/>
        </w:rPr>
        <w:t xml:space="preserve"> ובתשתיות תחבורה שיאפשרו מעבר </w:t>
      </w:r>
      <w:r w:rsidRPr="006A2DBF">
        <w:rPr>
          <w:rFonts w:ascii="Tahoma" w:hAnsi="Tahoma" w:cs="Tahoma" w:hint="cs"/>
          <w:sz w:val="18"/>
          <w:szCs w:val="18"/>
          <w:rtl/>
        </w:rPr>
        <w:t>אוטבוסים</w:t>
      </w:r>
      <w:r w:rsidRPr="006A2DBF">
        <w:rPr>
          <w:rFonts w:ascii="Tahoma" w:hAnsi="Tahoma" w:cs="Tahoma" w:hint="cs"/>
          <w:sz w:val="18"/>
          <w:szCs w:val="18"/>
          <w:rtl/>
        </w:rPr>
        <w:t xml:space="preserve"> בדרכים שבאותה עת עדיין לא היו עבירות. צוין הצורך בהגדלת מספר הנסיעות, במחירי נסיעה מופחתים, </w:t>
      </w:r>
      <w:r w:rsidRPr="006A2DBF">
        <w:rPr>
          <w:rFonts w:ascii="Tahoma" w:hAnsi="Tahoma" w:cs="Tahoma" w:hint="cs"/>
          <w:sz w:val="18"/>
          <w:szCs w:val="18"/>
          <w:rtl/>
        </w:rPr>
        <w:t>בהנגשת</w:t>
      </w:r>
      <w:r w:rsidRPr="006A2DBF">
        <w:rPr>
          <w:rFonts w:ascii="Tahoma" w:hAnsi="Tahoma" w:cs="Tahoma" w:hint="cs"/>
          <w:sz w:val="18"/>
          <w:szCs w:val="18"/>
          <w:rtl/>
        </w:rPr>
        <w:t xml:space="preserve"> מידע בערבית ובשיפור תשתיות הכבישים. מנתוני משרד התחבורה עולה כי בשנים האחרונות חל שיפור בשירותי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המסופקים לאוכלוסייה הלא-יהודית. בלוח 4 מוצגים נתונים על תוספת קווי שירות באוכלוסייה הלא-יהודית בשנים 2016 ו-2017.</w:t>
      </w:r>
    </w:p>
    <w:p w:rsidR="004840B4" w:rsidP="004840B4">
      <w:pPr>
        <w:bidi w:val="0"/>
        <w:rPr>
          <w:rFonts w:ascii="Tahoma" w:hAnsi="Tahoma" w:cs="Tahoma"/>
          <w:color w:val="0B5294" w:themeColor="accent1" w:themeShade="BF"/>
          <w:sz w:val="18"/>
          <w:szCs w:val="18"/>
          <w:rtl/>
        </w:rPr>
      </w:pPr>
      <w:r>
        <w:rPr>
          <w:rtl/>
        </w:rPr>
        <w:br w:type="page"/>
      </w:r>
    </w:p>
    <w:p w:rsidR="00AC1FF6" w:rsidRPr="00600EC4" w:rsidP="004840B4">
      <w:pPr>
        <w:pStyle w:val="tab-name"/>
        <w:rPr>
          <w:b/>
          <w:bCs/>
          <w:rtl/>
        </w:rPr>
      </w:pPr>
      <w:r w:rsidRPr="006A2DBF">
        <w:rPr>
          <w:rFonts w:hint="cs"/>
          <w:rtl/>
        </w:rPr>
        <w:t xml:space="preserve">לוח 4: </w:t>
      </w:r>
      <w:r w:rsidRPr="00600EC4">
        <w:rPr>
          <w:rFonts w:hint="cs"/>
          <w:b/>
          <w:bCs/>
          <w:rtl/>
        </w:rPr>
        <w:t>תוספת קווי שירות באוכלוסייה הלא-יהודית בשנים 2016 ו-2017</w:t>
      </w:r>
    </w:p>
    <w:tbl>
      <w:tblPr>
        <w:tblStyle w:val="TableGrid"/>
        <w:bidiVisual/>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2054"/>
        <w:gridCol w:w="2198"/>
        <w:gridCol w:w="2193"/>
      </w:tblGrid>
      <w:tr w:rsidTr="00600EC4">
        <w:tblPrEx>
          <w:tblW w:w="0" w:type="auto"/>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2054" w:type="dxa"/>
            <w:tcBorders>
              <w:top w:val="single" w:sz="8" w:space="0" w:color="auto"/>
              <w:bottom w:val="single" w:sz="8" w:space="0" w:color="auto"/>
            </w:tcBorders>
            <w:shd w:val="clear" w:color="auto" w:fill="CEEAF5"/>
          </w:tcPr>
          <w:p w:rsidR="00AC1FF6" w:rsidRPr="00600EC4" w:rsidP="004840B4">
            <w:pPr>
              <w:spacing w:line="240" w:lineRule="exact"/>
              <w:rPr>
                <w:rFonts w:ascii="Tahoma" w:hAnsi="Tahoma" w:cs="Tahoma"/>
                <w:b/>
                <w:bCs/>
                <w:sz w:val="16"/>
                <w:szCs w:val="16"/>
                <w:rtl/>
              </w:rPr>
            </w:pPr>
            <w:r w:rsidRPr="00600EC4">
              <w:rPr>
                <w:rFonts w:ascii="Tahoma" w:hAnsi="Tahoma" w:cs="Tahoma" w:hint="cs"/>
                <w:b/>
                <w:bCs/>
                <w:sz w:val="16"/>
                <w:szCs w:val="16"/>
                <w:rtl/>
              </w:rPr>
              <w:t>סוג השיפור</w:t>
            </w:r>
          </w:p>
        </w:tc>
        <w:tc>
          <w:tcPr>
            <w:tcW w:w="2198" w:type="dxa"/>
            <w:tcBorders>
              <w:top w:val="single" w:sz="8" w:space="0" w:color="auto"/>
              <w:bottom w:val="single" w:sz="8" w:space="0" w:color="auto"/>
            </w:tcBorders>
            <w:shd w:val="clear" w:color="auto" w:fill="CEEAF5"/>
          </w:tcPr>
          <w:p w:rsidR="00AC1FF6" w:rsidRPr="00600EC4" w:rsidP="004840B4">
            <w:pPr>
              <w:spacing w:line="240" w:lineRule="exact"/>
              <w:rPr>
                <w:rFonts w:ascii="Tahoma" w:hAnsi="Tahoma" w:cs="Tahoma"/>
                <w:b/>
                <w:bCs/>
                <w:sz w:val="16"/>
                <w:szCs w:val="16"/>
                <w:rtl/>
              </w:rPr>
            </w:pPr>
            <w:r w:rsidRPr="00600EC4">
              <w:rPr>
                <w:rFonts w:ascii="Tahoma" w:hAnsi="Tahoma" w:cs="Tahoma" w:hint="cs"/>
                <w:b/>
                <w:bCs/>
                <w:sz w:val="16"/>
                <w:szCs w:val="16"/>
                <w:rtl/>
              </w:rPr>
              <w:t>תוספת שירות בשנת 2016</w:t>
            </w:r>
          </w:p>
        </w:tc>
        <w:tc>
          <w:tcPr>
            <w:tcW w:w="2193" w:type="dxa"/>
            <w:tcBorders>
              <w:top w:val="single" w:sz="8" w:space="0" w:color="auto"/>
              <w:bottom w:val="single" w:sz="8" w:space="0" w:color="auto"/>
            </w:tcBorders>
            <w:shd w:val="clear" w:color="auto" w:fill="CEEAF5"/>
          </w:tcPr>
          <w:p w:rsidR="00AC1FF6" w:rsidRPr="00600EC4" w:rsidP="00197487">
            <w:pPr>
              <w:spacing w:line="240" w:lineRule="exact"/>
              <w:rPr>
                <w:rFonts w:ascii="Tahoma" w:hAnsi="Tahoma" w:cs="Tahoma"/>
                <w:b/>
                <w:bCs/>
                <w:sz w:val="16"/>
                <w:szCs w:val="16"/>
                <w:rtl/>
              </w:rPr>
            </w:pPr>
            <w:r w:rsidRPr="00600EC4">
              <w:rPr>
                <w:rFonts w:ascii="Tahoma" w:hAnsi="Tahoma" w:cs="Tahoma" w:hint="cs"/>
                <w:b/>
                <w:bCs/>
                <w:sz w:val="16"/>
                <w:szCs w:val="16"/>
                <w:rtl/>
              </w:rPr>
              <w:t xml:space="preserve">תוספת שירות </w:t>
            </w:r>
            <w:r w:rsidR="00197487">
              <w:rPr>
                <w:rFonts w:ascii="Tahoma" w:hAnsi="Tahoma" w:cs="Tahoma" w:hint="cs"/>
                <w:b/>
                <w:bCs/>
                <w:sz w:val="16"/>
                <w:szCs w:val="16"/>
                <w:rtl/>
              </w:rPr>
              <w:t>ב</w:t>
            </w:r>
            <w:r w:rsidRPr="00600EC4">
              <w:rPr>
                <w:rFonts w:ascii="Tahoma" w:hAnsi="Tahoma" w:cs="Tahoma" w:hint="cs"/>
                <w:b/>
                <w:bCs/>
                <w:sz w:val="16"/>
                <w:szCs w:val="16"/>
                <w:rtl/>
              </w:rPr>
              <w:t>שנת 2017</w:t>
            </w:r>
          </w:p>
        </w:tc>
      </w:tr>
      <w:tr w:rsidTr="00600EC4">
        <w:tblPrEx>
          <w:tblW w:w="0" w:type="auto"/>
          <w:tblCellMar>
            <w:left w:w="57" w:type="dxa"/>
            <w:right w:w="57" w:type="dxa"/>
          </w:tblCellMar>
          <w:tblLook w:val="04A0"/>
        </w:tblPrEx>
        <w:tc>
          <w:tcPr>
            <w:tcW w:w="2054" w:type="dxa"/>
            <w:tcBorders>
              <w:top w:val="single" w:sz="8" w:space="0" w:color="auto"/>
            </w:tcBorders>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קווים חדשים</w:t>
            </w:r>
          </w:p>
        </w:tc>
        <w:tc>
          <w:tcPr>
            <w:tcW w:w="2198" w:type="dxa"/>
            <w:tcBorders>
              <w:top w:val="single" w:sz="8" w:space="0" w:color="auto"/>
            </w:tcBorders>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44</w:t>
            </w:r>
          </w:p>
        </w:tc>
        <w:tc>
          <w:tcPr>
            <w:tcW w:w="2193" w:type="dxa"/>
            <w:tcBorders>
              <w:top w:val="single" w:sz="8" w:space="0" w:color="auto"/>
            </w:tcBorders>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32</w:t>
            </w:r>
          </w:p>
        </w:tc>
      </w:tr>
      <w:tr w:rsidTr="00600EC4">
        <w:tblPrEx>
          <w:tblW w:w="0" w:type="auto"/>
          <w:tblCellMar>
            <w:left w:w="57" w:type="dxa"/>
            <w:right w:w="57" w:type="dxa"/>
          </w:tblCellMar>
          <w:tblLook w:val="04A0"/>
        </w:tblPrEx>
        <w:trPr>
          <w:trHeight w:val="398"/>
        </w:trPr>
        <w:tc>
          <w:tcPr>
            <w:tcW w:w="2054" w:type="dxa"/>
          </w:tcPr>
          <w:p w:rsidR="00AC1FF6" w:rsidRPr="00600EC4" w:rsidP="004840B4">
            <w:pPr>
              <w:spacing w:line="240" w:lineRule="exact"/>
              <w:rPr>
                <w:rFonts w:ascii="Tahoma" w:hAnsi="Tahoma" w:cs="Tahoma"/>
                <w:sz w:val="16"/>
                <w:szCs w:val="16"/>
                <w:rtl/>
              </w:rPr>
            </w:pPr>
            <w:r w:rsidRPr="00600EC4">
              <w:rPr>
                <w:rFonts w:ascii="Tahoma" w:hAnsi="Tahoma" w:cs="Tahoma"/>
                <w:sz w:val="16"/>
                <w:szCs w:val="16"/>
                <w:rtl/>
              </w:rPr>
              <w:t>הרחבת מסלולי הקווים</w:t>
            </w:r>
            <w:r w:rsidR="00600EC4">
              <w:rPr>
                <w:rFonts w:ascii="Tahoma" w:hAnsi="Tahoma" w:cs="Tahoma" w:hint="cs"/>
                <w:sz w:val="16"/>
                <w:szCs w:val="16"/>
                <w:rtl/>
              </w:rPr>
              <w:t xml:space="preserve"> </w:t>
            </w:r>
            <w:r w:rsidRPr="00600EC4">
              <w:rPr>
                <w:rFonts w:ascii="Tahoma" w:hAnsi="Tahoma" w:cs="Tahoma"/>
                <w:sz w:val="16"/>
                <w:szCs w:val="16"/>
                <w:rtl/>
              </w:rPr>
              <w:t xml:space="preserve"> בתוך היישובים</w:t>
            </w:r>
          </w:p>
        </w:tc>
        <w:tc>
          <w:tcPr>
            <w:tcW w:w="2198" w:type="dxa"/>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58</w:t>
            </w:r>
          </w:p>
        </w:tc>
        <w:tc>
          <w:tcPr>
            <w:tcW w:w="2193" w:type="dxa"/>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26</w:t>
            </w:r>
          </w:p>
        </w:tc>
      </w:tr>
      <w:tr w:rsidTr="00600EC4">
        <w:tblPrEx>
          <w:tblW w:w="0" w:type="auto"/>
          <w:tblCellMar>
            <w:left w:w="57" w:type="dxa"/>
            <w:right w:w="57" w:type="dxa"/>
          </w:tblCellMar>
          <w:tblLook w:val="04A0"/>
        </w:tblPrEx>
        <w:tc>
          <w:tcPr>
            <w:tcW w:w="2054" w:type="dxa"/>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תגבור תדירות של קווים</w:t>
            </w:r>
          </w:p>
        </w:tc>
        <w:tc>
          <w:tcPr>
            <w:tcW w:w="2198" w:type="dxa"/>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95</w:t>
            </w:r>
          </w:p>
        </w:tc>
        <w:tc>
          <w:tcPr>
            <w:tcW w:w="2193" w:type="dxa"/>
          </w:tcPr>
          <w:p w:rsidR="00AC1FF6" w:rsidRPr="00600EC4" w:rsidP="004840B4">
            <w:pPr>
              <w:spacing w:line="240" w:lineRule="exact"/>
              <w:rPr>
                <w:rFonts w:ascii="Tahoma" w:hAnsi="Tahoma" w:cs="Tahoma"/>
                <w:sz w:val="16"/>
                <w:szCs w:val="16"/>
                <w:rtl/>
              </w:rPr>
            </w:pPr>
            <w:r w:rsidRPr="00600EC4">
              <w:rPr>
                <w:rFonts w:ascii="Tahoma" w:hAnsi="Tahoma" w:cs="Tahoma" w:hint="cs"/>
                <w:sz w:val="16"/>
                <w:szCs w:val="16"/>
                <w:rtl/>
              </w:rPr>
              <w:t>60</w:t>
            </w:r>
          </w:p>
        </w:tc>
      </w:tr>
    </w:tbl>
    <w:p w:rsidR="00AC1FF6" w:rsidRPr="006A2DBF" w:rsidP="004840B4">
      <w:pPr>
        <w:pStyle w:val="text-source"/>
        <w:rPr>
          <w:rtl/>
        </w:rPr>
      </w:pPr>
      <w:r w:rsidRPr="006A2DBF">
        <w:rPr>
          <w:rFonts w:hint="cs"/>
          <w:rtl/>
        </w:rPr>
        <w:t xml:space="preserve">על פי נתוני </w:t>
      </w:r>
      <w:r w:rsidRPr="006A2DBF">
        <w:rPr>
          <w:rFonts w:hint="eastAsia"/>
          <w:rtl/>
        </w:rPr>
        <w:t>מצגת</w:t>
      </w:r>
      <w:r w:rsidRPr="006A2DBF">
        <w:rPr>
          <w:rtl/>
        </w:rPr>
        <w:t xml:space="preserve"> </w:t>
      </w:r>
      <w:r w:rsidRPr="006A2DBF">
        <w:rPr>
          <w:rFonts w:hint="eastAsia"/>
          <w:rtl/>
        </w:rPr>
        <w:t>לוועדת</w:t>
      </w:r>
      <w:r w:rsidRPr="006A2DBF">
        <w:rPr>
          <w:rtl/>
        </w:rPr>
        <w:t xml:space="preserve"> </w:t>
      </w:r>
      <w:r w:rsidRPr="006A2DBF">
        <w:rPr>
          <w:rFonts w:hint="eastAsia"/>
          <w:rtl/>
        </w:rPr>
        <w:t>הכלכלה</w:t>
      </w:r>
      <w:r w:rsidRPr="006A2DBF">
        <w:rPr>
          <w:rtl/>
        </w:rPr>
        <w:t xml:space="preserve"> </w:t>
      </w:r>
      <w:r w:rsidRPr="006A2DBF">
        <w:rPr>
          <w:rFonts w:hint="eastAsia"/>
          <w:rtl/>
        </w:rPr>
        <w:t>של</w:t>
      </w:r>
      <w:r w:rsidRPr="006A2DBF">
        <w:rPr>
          <w:rtl/>
        </w:rPr>
        <w:t xml:space="preserve"> </w:t>
      </w:r>
      <w:r w:rsidRPr="006A2DBF">
        <w:rPr>
          <w:rFonts w:hint="eastAsia"/>
          <w:rtl/>
        </w:rPr>
        <w:t>הכנסת</w:t>
      </w:r>
      <w:r w:rsidRPr="006A2DBF">
        <w:rPr>
          <w:rtl/>
        </w:rPr>
        <w:t xml:space="preserve"> </w:t>
      </w:r>
      <w:r w:rsidRPr="006A2DBF">
        <w:rPr>
          <w:rFonts w:hint="eastAsia"/>
          <w:rtl/>
        </w:rPr>
        <w:t>מינואר</w:t>
      </w:r>
      <w:r w:rsidRPr="006A2DBF">
        <w:rPr>
          <w:rtl/>
        </w:rPr>
        <w:t xml:space="preserve"> 2017</w:t>
      </w:r>
      <w:r w:rsidRPr="006A2DBF">
        <w:rPr>
          <w:rFonts w:hint="cs"/>
          <w:rtl/>
        </w:rPr>
        <w:t>,</w:t>
      </w:r>
      <w:r w:rsidRPr="006A2DBF">
        <w:rPr>
          <w:rtl/>
        </w:rPr>
        <w:t xml:space="preserve"> </w:t>
      </w:r>
      <w:r w:rsidRPr="006A2DBF">
        <w:rPr>
          <w:rFonts w:hint="eastAsia"/>
          <w:rtl/>
        </w:rPr>
        <w:t>בעיבוד</w:t>
      </w:r>
      <w:r w:rsidRPr="006A2DBF">
        <w:rPr>
          <w:rtl/>
        </w:rPr>
        <w:t xml:space="preserve"> </w:t>
      </w:r>
      <w:r w:rsidRPr="006A2DBF">
        <w:rPr>
          <w:rFonts w:hint="eastAsia"/>
          <w:rtl/>
        </w:rPr>
        <w:t>משרד</w:t>
      </w:r>
      <w:r w:rsidRPr="006A2DBF">
        <w:rPr>
          <w:rtl/>
        </w:rPr>
        <w:t xml:space="preserve"> </w:t>
      </w:r>
      <w:r w:rsidRPr="006A2DBF">
        <w:rPr>
          <w:rFonts w:hint="eastAsia"/>
          <w:rtl/>
        </w:rPr>
        <w:t>מבקר</w:t>
      </w:r>
      <w:r w:rsidRPr="006A2DBF">
        <w:rPr>
          <w:rtl/>
        </w:rPr>
        <w:t xml:space="preserve"> </w:t>
      </w:r>
      <w:r w:rsidRPr="006A2DBF">
        <w:rPr>
          <w:rFonts w:hint="eastAsia"/>
          <w:rtl/>
        </w:rPr>
        <w:t>המדינה</w:t>
      </w:r>
      <w:r w:rsidRPr="006A2DBF">
        <w:rPr>
          <w:rtl/>
        </w:rPr>
        <w:t>.</w:t>
      </w:r>
    </w:p>
    <w:p w:rsidR="00AC1FF6" w:rsidRPr="006A2DBF" w:rsidP="009F531A">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מלוח 4 עולה כי בשנים 2016 ו-2017 שופרו שירותי </w:t>
      </w:r>
      <w:r w:rsidRPr="006A2DBF">
        <w:rPr>
          <w:rFonts w:ascii="Tahoma" w:hAnsi="Tahoma" w:cs="Tahoma" w:hint="cs"/>
          <w:sz w:val="18"/>
          <w:szCs w:val="18"/>
          <w:rtl/>
        </w:rPr>
        <w:t>התח"צ</w:t>
      </w:r>
      <w:r w:rsidRPr="006A2DBF">
        <w:rPr>
          <w:rFonts w:ascii="Tahoma" w:hAnsi="Tahoma" w:cs="Tahoma" w:hint="cs"/>
          <w:sz w:val="18"/>
          <w:szCs w:val="18"/>
          <w:rtl/>
        </w:rPr>
        <w:t xml:space="preserve"> לאוכלוסייה הלא-יהודית לעומת השנה הקודמת באמצעות הוספת קווי אוטובוס חדשים (44 ו-32 קווים בהתאמה), הוספת מסלולים לקווים הקיימים (58 ו-26 בהתאמה) ותגבור התדירות (ב-95 ו-60 קווים בהתאמה). תוספת קווי שירות הביאה לגידול במספר הנסיעות </w:t>
      </w:r>
      <w:r w:rsidRPr="006A2DBF">
        <w:rPr>
          <w:rFonts w:ascii="Tahoma" w:hAnsi="Tahoma" w:cs="Tahoma" w:hint="cs"/>
          <w:sz w:val="18"/>
          <w:szCs w:val="18"/>
          <w:rtl/>
        </w:rPr>
        <w:t>בתח"צ</w:t>
      </w:r>
      <w:r w:rsidRPr="006A2DBF">
        <w:rPr>
          <w:rFonts w:ascii="Tahoma" w:hAnsi="Tahoma" w:cs="Tahoma" w:hint="cs"/>
          <w:sz w:val="18"/>
          <w:szCs w:val="18"/>
          <w:rtl/>
        </w:rPr>
        <w:t xml:space="preserve"> באוכלוסייה הלא-יהודית בשנים 2012 - 2017, כפי שמוצג בלוח 5.</w:t>
      </w:r>
      <w:r w:rsidRPr="0043115B" w:rsidR="0043115B">
        <w:rPr>
          <w:rFonts w:cs="Tahoma"/>
          <w:noProof/>
          <w:sz w:val="17"/>
          <w:szCs w:val="17"/>
          <w:rtl/>
        </w:rPr>
        <w:t xml:space="preserve"> </w:t>
      </w:r>
      <w:r w:rsidRPr="0012789B" w:rsidR="0043115B">
        <w:rPr>
          <w:rFonts w:cs="Tahoma"/>
          <w:noProof/>
          <w:sz w:val="17"/>
          <w:szCs w:val="17"/>
          <w:rtl/>
        </w:rPr>
        <mc:AlternateContent>
          <mc:Choice Requires="wps">
            <w:drawing>
              <wp:anchor distT="0" distB="0" distL="114300" distR="114300" simplePos="0" relativeHeight="251678720" behindDoc="1" locked="0" layoutInCell="1" allowOverlap="1">
                <wp:simplePos x="0" y="0"/>
                <wp:positionH relativeFrom="margin">
                  <wp:posOffset>-431800</wp:posOffset>
                </wp:positionH>
                <wp:positionV relativeFrom="margin">
                  <wp:align>top</wp:align>
                </wp:positionV>
                <wp:extent cx="1620000" cy="4140000"/>
                <wp:effectExtent l="0" t="0" r="0" b="0"/>
                <wp:wrapNone/>
                <wp:docPr id="5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3475356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50013"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בשנים</w:t>
                            </w:r>
                            <w:r w:rsidRPr="009F531A">
                              <w:rPr>
                                <w:rFonts w:cs="Tahoma"/>
                                <w:color w:val="0B5294"/>
                                <w:spacing w:val="-4"/>
                                <w:sz w:val="24"/>
                                <w:szCs w:val="24"/>
                                <w:rtl/>
                              </w:rPr>
                              <w:t xml:space="preserve"> 2016 </w:t>
                            </w:r>
                            <w:r w:rsidRPr="009F531A">
                              <w:rPr>
                                <w:rFonts w:cs="Tahoma" w:hint="eastAsia"/>
                                <w:color w:val="0B5294"/>
                                <w:spacing w:val="-4"/>
                                <w:sz w:val="24"/>
                                <w:szCs w:val="24"/>
                                <w:rtl/>
                              </w:rPr>
                              <w:t>ו</w:t>
                            </w:r>
                            <w:r w:rsidRPr="009F531A">
                              <w:rPr>
                                <w:rFonts w:cs="Tahoma"/>
                                <w:color w:val="0B5294"/>
                                <w:spacing w:val="-4"/>
                                <w:sz w:val="24"/>
                                <w:szCs w:val="24"/>
                                <w:rtl/>
                              </w:rPr>
                              <w:t xml:space="preserve">-2017 </w:t>
                            </w:r>
                            <w:r w:rsidRPr="009F531A">
                              <w:rPr>
                                <w:rFonts w:cs="Tahoma" w:hint="eastAsia"/>
                                <w:color w:val="0B5294"/>
                                <w:spacing w:val="-4"/>
                                <w:sz w:val="24"/>
                                <w:szCs w:val="24"/>
                                <w:rtl/>
                              </w:rPr>
                              <w:t>שופרו</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לאוכלוסייה</w:t>
                            </w:r>
                            <w:r w:rsidRPr="009F531A">
                              <w:rPr>
                                <w:rFonts w:cs="Tahoma"/>
                                <w:color w:val="0B5294"/>
                                <w:spacing w:val="-4"/>
                                <w:sz w:val="24"/>
                                <w:szCs w:val="24"/>
                                <w:rtl/>
                              </w:rPr>
                              <w:t xml:space="preserve"> </w:t>
                            </w:r>
                            <w:r>
                              <w:rPr>
                                <w:rFonts w:cs="Tahoma" w:hint="cs"/>
                                <w:color w:val="0B5294"/>
                                <w:spacing w:val="-4"/>
                                <w:sz w:val="24"/>
                                <w:szCs w:val="24"/>
                                <w:rtl/>
                              </w:rPr>
                              <w:br/>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לעומת</w:t>
                            </w:r>
                            <w:r w:rsidRPr="009F531A">
                              <w:rPr>
                                <w:rFonts w:cs="Tahoma"/>
                                <w:color w:val="0B5294"/>
                                <w:spacing w:val="-4"/>
                                <w:sz w:val="24"/>
                                <w:szCs w:val="24"/>
                                <w:rtl/>
                              </w:rPr>
                              <w:t xml:space="preserve"> </w:t>
                            </w:r>
                            <w:r w:rsidRPr="009F531A">
                              <w:rPr>
                                <w:rFonts w:cs="Tahoma" w:hint="eastAsia"/>
                                <w:color w:val="0B5294"/>
                                <w:spacing w:val="-4"/>
                                <w:sz w:val="24"/>
                                <w:szCs w:val="24"/>
                                <w:rtl/>
                              </w:rPr>
                              <w:t>השנה</w:t>
                            </w:r>
                            <w:r w:rsidRPr="009F531A">
                              <w:rPr>
                                <w:rFonts w:cs="Tahoma"/>
                                <w:color w:val="0B5294"/>
                                <w:spacing w:val="-4"/>
                                <w:sz w:val="24"/>
                                <w:szCs w:val="24"/>
                                <w:rtl/>
                              </w:rPr>
                              <w:t xml:space="preserve"> </w:t>
                            </w:r>
                            <w:r w:rsidRPr="009F531A">
                              <w:rPr>
                                <w:rFonts w:cs="Tahoma" w:hint="eastAsia"/>
                                <w:color w:val="0B5294"/>
                                <w:spacing w:val="-4"/>
                                <w:sz w:val="24"/>
                                <w:szCs w:val="24"/>
                                <w:rtl/>
                              </w:rPr>
                              <w:t>הקודמת</w:t>
                            </w:r>
                            <w:r w:rsidRPr="009F531A">
                              <w:rPr>
                                <w:rFonts w:cs="Tahoma"/>
                                <w:color w:val="0B5294"/>
                                <w:spacing w:val="-4"/>
                                <w:sz w:val="24"/>
                                <w:szCs w:val="24"/>
                                <w:rtl/>
                              </w:rPr>
                              <w:t xml:space="preserve"> </w:t>
                            </w:r>
                            <w:r w:rsidRPr="009F531A">
                              <w:rPr>
                                <w:rFonts w:cs="Tahoma" w:hint="eastAsia"/>
                                <w:color w:val="0B5294"/>
                                <w:spacing w:val="-4"/>
                                <w:sz w:val="24"/>
                                <w:szCs w:val="24"/>
                                <w:rtl/>
                              </w:rPr>
                              <w:t>באמצעות</w:t>
                            </w:r>
                            <w:r w:rsidRPr="009F531A">
                              <w:rPr>
                                <w:rFonts w:cs="Tahoma"/>
                                <w:color w:val="0B5294"/>
                                <w:spacing w:val="-4"/>
                                <w:sz w:val="24"/>
                                <w:szCs w:val="24"/>
                                <w:rtl/>
                              </w:rPr>
                              <w:t xml:space="preserve"> </w:t>
                            </w:r>
                            <w:r w:rsidRPr="009F531A">
                              <w:rPr>
                                <w:rFonts w:cs="Tahoma" w:hint="eastAsia"/>
                                <w:color w:val="0B5294"/>
                                <w:spacing w:val="-4"/>
                                <w:sz w:val="24"/>
                                <w:szCs w:val="24"/>
                                <w:rtl/>
                              </w:rPr>
                              <w:t>הוספת</w:t>
                            </w:r>
                            <w:r w:rsidRPr="009F531A">
                              <w:rPr>
                                <w:rFonts w:cs="Tahoma"/>
                                <w:color w:val="0B5294"/>
                                <w:spacing w:val="-4"/>
                                <w:sz w:val="24"/>
                                <w:szCs w:val="24"/>
                                <w:rtl/>
                              </w:rPr>
                              <w:t xml:space="preserve"> </w:t>
                            </w:r>
                            <w:r w:rsidRPr="009F531A">
                              <w:rPr>
                                <w:rFonts w:cs="Tahoma" w:hint="eastAsia"/>
                                <w:color w:val="0B5294"/>
                                <w:spacing w:val="-4"/>
                                <w:sz w:val="24"/>
                                <w:szCs w:val="24"/>
                                <w:rtl/>
                              </w:rPr>
                              <w:t>קווי</w:t>
                            </w:r>
                            <w:r w:rsidRPr="009F531A">
                              <w:rPr>
                                <w:rFonts w:cs="Tahoma"/>
                                <w:color w:val="0B5294"/>
                                <w:spacing w:val="-4"/>
                                <w:sz w:val="24"/>
                                <w:szCs w:val="24"/>
                                <w:rtl/>
                              </w:rPr>
                              <w:t xml:space="preserve"> </w:t>
                            </w:r>
                            <w:r w:rsidRPr="009F531A">
                              <w:rPr>
                                <w:rFonts w:cs="Tahoma" w:hint="eastAsia"/>
                                <w:color w:val="0B5294"/>
                                <w:spacing w:val="-4"/>
                                <w:sz w:val="24"/>
                                <w:szCs w:val="24"/>
                                <w:rtl/>
                              </w:rPr>
                              <w:t>אוטובוס</w:t>
                            </w:r>
                            <w:r w:rsidRPr="009F531A">
                              <w:rPr>
                                <w:rFonts w:cs="Tahoma"/>
                                <w:color w:val="0B5294"/>
                                <w:spacing w:val="-4"/>
                                <w:sz w:val="24"/>
                                <w:szCs w:val="24"/>
                                <w:rtl/>
                              </w:rPr>
                              <w:t xml:space="preserve"> </w:t>
                            </w:r>
                            <w:r w:rsidRPr="009F531A">
                              <w:rPr>
                                <w:rFonts w:cs="Tahoma" w:hint="eastAsia"/>
                                <w:color w:val="0B5294"/>
                                <w:spacing w:val="-4"/>
                                <w:sz w:val="24"/>
                                <w:szCs w:val="24"/>
                                <w:rtl/>
                              </w:rPr>
                              <w:t>חדשים</w:t>
                            </w:r>
                            <w:r w:rsidRPr="009F531A">
                              <w:rPr>
                                <w:rFonts w:cs="Tahoma"/>
                                <w:color w:val="0B5294"/>
                                <w:spacing w:val="-4"/>
                                <w:sz w:val="24"/>
                                <w:szCs w:val="24"/>
                                <w:rtl/>
                              </w:rPr>
                              <w:t xml:space="preserve">, </w:t>
                            </w:r>
                            <w:r w:rsidRPr="009F531A">
                              <w:rPr>
                                <w:rFonts w:cs="Tahoma" w:hint="eastAsia"/>
                                <w:color w:val="0B5294"/>
                                <w:spacing w:val="-4"/>
                                <w:sz w:val="24"/>
                                <w:szCs w:val="24"/>
                                <w:rtl/>
                              </w:rPr>
                              <w:t>הוספת</w:t>
                            </w:r>
                            <w:r w:rsidRPr="009F531A">
                              <w:rPr>
                                <w:rFonts w:cs="Tahoma"/>
                                <w:color w:val="0B5294"/>
                                <w:spacing w:val="-4"/>
                                <w:sz w:val="24"/>
                                <w:szCs w:val="24"/>
                                <w:rtl/>
                              </w:rPr>
                              <w:t xml:space="preserve"> </w:t>
                            </w:r>
                            <w:r w:rsidRPr="009F531A">
                              <w:rPr>
                                <w:rFonts w:cs="Tahoma" w:hint="eastAsia"/>
                                <w:color w:val="0B5294"/>
                                <w:spacing w:val="-4"/>
                                <w:sz w:val="24"/>
                                <w:szCs w:val="24"/>
                                <w:rtl/>
                              </w:rPr>
                              <w:t>מסלולים</w:t>
                            </w:r>
                            <w:r w:rsidRPr="009F531A">
                              <w:rPr>
                                <w:rFonts w:cs="Tahoma"/>
                                <w:color w:val="0B5294"/>
                                <w:spacing w:val="-4"/>
                                <w:sz w:val="24"/>
                                <w:szCs w:val="24"/>
                                <w:rtl/>
                              </w:rPr>
                              <w:t xml:space="preserve"> </w:t>
                            </w:r>
                            <w:r w:rsidRPr="009F531A">
                              <w:rPr>
                                <w:rFonts w:cs="Tahoma" w:hint="eastAsia"/>
                                <w:color w:val="0B5294"/>
                                <w:spacing w:val="-4"/>
                                <w:sz w:val="24"/>
                                <w:szCs w:val="24"/>
                                <w:rtl/>
                              </w:rPr>
                              <w:t>לקווים</w:t>
                            </w:r>
                            <w:r w:rsidRPr="009F531A">
                              <w:rPr>
                                <w:rFonts w:cs="Tahoma"/>
                                <w:color w:val="0B5294"/>
                                <w:spacing w:val="-4"/>
                                <w:sz w:val="24"/>
                                <w:szCs w:val="24"/>
                                <w:rtl/>
                              </w:rPr>
                              <w:t xml:space="preserve"> </w:t>
                            </w:r>
                            <w:r w:rsidRPr="009F531A">
                              <w:rPr>
                                <w:rFonts w:cs="Tahoma" w:hint="eastAsia"/>
                                <w:color w:val="0B5294"/>
                                <w:spacing w:val="-4"/>
                                <w:sz w:val="24"/>
                                <w:szCs w:val="24"/>
                                <w:rtl/>
                              </w:rPr>
                              <w:t>הקיימים</w:t>
                            </w:r>
                            <w:r w:rsidRPr="009F531A">
                              <w:rPr>
                                <w:rFonts w:cs="Tahoma"/>
                                <w:color w:val="0B5294"/>
                                <w:spacing w:val="-4"/>
                                <w:sz w:val="24"/>
                                <w:szCs w:val="24"/>
                                <w:rtl/>
                              </w:rPr>
                              <w:t xml:space="preserve"> </w:t>
                            </w:r>
                            <w:r w:rsidRPr="009F531A">
                              <w:rPr>
                                <w:rFonts w:cs="Tahoma" w:hint="eastAsia"/>
                                <w:color w:val="0B5294"/>
                                <w:spacing w:val="-4"/>
                                <w:sz w:val="24"/>
                                <w:szCs w:val="24"/>
                                <w:rtl/>
                              </w:rPr>
                              <w:t>ותגבור</w:t>
                            </w:r>
                            <w:r w:rsidRPr="009F531A">
                              <w:rPr>
                                <w:rFonts w:cs="Tahoma"/>
                                <w:color w:val="0B5294"/>
                                <w:spacing w:val="-4"/>
                                <w:sz w:val="24"/>
                                <w:szCs w:val="24"/>
                                <w:rtl/>
                              </w:rPr>
                              <w:t xml:space="preserve"> </w:t>
                            </w:r>
                            <w:r w:rsidRPr="009F531A">
                              <w:rPr>
                                <w:rFonts w:cs="Tahoma" w:hint="eastAsia"/>
                                <w:color w:val="0B5294"/>
                                <w:spacing w:val="-4"/>
                                <w:sz w:val="24"/>
                                <w:szCs w:val="24"/>
                                <w:rtl/>
                              </w:rPr>
                              <w:t>התדירות</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42634557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90758"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6736"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5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9154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9F531A">
                        <w:rPr>
                          <w:rFonts w:cs="Tahoma" w:hint="eastAsia"/>
                          <w:color w:val="0B5294"/>
                          <w:spacing w:val="-4"/>
                          <w:sz w:val="24"/>
                          <w:szCs w:val="24"/>
                          <w:rtl/>
                        </w:rPr>
                        <w:t>בשנים</w:t>
                      </w:r>
                      <w:r w:rsidRPr="009F531A">
                        <w:rPr>
                          <w:rFonts w:cs="Tahoma"/>
                          <w:color w:val="0B5294"/>
                          <w:spacing w:val="-4"/>
                          <w:sz w:val="24"/>
                          <w:szCs w:val="24"/>
                          <w:rtl/>
                        </w:rPr>
                        <w:t xml:space="preserve"> 2016 </w:t>
                      </w:r>
                      <w:r w:rsidRPr="009F531A">
                        <w:rPr>
                          <w:rFonts w:cs="Tahoma" w:hint="eastAsia"/>
                          <w:color w:val="0B5294"/>
                          <w:spacing w:val="-4"/>
                          <w:sz w:val="24"/>
                          <w:szCs w:val="24"/>
                          <w:rtl/>
                        </w:rPr>
                        <w:t>ו</w:t>
                      </w:r>
                      <w:r w:rsidRPr="009F531A">
                        <w:rPr>
                          <w:rFonts w:cs="Tahoma"/>
                          <w:color w:val="0B5294"/>
                          <w:spacing w:val="-4"/>
                          <w:sz w:val="24"/>
                          <w:szCs w:val="24"/>
                          <w:rtl/>
                        </w:rPr>
                        <w:t xml:space="preserve">-2017 </w:t>
                      </w:r>
                      <w:r w:rsidRPr="009F531A">
                        <w:rPr>
                          <w:rFonts w:cs="Tahoma" w:hint="eastAsia"/>
                          <w:color w:val="0B5294"/>
                          <w:spacing w:val="-4"/>
                          <w:sz w:val="24"/>
                          <w:szCs w:val="24"/>
                          <w:rtl/>
                        </w:rPr>
                        <w:t>שופרו</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לאוכלוסייה</w:t>
                      </w:r>
                      <w:r w:rsidRPr="009F531A">
                        <w:rPr>
                          <w:rFonts w:cs="Tahoma"/>
                          <w:color w:val="0B5294"/>
                          <w:spacing w:val="-4"/>
                          <w:sz w:val="24"/>
                          <w:szCs w:val="24"/>
                          <w:rtl/>
                        </w:rPr>
                        <w:t xml:space="preserve"> </w:t>
                      </w:r>
                      <w:r>
                        <w:rPr>
                          <w:rFonts w:cs="Tahoma" w:hint="cs"/>
                          <w:color w:val="0B5294"/>
                          <w:spacing w:val="-4"/>
                          <w:sz w:val="24"/>
                          <w:szCs w:val="24"/>
                          <w:rtl/>
                        </w:rPr>
                        <w:br/>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לעומת</w:t>
                      </w:r>
                      <w:r w:rsidRPr="009F531A">
                        <w:rPr>
                          <w:rFonts w:cs="Tahoma"/>
                          <w:color w:val="0B5294"/>
                          <w:spacing w:val="-4"/>
                          <w:sz w:val="24"/>
                          <w:szCs w:val="24"/>
                          <w:rtl/>
                        </w:rPr>
                        <w:t xml:space="preserve"> </w:t>
                      </w:r>
                      <w:r w:rsidRPr="009F531A">
                        <w:rPr>
                          <w:rFonts w:cs="Tahoma" w:hint="eastAsia"/>
                          <w:color w:val="0B5294"/>
                          <w:spacing w:val="-4"/>
                          <w:sz w:val="24"/>
                          <w:szCs w:val="24"/>
                          <w:rtl/>
                        </w:rPr>
                        <w:t>השנה</w:t>
                      </w:r>
                      <w:r w:rsidRPr="009F531A">
                        <w:rPr>
                          <w:rFonts w:cs="Tahoma"/>
                          <w:color w:val="0B5294"/>
                          <w:spacing w:val="-4"/>
                          <w:sz w:val="24"/>
                          <w:szCs w:val="24"/>
                          <w:rtl/>
                        </w:rPr>
                        <w:t xml:space="preserve"> </w:t>
                      </w:r>
                      <w:r w:rsidRPr="009F531A">
                        <w:rPr>
                          <w:rFonts w:cs="Tahoma" w:hint="eastAsia"/>
                          <w:color w:val="0B5294"/>
                          <w:spacing w:val="-4"/>
                          <w:sz w:val="24"/>
                          <w:szCs w:val="24"/>
                          <w:rtl/>
                        </w:rPr>
                        <w:t>הקודמת</w:t>
                      </w:r>
                      <w:r w:rsidRPr="009F531A">
                        <w:rPr>
                          <w:rFonts w:cs="Tahoma"/>
                          <w:color w:val="0B5294"/>
                          <w:spacing w:val="-4"/>
                          <w:sz w:val="24"/>
                          <w:szCs w:val="24"/>
                          <w:rtl/>
                        </w:rPr>
                        <w:t xml:space="preserve"> </w:t>
                      </w:r>
                      <w:r w:rsidRPr="009F531A">
                        <w:rPr>
                          <w:rFonts w:cs="Tahoma" w:hint="eastAsia"/>
                          <w:color w:val="0B5294"/>
                          <w:spacing w:val="-4"/>
                          <w:sz w:val="24"/>
                          <w:szCs w:val="24"/>
                          <w:rtl/>
                        </w:rPr>
                        <w:t>באמצעות</w:t>
                      </w:r>
                      <w:r w:rsidRPr="009F531A">
                        <w:rPr>
                          <w:rFonts w:cs="Tahoma"/>
                          <w:color w:val="0B5294"/>
                          <w:spacing w:val="-4"/>
                          <w:sz w:val="24"/>
                          <w:szCs w:val="24"/>
                          <w:rtl/>
                        </w:rPr>
                        <w:t xml:space="preserve"> </w:t>
                      </w:r>
                      <w:r w:rsidRPr="009F531A">
                        <w:rPr>
                          <w:rFonts w:cs="Tahoma" w:hint="eastAsia"/>
                          <w:color w:val="0B5294"/>
                          <w:spacing w:val="-4"/>
                          <w:sz w:val="24"/>
                          <w:szCs w:val="24"/>
                          <w:rtl/>
                        </w:rPr>
                        <w:t>הוספת</w:t>
                      </w:r>
                      <w:r w:rsidRPr="009F531A">
                        <w:rPr>
                          <w:rFonts w:cs="Tahoma"/>
                          <w:color w:val="0B5294"/>
                          <w:spacing w:val="-4"/>
                          <w:sz w:val="24"/>
                          <w:szCs w:val="24"/>
                          <w:rtl/>
                        </w:rPr>
                        <w:t xml:space="preserve"> </w:t>
                      </w:r>
                      <w:r w:rsidRPr="009F531A">
                        <w:rPr>
                          <w:rFonts w:cs="Tahoma" w:hint="eastAsia"/>
                          <w:color w:val="0B5294"/>
                          <w:spacing w:val="-4"/>
                          <w:sz w:val="24"/>
                          <w:szCs w:val="24"/>
                          <w:rtl/>
                        </w:rPr>
                        <w:t>קווי</w:t>
                      </w:r>
                      <w:r w:rsidRPr="009F531A">
                        <w:rPr>
                          <w:rFonts w:cs="Tahoma"/>
                          <w:color w:val="0B5294"/>
                          <w:spacing w:val="-4"/>
                          <w:sz w:val="24"/>
                          <w:szCs w:val="24"/>
                          <w:rtl/>
                        </w:rPr>
                        <w:t xml:space="preserve"> </w:t>
                      </w:r>
                      <w:r w:rsidRPr="009F531A">
                        <w:rPr>
                          <w:rFonts w:cs="Tahoma" w:hint="eastAsia"/>
                          <w:color w:val="0B5294"/>
                          <w:spacing w:val="-4"/>
                          <w:sz w:val="24"/>
                          <w:szCs w:val="24"/>
                          <w:rtl/>
                        </w:rPr>
                        <w:t>אוטובוס</w:t>
                      </w:r>
                      <w:r w:rsidRPr="009F531A">
                        <w:rPr>
                          <w:rFonts w:cs="Tahoma"/>
                          <w:color w:val="0B5294"/>
                          <w:spacing w:val="-4"/>
                          <w:sz w:val="24"/>
                          <w:szCs w:val="24"/>
                          <w:rtl/>
                        </w:rPr>
                        <w:t xml:space="preserve"> </w:t>
                      </w:r>
                      <w:r w:rsidRPr="009F531A">
                        <w:rPr>
                          <w:rFonts w:cs="Tahoma" w:hint="eastAsia"/>
                          <w:color w:val="0B5294"/>
                          <w:spacing w:val="-4"/>
                          <w:sz w:val="24"/>
                          <w:szCs w:val="24"/>
                          <w:rtl/>
                        </w:rPr>
                        <w:t>חדשים</w:t>
                      </w:r>
                      <w:r w:rsidRPr="009F531A">
                        <w:rPr>
                          <w:rFonts w:cs="Tahoma"/>
                          <w:color w:val="0B5294"/>
                          <w:spacing w:val="-4"/>
                          <w:sz w:val="24"/>
                          <w:szCs w:val="24"/>
                          <w:rtl/>
                        </w:rPr>
                        <w:t xml:space="preserve">, </w:t>
                      </w:r>
                      <w:r w:rsidRPr="009F531A">
                        <w:rPr>
                          <w:rFonts w:cs="Tahoma" w:hint="eastAsia"/>
                          <w:color w:val="0B5294"/>
                          <w:spacing w:val="-4"/>
                          <w:sz w:val="24"/>
                          <w:szCs w:val="24"/>
                          <w:rtl/>
                        </w:rPr>
                        <w:t>הוספת</w:t>
                      </w:r>
                      <w:r w:rsidRPr="009F531A">
                        <w:rPr>
                          <w:rFonts w:cs="Tahoma"/>
                          <w:color w:val="0B5294"/>
                          <w:spacing w:val="-4"/>
                          <w:sz w:val="24"/>
                          <w:szCs w:val="24"/>
                          <w:rtl/>
                        </w:rPr>
                        <w:t xml:space="preserve"> </w:t>
                      </w:r>
                      <w:r w:rsidRPr="009F531A">
                        <w:rPr>
                          <w:rFonts w:cs="Tahoma" w:hint="eastAsia"/>
                          <w:color w:val="0B5294"/>
                          <w:spacing w:val="-4"/>
                          <w:sz w:val="24"/>
                          <w:szCs w:val="24"/>
                          <w:rtl/>
                        </w:rPr>
                        <w:t>מסלולים</w:t>
                      </w:r>
                      <w:r w:rsidRPr="009F531A">
                        <w:rPr>
                          <w:rFonts w:cs="Tahoma"/>
                          <w:color w:val="0B5294"/>
                          <w:spacing w:val="-4"/>
                          <w:sz w:val="24"/>
                          <w:szCs w:val="24"/>
                          <w:rtl/>
                        </w:rPr>
                        <w:t xml:space="preserve"> </w:t>
                      </w:r>
                      <w:r w:rsidRPr="009F531A">
                        <w:rPr>
                          <w:rFonts w:cs="Tahoma" w:hint="eastAsia"/>
                          <w:color w:val="0B5294"/>
                          <w:spacing w:val="-4"/>
                          <w:sz w:val="24"/>
                          <w:szCs w:val="24"/>
                          <w:rtl/>
                        </w:rPr>
                        <w:t>לקווים</w:t>
                      </w:r>
                      <w:r w:rsidRPr="009F531A">
                        <w:rPr>
                          <w:rFonts w:cs="Tahoma"/>
                          <w:color w:val="0B5294"/>
                          <w:spacing w:val="-4"/>
                          <w:sz w:val="24"/>
                          <w:szCs w:val="24"/>
                          <w:rtl/>
                        </w:rPr>
                        <w:t xml:space="preserve"> </w:t>
                      </w:r>
                      <w:r w:rsidRPr="009F531A">
                        <w:rPr>
                          <w:rFonts w:cs="Tahoma" w:hint="eastAsia"/>
                          <w:color w:val="0B5294"/>
                          <w:spacing w:val="-4"/>
                          <w:sz w:val="24"/>
                          <w:szCs w:val="24"/>
                          <w:rtl/>
                        </w:rPr>
                        <w:t>הקיימים</w:t>
                      </w:r>
                      <w:r w:rsidRPr="009F531A">
                        <w:rPr>
                          <w:rFonts w:cs="Tahoma"/>
                          <w:color w:val="0B5294"/>
                          <w:spacing w:val="-4"/>
                          <w:sz w:val="24"/>
                          <w:szCs w:val="24"/>
                          <w:rtl/>
                        </w:rPr>
                        <w:t xml:space="preserve"> </w:t>
                      </w:r>
                      <w:r w:rsidRPr="009F531A">
                        <w:rPr>
                          <w:rFonts w:cs="Tahoma" w:hint="eastAsia"/>
                          <w:color w:val="0B5294"/>
                          <w:spacing w:val="-4"/>
                          <w:sz w:val="24"/>
                          <w:szCs w:val="24"/>
                          <w:rtl/>
                        </w:rPr>
                        <w:t>ותגבור</w:t>
                      </w:r>
                      <w:r w:rsidRPr="009F531A">
                        <w:rPr>
                          <w:rFonts w:cs="Tahoma"/>
                          <w:color w:val="0B5294"/>
                          <w:spacing w:val="-4"/>
                          <w:sz w:val="24"/>
                          <w:szCs w:val="24"/>
                          <w:rtl/>
                        </w:rPr>
                        <w:t xml:space="preserve"> </w:t>
                      </w:r>
                      <w:r w:rsidRPr="009F531A">
                        <w:rPr>
                          <w:rFonts w:cs="Tahoma" w:hint="eastAsia"/>
                          <w:color w:val="0B5294"/>
                          <w:spacing w:val="-4"/>
                          <w:sz w:val="24"/>
                          <w:szCs w:val="24"/>
                          <w:rtl/>
                        </w:rPr>
                        <w:t>התדירות</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5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498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00EC4" w:rsidP="004840B4">
      <w:pPr>
        <w:pStyle w:val="tab-name"/>
        <w:rPr>
          <w:b/>
          <w:bCs/>
          <w:rtl/>
        </w:rPr>
      </w:pPr>
      <w:r w:rsidRPr="006A2DBF">
        <w:rPr>
          <w:rFonts w:hint="cs"/>
          <w:rtl/>
        </w:rPr>
        <w:t xml:space="preserve">לוח 5: </w:t>
      </w:r>
      <w:r w:rsidRPr="00600EC4">
        <w:rPr>
          <w:rFonts w:hint="cs"/>
          <w:b/>
          <w:bCs/>
          <w:rtl/>
        </w:rPr>
        <w:t xml:space="preserve">נתונים השוואתיים על שירות </w:t>
      </w:r>
      <w:r w:rsidRPr="00600EC4">
        <w:rPr>
          <w:rFonts w:hint="cs"/>
          <w:b/>
          <w:bCs/>
          <w:rtl/>
        </w:rPr>
        <w:t>התח</w:t>
      </w:r>
      <w:r w:rsidRPr="00600EC4">
        <w:rPr>
          <w:b/>
          <w:bCs/>
          <w:rtl/>
        </w:rPr>
        <w:t>"</w:t>
      </w:r>
      <w:r w:rsidRPr="00600EC4">
        <w:rPr>
          <w:rFonts w:hint="cs"/>
          <w:b/>
          <w:bCs/>
          <w:rtl/>
        </w:rPr>
        <w:t>צ</w:t>
      </w:r>
      <w:r w:rsidRPr="00600EC4">
        <w:rPr>
          <w:rFonts w:hint="cs"/>
          <w:b/>
          <w:bCs/>
          <w:rtl/>
        </w:rPr>
        <w:t xml:space="preserve"> ביישובים הלא-יהודיים בשנים 2012 - 2017</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4334"/>
        <w:gridCol w:w="696"/>
        <w:gridCol w:w="695"/>
        <w:gridCol w:w="695"/>
        <w:gridCol w:w="695"/>
        <w:gridCol w:w="695"/>
        <w:gridCol w:w="695"/>
      </w:tblGrid>
      <w:tr w:rsidTr="00600EC4">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40" w:after="40" w:line="280" w:lineRule="exact"/>
              <w:rPr>
                <w:rFonts w:ascii="Tahoma" w:hAnsi="Tahoma" w:cs="Tahoma"/>
                <w:b/>
                <w:bCs/>
                <w:sz w:val="16"/>
                <w:szCs w:val="16"/>
                <w:rtl/>
              </w:rPr>
            </w:pP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2012</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2013</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2014</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2015</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2016</w:t>
            </w:r>
          </w:p>
        </w:tc>
        <w:tc>
          <w:tcPr>
            <w:tcW w:w="0" w:type="auto"/>
            <w:tcBorders>
              <w:top w:val="single" w:sz="8" w:space="0" w:color="auto"/>
              <w:bottom w:val="single" w:sz="8" w:space="0" w:color="auto"/>
            </w:tcBorders>
            <w:shd w:val="clear" w:color="auto" w:fill="CEEAF5"/>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2017</w:t>
            </w:r>
          </w:p>
        </w:tc>
      </w:tr>
      <w:tr w:rsidTr="00600EC4">
        <w:tblPrEx>
          <w:tblW w:w="8505" w:type="dxa"/>
          <w:tblCellMar>
            <w:left w:w="57" w:type="dxa"/>
            <w:right w:w="57" w:type="dxa"/>
          </w:tblCellMar>
          <w:tblLook w:val="04A0"/>
        </w:tblPrEx>
        <w:tc>
          <w:tcPr>
            <w:tcW w:w="0" w:type="auto"/>
            <w:tcBorders>
              <w:top w:val="single" w:sz="8" w:space="0" w:color="auto"/>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נסיעות של נוסע באוכלוסייה הלא-יהודית, במיליונים</w:t>
            </w:r>
          </w:p>
        </w:tc>
        <w:tc>
          <w:tcPr>
            <w:tcW w:w="0" w:type="auto"/>
            <w:tcBorders>
              <w:top w:val="single" w:sz="8" w:space="0" w:color="auto"/>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14</w:t>
            </w:r>
          </w:p>
        </w:tc>
        <w:tc>
          <w:tcPr>
            <w:tcW w:w="0" w:type="auto"/>
            <w:tcBorders>
              <w:top w:val="single" w:sz="8" w:space="0" w:color="auto"/>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16</w:t>
            </w:r>
          </w:p>
        </w:tc>
        <w:tc>
          <w:tcPr>
            <w:tcW w:w="0" w:type="auto"/>
            <w:tcBorders>
              <w:top w:val="single" w:sz="8" w:space="0" w:color="auto"/>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19</w:t>
            </w:r>
          </w:p>
        </w:tc>
        <w:tc>
          <w:tcPr>
            <w:tcW w:w="0" w:type="auto"/>
            <w:tcBorders>
              <w:top w:val="single" w:sz="8" w:space="0" w:color="auto"/>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21</w:t>
            </w:r>
          </w:p>
        </w:tc>
        <w:tc>
          <w:tcPr>
            <w:tcW w:w="0" w:type="auto"/>
            <w:tcBorders>
              <w:top w:val="single" w:sz="8" w:space="0" w:color="auto"/>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24.5</w:t>
            </w:r>
          </w:p>
        </w:tc>
        <w:tc>
          <w:tcPr>
            <w:tcW w:w="0" w:type="auto"/>
            <w:tcBorders>
              <w:top w:val="single" w:sz="8" w:space="0" w:color="auto"/>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28</w:t>
            </w:r>
          </w:p>
        </w:tc>
      </w:tr>
      <w:tr w:rsidTr="00600EC4">
        <w:tblPrEx>
          <w:tblW w:w="8505" w:type="dxa"/>
          <w:tblCellMar>
            <w:left w:w="57" w:type="dxa"/>
            <w:right w:w="57" w:type="dxa"/>
          </w:tblCellMar>
          <w:tblLook w:val="04A0"/>
        </w:tblPrEx>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שינוי לעומת התקופה הקודמת</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14%</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20%</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12%</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15%</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14%</w:t>
            </w:r>
          </w:p>
        </w:tc>
      </w:tr>
      <w:tr w:rsidTr="00600EC4">
        <w:tblPrEx>
          <w:tblW w:w="8505" w:type="dxa"/>
          <w:tblCellMar>
            <w:left w:w="57" w:type="dxa"/>
            <w:right w:w="57" w:type="dxa"/>
          </w:tblCellMar>
          <w:tblLook w:val="04A0"/>
        </w:tblPrEx>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שינוי לעומת הבסיס</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14%</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37%</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54%</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77%</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101%</w:t>
            </w:r>
          </w:p>
        </w:tc>
      </w:tr>
      <w:tr w:rsidTr="00600EC4">
        <w:tblPrEx>
          <w:tblW w:w="8505" w:type="dxa"/>
          <w:tblCellMar>
            <w:left w:w="57" w:type="dxa"/>
            <w:right w:w="57" w:type="dxa"/>
          </w:tblCellMar>
          <w:tblLook w:val="04A0"/>
        </w:tblPrEx>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נסיעות שירות על פי רישוי, באלפים</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805</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918</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1,177</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1,594</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1,828</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2,426</w:t>
            </w:r>
          </w:p>
        </w:tc>
      </w:tr>
      <w:tr w:rsidTr="00600EC4">
        <w:tblPrEx>
          <w:tblW w:w="8505" w:type="dxa"/>
          <w:tblCellMar>
            <w:left w:w="57" w:type="dxa"/>
            <w:right w:w="57" w:type="dxa"/>
          </w:tblCellMar>
          <w:tblLook w:val="04A0"/>
        </w:tblPrEx>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שינוי לעומת התקופה הקודמת</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14%</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28%</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35%</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15%</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33%</w:t>
            </w:r>
          </w:p>
        </w:tc>
      </w:tr>
      <w:tr w:rsidTr="00600EC4">
        <w:tblPrEx>
          <w:tblW w:w="8505" w:type="dxa"/>
          <w:tblCellMar>
            <w:left w:w="57" w:type="dxa"/>
            <w:right w:w="57" w:type="dxa"/>
          </w:tblCellMar>
          <w:tblLook w:val="04A0"/>
        </w:tblPrEx>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שינוי לעומת הבסיס</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14%</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46%</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98%</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127%</w:t>
            </w:r>
          </w:p>
        </w:tc>
        <w:tc>
          <w:tcPr>
            <w:tcW w:w="0" w:type="auto"/>
            <w:tcBorders>
              <w:bottom w:val="single" w:sz="4" w:space="0" w:color="auto"/>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202%</w:t>
            </w:r>
          </w:p>
        </w:tc>
      </w:tr>
      <w:tr w:rsidTr="00600EC4">
        <w:tblPrEx>
          <w:tblW w:w="8505" w:type="dxa"/>
          <w:tblCellMar>
            <w:left w:w="57" w:type="dxa"/>
            <w:right w:w="57" w:type="dxa"/>
          </w:tblCellMar>
          <w:tblLook w:val="04A0"/>
        </w:tblPrEx>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ק"מ שנתי עפ"י רישוי באלפים</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20,865</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23,000</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29,558</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37,252</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43,553</w:t>
            </w:r>
          </w:p>
        </w:tc>
        <w:tc>
          <w:tcPr>
            <w:tcW w:w="0" w:type="auto"/>
            <w:tcBorders>
              <w:top w:val="single" w:sz="4" w:space="0" w:color="auto"/>
              <w:bottom w:val="nil"/>
            </w:tcBorders>
            <w:vAlign w:val="bottom"/>
          </w:tcPr>
          <w:p w:rsidR="00AC1FF6" w:rsidRPr="00600EC4" w:rsidP="004840B4">
            <w:pPr>
              <w:tabs>
                <w:tab w:val="left" w:pos="1148"/>
              </w:tabs>
              <w:spacing w:before="40" w:after="40" w:line="280" w:lineRule="exact"/>
              <w:rPr>
                <w:rFonts w:ascii="Tahoma" w:hAnsi="Tahoma" w:cs="Tahoma"/>
                <w:b/>
                <w:bCs/>
                <w:sz w:val="16"/>
                <w:szCs w:val="16"/>
                <w:rtl/>
              </w:rPr>
            </w:pPr>
            <w:r w:rsidRPr="00600EC4">
              <w:rPr>
                <w:rFonts w:ascii="Tahoma" w:hAnsi="Tahoma" w:cs="Tahoma" w:hint="cs"/>
                <w:b/>
                <w:bCs/>
                <w:sz w:val="16"/>
                <w:szCs w:val="16"/>
                <w:rtl/>
              </w:rPr>
              <w:t>57,725</w:t>
            </w:r>
          </w:p>
        </w:tc>
      </w:tr>
      <w:tr w:rsidTr="00600EC4">
        <w:tblPrEx>
          <w:tblW w:w="8505" w:type="dxa"/>
          <w:tblCellMar>
            <w:left w:w="57" w:type="dxa"/>
            <w:right w:w="57" w:type="dxa"/>
          </w:tblCellMar>
          <w:tblLook w:val="04A0"/>
        </w:tblPrEx>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sz w:val="16"/>
                <w:szCs w:val="16"/>
                <w:rtl/>
              </w:rPr>
              <w:t>שינוי לעומת התקופה הקודמת</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10%</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29%</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26%</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17%</w:t>
            </w:r>
          </w:p>
        </w:tc>
        <w:tc>
          <w:tcPr>
            <w:tcW w:w="0" w:type="auto"/>
            <w:tcBorders>
              <w:top w:val="nil"/>
            </w:tcBorders>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33%</w:t>
            </w:r>
          </w:p>
        </w:tc>
      </w:tr>
      <w:tr w:rsidTr="00600EC4">
        <w:tblPrEx>
          <w:tblW w:w="8505" w:type="dxa"/>
          <w:tblCellMar>
            <w:left w:w="57" w:type="dxa"/>
            <w:right w:w="57" w:type="dxa"/>
          </w:tblCellMar>
          <w:tblLook w:val="04A0"/>
        </w:tblPrEx>
        <w:tc>
          <w:tcPr>
            <w:tcW w:w="0" w:type="auto"/>
            <w:vAlign w:val="bottom"/>
          </w:tcPr>
          <w:p w:rsidR="00AC1FF6" w:rsidRPr="00600EC4" w:rsidP="004840B4">
            <w:pPr>
              <w:tabs>
                <w:tab w:val="left" w:pos="1148"/>
              </w:tabs>
              <w:spacing w:before="40" w:after="40" w:line="280" w:lineRule="exact"/>
              <w:rPr>
                <w:rFonts w:ascii="Tahoma" w:hAnsi="Tahoma" w:cs="Tahoma"/>
                <w:sz w:val="16"/>
                <w:szCs w:val="16"/>
              </w:rPr>
            </w:pPr>
            <w:r w:rsidRPr="00600EC4">
              <w:rPr>
                <w:rFonts w:ascii="Tahoma" w:hAnsi="Tahoma" w:cs="Tahoma"/>
                <w:sz w:val="16"/>
                <w:szCs w:val="16"/>
                <w:rtl/>
              </w:rPr>
              <w:t>שינוי לעומת הבסיס</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10%</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42%</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79%</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109%</w:t>
            </w:r>
          </w:p>
        </w:tc>
        <w:tc>
          <w:tcPr>
            <w:tcW w:w="0" w:type="auto"/>
            <w:vAlign w:val="bottom"/>
          </w:tcPr>
          <w:p w:rsidR="00AC1FF6" w:rsidRPr="00600EC4" w:rsidP="004840B4">
            <w:pPr>
              <w:tabs>
                <w:tab w:val="left" w:pos="1148"/>
              </w:tabs>
              <w:spacing w:before="40" w:after="40" w:line="280" w:lineRule="exact"/>
              <w:rPr>
                <w:rFonts w:ascii="Tahoma" w:hAnsi="Tahoma" w:cs="Tahoma"/>
                <w:sz w:val="16"/>
                <w:szCs w:val="16"/>
                <w:rtl/>
              </w:rPr>
            </w:pPr>
            <w:r w:rsidRPr="00600EC4">
              <w:rPr>
                <w:rFonts w:ascii="Tahoma" w:hAnsi="Tahoma" w:cs="Tahoma" w:hint="cs"/>
                <w:sz w:val="16"/>
                <w:szCs w:val="16"/>
                <w:rtl/>
              </w:rPr>
              <w:t>177%</w:t>
            </w:r>
          </w:p>
        </w:tc>
      </w:tr>
    </w:tbl>
    <w:p w:rsidR="00AC1FF6" w:rsidRPr="006A2DBF" w:rsidP="004840B4">
      <w:pPr>
        <w:pStyle w:val="text-source"/>
        <w:rPr>
          <w:rtl/>
        </w:rPr>
      </w:pPr>
      <w:r w:rsidRPr="006A2DBF">
        <w:rPr>
          <w:rFonts w:hint="cs"/>
          <w:rtl/>
        </w:rPr>
        <w:t>על פי</w:t>
      </w:r>
      <w:r w:rsidRPr="006A2DBF">
        <w:rPr>
          <w:rtl/>
        </w:rPr>
        <w:t xml:space="preserve"> </w:t>
      </w:r>
      <w:r w:rsidRPr="006A2DBF">
        <w:rPr>
          <w:rFonts w:hint="eastAsia"/>
          <w:rtl/>
        </w:rPr>
        <w:t>נתוני</w:t>
      </w:r>
      <w:r w:rsidRPr="006A2DBF">
        <w:rPr>
          <w:rtl/>
        </w:rPr>
        <w:t xml:space="preserve"> </w:t>
      </w:r>
      <w:r w:rsidRPr="006A2DBF">
        <w:rPr>
          <w:rFonts w:hint="eastAsia"/>
          <w:rtl/>
        </w:rPr>
        <w:t>משרד</w:t>
      </w:r>
      <w:r w:rsidRPr="006A2DBF">
        <w:rPr>
          <w:rtl/>
        </w:rPr>
        <w:t xml:space="preserve"> </w:t>
      </w:r>
      <w:r w:rsidRPr="006A2DBF">
        <w:rPr>
          <w:rFonts w:hint="eastAsia"/>
          <w:rtl/>
        </w:rPr>
        <w:t>התחבורה</w:t>
      </w:r>
      <w:r w:rsidRPr="006A2DBF">
        <w:rPr>
          <w:rFonts w:hint="cs"/>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מהנתונים המוצגים בלוח 5 עולה כי מסתמנת מגמת שיפור בהיקף 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הניתנים ליישובים הלא-יהודיים בשנים 2012 - 2017: מספר הנסיעות של נוסע גדל מכ-14 מיליון בשנת 2012 לכ-28 מיליון בשנת 2017 (גידול מצטבר של כ-101%); מספר נסיעות השירות גדל מכ-805,000 בשנת 2012 לכ-2.4 מיליון בשנת 2017 (גידול מצטבר של כ-202%) והגדלת מספר הקילומטרים </w:t>
      </w:r>
      <w:r w:rsidRPr="006A2DBF">
        <w:rPr>
          <w:rFonts w:ascii="Tahoma" w:hAnsi="Tahoma" w:cs="Tahoma" w:hint="cs"/>
          <w:sz w:val="18"/>
          <w:szCs w:val="18"/>
          <w:rtl/>
        </w:rPr>
        <w:t>השנתי מכ-20.9 מיליון ק"מ בשנת 2012 לכ-57.7 מיליון ק"מ בשנת 2017 (גידול מצטבר של כ-177%).</w:t>
      </w:r>
      <w:r w:rsidRPr="0012789B" w:rsidR="009F531A">
        <w:rPr>
          <w:rFonts w:cs="Tahoma"/>
          <w:noProof/>
          <w:sz w:val="17"/>
          <w:szCs w:val="17"/>
          <w:rtl/>
        </w:rPr>
        <mc:AlternateContent>
          <mc:Choice Requires="wps">
            <w:drawing>
              <wp:anchor distT="0" distB="0" distL="114300" distR="114300" simplePos="0" relativeHeight="251697152" behindDoc="1" locked="0" layoutInCell="1" allowOverlap="1">
                <wp:simplePos x="0" y="0"/>
                <wp:positionH relativeFrom="margin">
                  <wp:posOffset>-431800</wp:posOffset>
                </wp:positionH>
                <wp:positionV relativeFrom="margin">
                  <wp:align>top</wp:align>
                </wp:positionV>
                <wp:extent cx="1620000" cy="4140000"/>
                <wp:effectExtent l="0" t="0" r="0" b="0"/>
                <wp:wrapNone/>
                <wp:docPr id="8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9F531A">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7182633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98775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9F531A">
                            <w:pPr>
                              <w:spacing w:after="0" w:line="240" w:lineRule="auto"/>
                              <w:rPr>
                                <w:color w:val="0B5294"/>
                                <w:spacing w:val="-4"/>
                                <w:sz w:val="24"/>
                                <w:szCs w:val="24"/>
                                <w:rtl/>
                                <w:cs/>
                              </w:rPr>
                            </w:pPr>
                            <w:r w:rsidRPr="009F531A">
                              <w:rPr>
                                <w:rFonts w:cs="Tahoma" w:hint="eastAsia"/>
                                <w:color w:val="0B5294"/>
                                <w:spacing w:val="-4"/>
                                <w:sz w:val="24"/>
                                <w:szCs w:val="24"/>
                                <w:rtl/>
                              </w:rPr>
                              <w:t>תוספת</w:t>
                            </w:r>
                            <w:r w:rsidRPr="009F531A">
                              <w:rPr>
                                <w:rFonts w:cs="Tahoma"/>
                                <w:color w:val="0B5294"/>
                                <w:spacing w:val="-4"/>
                                <w:sz w:val="24"/>
                                <w:szCs w:val="24"/>
                                <w:rtl/>
                              </w:rPr>
                              <w:t xml:space="preserve"> </w:t>
                            </w:r>
                            <w:r w:rsidRPr="009F531A">
                              <w:rPr>
                                <w:rFonts w:cs="Tahoma" w:hint="eastAsia"/>
                                <w:color w:val="0B5294"/>
                                <w:spacing w:val="-4"/>
                                <w:sz w:val="24"/>
                                <w:szCs w:val="24"/>
                                <w:rtl/>
                              </w:rPr>
                              <w:t>קווי</w:t>
                            </w:r>
                            <w:r w:rsidRPr="009F531A">
                              <w:rPr>
                                <w:rFonts w:cs="Tahoma"/>
                                <w:color w:val="0B5294"/>
                                <w:spacing w:val="-4"/>
                                <w:sz w:val="24"/>
                                <w:szCs w:val="24"/>
                                <w:rtl/>
                              </w:rPr>
                              <w:t xml:space="preserve"> </w:t>
                            </w:r>
                            <w:r w:rsidRPr="009F531A">
                              <w:rPr>
                                <w:rFonts w:cs="Tahoma" w:hint="eastAsia"/>
                                <w:color w:val="0B5294"/>
                                <w:spacing w:val="-4"/>
                                <w:sz w:val="24"/>
                                <w:szCs w:val="24"/>
                                <w:rtl/>
                              </w:rPr>
                              <w:t>שירות</w:t>
                            </w:r>
                            <w:r w:rsidRPr="009F531A">
                              <w:rPr>
                                <w:rFonts w:cs="Tahoma"/>
                                <w:color w:val="0B5294"/>
                                <w:spacing w:val="-4"/>
                                <w:sz w:val="24"/>
                                <w:szCs w:val="24"/>
                                <w:rtl/>
                              </w:rPr>
                              <w:t xml:space="preserve"> </w:t>
                            </w:r>
                            <w:r w:rsidRPr="009F531A">
                              <w:rPr>
                                <w:rFonts w:cs="Tahoma" w:hint="eastAsia"/>
                                <w:color w:val="0B5294"/>
                                <w:spacing w:val="-4"/>
                                <w:sz w:val="24"/>
                                <w:szCs w:val="24"/>
                                <w:rtl/>
                              </w:rPr>
                              <w:t>הביאה</w:t>
                            </w:r>
                            <w:r w:rsidRPr="009F531A">
                              <w:rPr>
                                <w:rFonts w:cs="Tahoma"/>
                                <w:color w:val="0B5294"/>
                                <w:spacing w:val="-4"/>
                                <w:sz w:val="24"/>
                                <w:szCs w:val="24"/>
                                <w:rtl/>
                              </w:rPr>
                              <w:t xml:space="preserve"> </w:t>
                            </w:r>
                            <w:r w:rsidRPr="009F531A">
                              <w:rPr>
                                <w:rFonts w:cs="Tahoma" w:hint="eastAsia"/>
                                <w:color w:val="0B5294"/>
                                <w:spacing w:val="-4"/>
                                <w:sz w:val="24"/>
                                <w:szCs w:val="24"/>
                                <w:rtl/>
                              </w:rPr>
                              <w:t>לגידול</w:t>
                            </w:r>
                            <w:r w:rsidRPr="009F531A">
                              <w:rPr>
                                <w:rFonts w:cs="Tahoma"/>
                                <w:color w:val="0B5294"/>
                                <w:spacing w:val="-4"/>
                                <w:sz w:val="24"/>
                                <w:szCs w:val="24"/>
                                <w:rtl/>
                              </w:rPr>
                              <w:t xml:space="preserve"> </w:t>
                            </w:r>
                            <w:r w:rsidRPr="009F531A">
                              <w:rPr>
                                <w:rFonts w:cs="Tahoma" w:hint="eastAsia"/>
                                <w:color w:val="0B5294"/>
                                <w:spacing w:val="-4"/>
                                <w:sz w:val="24"/>
                                <w:szCs w:val="24"/>
                                <w:rtl/>
                              </w:rPr>
                              <w:t>במספר</w:t>
                            </w:r>
                            <w:r w:rsidRPr="009F531A">
                              <w:rPr>
                                <w:rFonts w:cs="Tahoma"/>
                                <w:color w:val="0B5294"/>
                                <w:spacing w:val="-4"/>
                                <w:sz w:val="24"/>
                                <w:szCs w:val="24"/>
                                <w:rtl/>
                              </w:rPr>
                              <w:t xml:space="preserve"> </w:t>
                            </w:r>
                            <w:r w:rsidRPr="009F531A">
                              <w:rPr>
                                <w:rFonts w:cs="Tahoma" w:hint="eastAsia"/>
                                <w:color w:val="0B5294"/>
                                <w:spacing w:val="-4"/>
                                <w:sz w:val="24"/>
                                <w:szCs w:val="24"/>
                                <w:rtl/>
                              </w:rPr>
                              <w:t>הנסיעות</w:t>
                            </w:r>
                            <w:r w:rsidRPr="009F531A">
                              <w:rPr>
                                <w:rFonts w:cs="Tahoma"/>
                                <w:color w:val="0B5294"/>
                                <w:spacing w:val="-4"/>
                                <w:sz w:val="24"/>
                                <w:szCs w:val="24"/>
                                <w:rtl/>
                              </w:rPr>
                              <w:t xml:space="preserve"> </w:t>
                            </w:r>
                            <w:r w:rsidRPr="009F531A">
                              <w:rPr>
                                <w:rFonts w:cs="Tahoma" w:hint="eastAsia"/>
                                <w:color w:val="0B5294"/>
                                <w:spacing w:val="-4"/>
                                <w:sz w:val="24"/>
                                <w:szCs w:val="24"/>
                                <w:rtl/>
                              </w:rPr>
                              <w:t>בתח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באוכלוסייה</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בשנים</w:t>
                            </w:r>
                            <w:r w:rsidRPr="009F531A">
                              <w:rPr>
                                <w:rFonts w:cs="Tahoma"/>
                                <w:color w:val="0B5294"/>
                                <w:spacing w:val="-4"/>
                                <w:sz w:val="24"/>
                                <w:szCs w:val="24"/>
                                <w:rtl/>
                              </w:rPr>
                              <w:t xml:space="preserve"> 2012 - 2017</w:t>
                            </w:r>
                          </w:p>
                          <w:p w:rsidR="00197487" w:rsidRPr="00373C5D" w:rsidP="009F531A">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6553333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9443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8304" filled="f" stroked="f">
                <v:textbox>
                  <w:txbxContent>
                    <w:p w:rsidR="00197487" w:rsidRPr="00373C5D" w:rsidP="009F531A">
                      <w:pPr>
                        <w:spacing w:line="240" w:lineRule="atLeast"/>
                        <w:rPr>
                          <w:rFonts w:cs="Tahoma"/>
                          <w:b/>
                          <w:bCs/>
                          <w:color w:val="0B5294"/>
                          <w:sz w:val="48"/>
                          <w:szCs w:val="48"/>
                          <w:rtl/>
                        </w:rPr>
                      </w:pPr>
                      <w:drawing>
                        <wp:inline distT="0" distB="0" distL="0" distR="0">
                          <wp:extent cx="311150" cy="256800"/>
                          <wp:effectExtent l="0" t="0" r="0" b="0"/>
                          <wp:docPr id="8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4317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9F531A">
                      <w:pPr>
                        <w:spacing w:after="0" w:line="240" w:lineRule="auto"/>
                        <w:rPr>
                          <w:color w:val="0B5294"/>
                          <w:spacing w:val="-4"/>
                          <w:sz w:val="24"/>
                          <w:szCs w:val="24"/>
                          <w:rtl/>
                          <w:cs/>
                        </w:rPr>
                      </w:pPr>
                      <w:r w:rsidRPr="009F531A">
                        <w:rPr>
                          <w:rFonts w:cs="Tahoma" w:hint="eastAsia"/>
                          <w:color w:val="0B5294"/>
                          <w:spacing w:val="-4"/>
                          <w:sz w:val="24"/>
                          <w:szCs w:val="24"/>
                          <w:rtl/>
                        </w:rPr>
                        <w:t>תוספת</w:t>
                      </w:r>
                      <w:r w:rsidRPr="009F531A">
                        <w:rPr>
                          <w:rFonts w:cs="Tahoma"/>
                          <w:color w:val="0B5294"/>
                          <w:spacing w:val="-4"/>
                          <w:sz w:val="24"/>
                          <w:szCs w:val="24"/>
                          <w:rtl/>
                        </w:rPr>
                        <w:t xml:space="preserve"> </w:t>
                      </w:r>
                      <w:r w:rsidRPr="009F531A">
                        <w:rPr>
                          <w:rFonts w:cs="Tahoma" w:hint="eastAsia"/>
                          <w:color w:val="0B5294"/>
                          <w:spacing w:val="-4"/>
                          <w:sz w:val="24"/>
                          <w:szCs w:val="24"/>
                          <w:rtl/>
                        </w:rPr>
                        <w:t>קווי</w:t>
                      </w:r>
                      <w:r w:rsidRPr="009F531A">
                        <w:rPr>
                          <w:rFonts w:cs="Tahoma"/>
                          <w:color w:val="0B5294"/>
                          <w:spacing w:val="-4"/>
                          <w:sz w:val="24"/>
                          <w:szCs w:val="24"/>
                          <w:rtl/>
                        </w:rPr>
                        <w:t xml:space="preserve"> </w:t>
                      </w:r>
                      <w:r w:rsidRPr="009F531A">
                        <w:rPr>
                          <w:rFonts w:cs="Tahoma" w:hint="eastAsia"/>
                          <w:color w:val="0B5294"/>
                          <w:spacing w:val="-4"/>
                          <w:sz w:val="24"/>
                          <w:szCs w:val="24"/>
                          <w:rtl/>
                        </w:rPr>
                        <w:t>שירות</w:t>
                      </w:r>
                      <w:r w:rsidRPr="009F531A">
                        <w:rPr>
                          <w:rFonts w:cs="Tahoma"/>
                          <w:color w:val="0B5294"/>
                          <w:spacing w:val="-4"/>
                          <w:sz w:val="24"/>
                          <w:szCs w:val="24"/>
                          <w:rtl/>
                        </w:rPr>
                        <w:t xml:space="preserve"> </w:t>
                      </w:r>
                      <w:r w:rsidRPr="009F531A">
                        <w:rPr>
                          <w:rFonts w:cs="Tahoma" w:hint="eastAsia"/>
                          <w:color w:val="0B5294"/>
                          <w:spacing w:val="-4"/>
                          <w:sz w:val="24"/>
                          <w:szCs w:val="24"/>
                          <w:rtl/>
                        </w:rPr>
                        <w:t>הביאה</w:t>
                      </w:r>
                      <w:r w:rsidRPr="009F531A">
                        <w:rPr>
                          <w:rFonts w:cs="Tahoma"/>
                          <w:color w:val="0B5294"/>
                          <w:spacing w:val="-4"/>
                          <w:sz w:val="24"/>
                          <w:szCs w:val="24"/>
                          <w:rtl/>
                        </w:rPr>
                        <w:t xml:space="preserve"> </w:t>
                      </w:r>
                      <w:r w:rsidRPr="009F531A">
                        <w:rPr>
                          <w:rFonts w:cs="Tahoma" w:hint="eastAsia"/>
                          <w:color w:val="0B5294"/>
                          <w:spacing w:val="-4"/>
                          <w:sz w:val="24"/>
                          <w:szCs w:val="24"/>
                          <w:rtl/>
                        </w:rPr>
                        <w:t>לגידול</w:t>
                      </w:r>
                      <w:r w:rsidRPr="009F531A">
                        <w:rPr>
                          <w:rFonts w:cs="Tahoma"/>
                          <w:color w:val="0B5294"/>
                          <w:spacing w:val="-4"/>
                          <w:sz w:val="24"/>
                          <w:szCs w:val="24"/>
                          <w:rtl/>
                        </w:rPr>
                        <w:t xml:space="preserve"> </w:t>
                      </w:r>
                      <w:r w:rsidRPr="009F531A">
                        <w:rPr>
                          <w:rFonts w:cs="Tahoma" w:hint="eastAsia"/>
                          <w:color w:val="0B5294"/>
                          <w:spacing w:val="-4"/>
                          <w:sz w:val="24"/>
                          <w:szCs w:val="24"/>
                          <w:rtl/>
                        </w:rPr>
                        <w:t>במספר</w:t>
                      </w:r>
                      <w:r w:rsidRPr="009F531A">
                        <w:rPr>
                          <w:rFonts w:cs="Tahoma"/>
                          <w:color w:val="0B5294"/>
                          <w:spacing w:val="-4"/>
                          <w:sz w:val="24"/>
                          <w:szCs w:val="24"/>
                          <w:rtl/>
                        </w:rPr>
                        <w:t xml:space="preserve"> </w:t>
                      </w:r>
                      <w:r w:rsidRPr="009F531A">
                        <w:rPr>
                          <w:rFonts w:cs="Tahoma" w:hint="eastAsia"/>
                          <w:color w:val="0B5294"/>
                          <w:spacing w:val="-4"/>
                          <w:sz w:val="24"/>
                          <w:szCs w:val="24"/>
                          <w:rtl/>
                        </w:rPr>
                        <w:t>הנסיעות</w:t>
                      </w:r>
                      <w:r w:rsidRPr="009F531A">
                        <w:rPr>
                          <w:rFonts w:cs="Tahoma"/>
                          <w:color w:val="0B5294"/>
                          <w:spacing w:val="-4"/>
                          <w:sz w:val="24"/>
                          <w:szCs w:val="24"/>
                          <w:rtl/>
                        </w:rPr>
                        <w:t xml:space="preserve"> </w:t>
                      </w:r>
                      <w:r w:rsidRPr="009F531A">
                        <w:rPr>
                          <w:rFonts w:cs="Tahoma" w:hint="eastAsia"/>
                          <w:color w:val="0B5294"/>
                          <w:spacing w:val="-4"/>
                          <w:sz w:val="24"/>
                          <w:szCs w:val="24"/>
                          <w:rtl/>
                        </w:rPr>
                        <w:t>בתח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באוכלוסייה</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יהודית</w:t>
                      </w:r>
                      <w:r w:rsidRPr="009F531A">
                        <w:rPr>
                          <w:rFonts w:cs="Tahoma"/>
                          <w:color w:val="0B5294"/>
                          <w:spacing w:val="-4"/>
                          <w:sz w:val="24"/>
                          <w:szCs w:val="24"/>
                          <w:rtl/>
                        </w:rPr>
                        <w:t xml:space="preserve"> </w:t>
                      </w:r>
                      <w:r w:rsidRPr="009F531A">
                        <w:rPr>
                          <w:rFonts w:cs="Tahoma" w:hint="eastAsia"/>
                          <w:color w:val="0B5294"/>
                          <w:spacing w:val="-4"/>
                          <w:sz w:val="24"/>
                          <w:szCs w:val="24"/>
                          <w:rtl/>
                        </w:rPr>
                        <w:t>בשנים</w:t>
                      </w:r>
                      <w:r w:rsidRPr="009F531A">
                        <w:rPr>
                          <w:rFonts w:cs="Tahoma"/>
                          <w:color w:val="0B5294"/>
                          <w:spacing w:val="-4"/>
                          <w:sz w:val="24"/>
                          <w:szCs w:val="24"/>
                          <w:rtl/>
                        </w:rPr>
                        <w:t xml:space="preserve"> 2012 - 2017</w:t>
                      </w:r>
                    </w:p>
                    <w:p w:rsidR="00197487" w:rsidRPr="00373C5D" w:rsidP="009F531A">
                      <w:pPr>
                        <w:spacing w:before="120" w:after="0" w:line="240" w:lineRule="atLeast"/>
                        <w:rPr>
                          <w:rFonts w:cs="Tahoma"/>
                          <w:b/>
                          <w:bCs/>
                          <w:color w:val="0B5294"/>
                          <w:sz w:val="48"/>
                          <w:szCs w:val="48"/>
                          <w:rtl/>
                        </w:rPr>
                      </w:pPr>
                      <w:drawing>
                        <wp:inline distT="0" distB="0" distL="0" distR="0">
                          <wp:extent cx="288000" cy="31337"/>
                          <wp:effectExtent l="0" t="0" r="0" b="6985"/>
                          <wp:docPr id="8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0727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משרד התחבורה ציין בתשובתו למשרד מבקר המדינה מאוגוסט 2018 (להלן - תשובת משרד התחבורה) כי משנת 2016 הוא מיישם </w:t>
      </w:r>
      <w:r w:rsidRPr="006A2DBF">
        <w:rPr>
          <w:rFonts w:ascii="Tahoma" w:hAnsi="Tahoma" w:cs="Tahoma" w:hint="cs"/>
          <w:sz w:val="18"/>
          <w:szCs w:val="18"/>
          <w:rtl/>
        </w:rPr>
        <w:t>תוכנית</w:t>
      </w:r>
      <w:r w:rsidRPr="006A2DBF">
        <w:rPr>
          <w:rFonts w:ascii="Tahoma" w:hAnsi="Tahoma" w:cs="Tahoma" w:hint="cs"/>
          <w:sz w:val="18"/>
          <w:szCs w:val="18"/>
          <w:rtl/>
        </w:rPr>
        <w:t xml:space="preserve"> חומש לצמצום פערי השירות בין האוכלוסייה הערבית לאוכלוסייה הכללית.</w:t>
      </w:r>
    </w:p>
    <w:p w:rsidR="00AC1FF6" w:rsidRPr="006A2DBF" w:rsidP="004840B4">
      <w:pPr>
        <w:spacing w:line="240" w:lineRule="exact"/>
        <w:ind w:right="2268"/>
        <w:jc w:val="both"/>
        <w:rPr>
          <w:rFonts w:ascii="Tahoma" w:hAnsi="Tahoma" w:cs="Tahoma"/>
          <w:sz w:val="18"/>
          <w:szCs w:val="18"/>
          <w:rtl/>
        </w:rPr>
      </w:pPr>
    </w:p>
    <w:p w:rsidR="00AC1FF6" w:rsidRPr="006A2DBF" w:rsidP="004840B4">
      <w:pPr>
        <w:spacing w:line="240" w:lineRule="exact"/>
        <w:ind w:right="2268"/>
        <w:jc w:val="both"/>
        <w:rPr>
          <w:rFonts w:ascii="Tahoma" w:hAnsi="Tahoma" w:cs="Tahoma"/>
          <w:sz w:val="18"/>
          <w:szCs w:val="18"/>
          <w:rtl/>
        </w:rPr>
      </w:pPr>
    </w:p>
    <w:p w:rsidR="00AC1FF6" w:rsidP="004840B4">
      <w:pPr>
        <w:pStyle w:val="KOT4"/>
        <w:rPr>
          <w:rtl/>
        </w:rPr>
      </w:pPr>
      <w:r>
        <w:rPr>
          <w:rFonts w:hint="cs"/>
          <w:rtl/>
        </w:rPr>
        <w:t xml:space="preserve">שירותי </w:t>
      </w:r>
      <w:r>
        <w:rPr>
          <w:rFonts w:hint="cs"/>
          <w:rtl/>
        </w:rPr>
        <w:t>תח</w:t>
      </w:r>
      <w:r>
        <w:rPr>
          <w:rtl/>
        </w:rPr>
        <w:t>"</w:t>
      </w:r>
      <w:r>
        <w:rPr>
          <w:rFonts w:hint="cs"/>
          <w:rtl/>
        </w:rPr>
        <w:t>צ</w:t>
      </w:r>
      <w:r>
        <w:rPr>
          <w:rFonts w:hint="cs"/>
          <w:rtl/>
        </w:rPr>
        <w:t xml:space="preserve"> ביישובים הלא-יהודיים</w:t>
      </w:r>
    </w:p>
    <w:p w:rsidR="00AC1FF6" w:rsidRPr="001F3E59" w:rsidP="004840B4">
      <w:pPr>
        <w:pStyle w:val="KOT5"/>
        <w:rPr>
          <w:rtl/>
        </w:rPr>
      </w:pPr>
      <w:r>
        <w:rPr>
          <w:rFonts w:hint="cs"/>
          <w:rtl/>
        </w:rPr>
        <w:t>אי-</w:t>
      </w:r>
      <w:r w:rsidRPr="008555BD">
        <w:rPr>
          <w:rFonts w:hint="cs"/>
          <w:rtl/>
        </w:rPr>
        <w:t xml:space="preserve">כיסוי </w:t>
      </w:r>
      <w:r>
        <w:rPr>
          <w:rFonts w:hint="cs"/>
          <w:rtl/>
        </w:rPr>
        <w:t xml:space="preserve">הולם של </w:t>
      </w:r>
      <w:r w:rsidRPr="008555BD">
        <w:rPr>
          <w:rFonts w:hint="cs"/>
          <w:rtl/>
        </w:rPr>
        <w:t>שירותי</w:t>
      </w:r>
      <w:r>
        <w:rPr>
          <w:rFonts w:hint="cs"/>
          <w:rtl/>
        </w:rPr>
        <w:t xml:space="preserve"> </w:t>
      </w:r>
      <w:r>
        <w:rPr>
          <w:rFonts w:hint="cs"/>
          <w:rtl/>
        </w:rPr>
        <w:t>תח</w:t>
      </w:r>
      <w:r>
        <w:rPr>
          <w:rtl/>
        </w:rPr>
        <w:t>"</w:t>
      </w:r>
      <w:r>
        <w:rPr>
          <w:rFonts w:hint="cs"/>
          <w:rtl/>
        </w:rPr>
        <w:t>צ</w:t>
      </w:r>
    </w:p>
    <w:p w:rsidR="00AC1FF6" w:rsidRPr="006A2DBF" w:rsidP="004840B4">
      <w:pPr>
        <w:spacing w:line="240" w:lineRule="exact"/>
        <w:ind w:right="2268"/>
        <w:jc w:val="both"/>
        <w:rPr>
          <w:rFonts w:ascii="Tahoma" w:hAnsi="Tahoma" w:cs="Tahoma"/>
          <w:sz w:val="18"/>
          <w:szCs w:val="18"/>
        </w:rPr>
      </w:pPr>
      <w:r w:rsidRPr="006A2DBF">
        <w:rPr>
          <w:rFonts w:ascii="Tahoma" w:hAnsi="Tahoma" w:cs="Tahoma" w:hint="cs"/>
          <w:sz w:val="18"/>
          <w:szCs w:val="18"/>
          <w:rtl/>
        </w:rPr>
        <w:t xml:space="preserve">כיסוי הולם של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כולל מתן שירות ליישובים הלא-יהודיים בתדירות מספקת, וכן מתן שירות ליעדי שירות לרבות אזורי תעסוקה, מסחר, שירותים ציבוריים ומקומות בילוי. </w:t>
      </w:r>
      <w:r w:rsidRPr="006A2DBF">
        <w:rPr>
          <w:rFonts w:ascii="Tahoma" w:hAnsi="Tahoma" w:cs="Tahoma"/>
          <w:sz w:val="18"/>
          <w:szCs w:val="18"/>
          <w:rtl/>
        </w:rPr>
        <w:t xml:space="preserve">מדוחות ומסמכים של עמותות שעסקו בנושא </w:t>
      </w:r>
      <w:r w:rsidRPr="006A2DBF">
        <w:rPr>
          <w:rFonts w:ascii="Tahoma" w:hAnsi="Tahoma" w:cs="Tahoma"/>
          <w:sz w:val="18"/>
          <w:szCs w:val="18"/>
          <w:rtl/>
        </w:rPr>
        <w:t>התח"צ</w:t>
      </w:r>
      <w:r w:rsidRPr="006A2DBF">
        <w:rPr>
          <w:rFonts w:ascii="Tahoma" w:hAnsi="Tahoma" w:cs="Tahoma"/>
          <w:sz w:val="18"/>
          <w:szCs w:val="18"/>
          <w:rtl/>
        </w:rPr>
        <w:t xml:space="preserve"> באוכלוסייה</w:t>
      </w:r>
      <w:r w:rsidRPr="006A2DBF">
        <w:rPr>
          <w:rFonts w:ascii="Tahoma" w:hAnsi="Tahoma" w:cs="Tahoma" w:hint="cs"/>
          <w:sz w:val="18"/>
          <w:szCs w:val="18"/>
          <w:rtl/>
        </w:rPr>
        <w:t xml:space="preserve"> הלא-יהודית וממסמכים של משרד התחבורה</w:t>
      </w:r>
      <w:r w:rsidRPr="006A2DBF">
        <w:rPr>
          <w:rFonts w:ascii="Tahoma" w:hAnsi="Tahoma" w:cs="Tahoma"/>
          <w:sz w:val="18"/>
          <w:szCs w:val="18"/>
          <w:rtl/>
        </w:rPr>
        <w:t xml:space="preserve"> עולה כי </w:t>
      </w:r>
      <w:r w:rsidRPr="006A2DBF">
        <w:rPr>
          <w:rFonts w:ascii="Tahoma" w:hAnsi="Tahoma" w:cs="Tahoma" w:hint="cs"/>
          <w:sz w:val="18"/>
          <w:szCs w:val="18"/>
          <w:rtl/>
        </w:rPr>
        <w:t xml:space="preserve">למרות הגידול בתקציבים ובשירותי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לאוכלוסייה הלא-יהודית כאמור לעיל, </w:t>
      </w:r>
      <w:r w:rsidRPr="006A2DBF">
        <w:rPr>
          <w:rFonts w:ascii="Tahoma" w:hAnsi="Tahoma" w:cs="Tahoma"/>
          <w:sz w:val="18"/>
          <w:szCs w:val="18"/>
          <w:rtl/>
        </w:rPr>
        <w:t xml:space="preserve">שיעור הכיסוי של </w:t>
      </w:r>
      <w:r w:rsidRPr="006A2DBF">
        <w:rPr>
          <w:rFonts w:ascii="Tahoma" w:hAnsi="Tahoma" w:cs="Tahoma"/>
          <w:sz w:val="18"/>
          <w:szCs w:val="18"/>
          <w:rtl/>
        </w:rPr>
        <w:t>התח"צ</w:t>
      </w:r>
      <w:r w:rsidRPr="006A2DBF">
        <w:rPr>
          <w:rFonts w:ascii="Tahoma" w:hAnsi="Tahoma" w:cs="Tahoma"/>
          <w:sz w:val="18"/>
          <w:szCs w:val="18"/>
          <w:rtl/>
        </w:rPr>
        <w:t xml:space="preserve"> באוכלוסייה</w:t>
      </w:r>
      <w:r w:rsidRPr="006A2DBF">
        <w:rPr>
          <w:rFonts w:ascii="Tahoma" w:hAnsi="Tahoma" w:cs="Tahoma" w:hint="cs"/>
          <w:sz w:val="18"/>
          <w:szCs w:val="18"/>
          <w:rtl/>
        </w:rPr>
        <w:t xml:space="preserve"> זו</w:t>
      </w:r>
      <w:r w:rsidRPr="006A2DBF">
        <w:rPr>
          <w:rFonts w:ascii="Tahoma" w:hAnsi="Tahoma" w:cs="Tahoma"/>
          <w:sz w:val="18"/>
          <w:szCs w:val="18"/>
          <w:rtl/>
        </w:rPr>
        <w:t xml:space="preserve"> </w:t>
      </w:r>
      <w:r w:rsidRPr="006A2DBF">
        <w:rPr>
          <w:rFonts w:ascii="Tahoma" w:hAnsi="Tahoma" w:cs="Tahoma" w:hint="cs"/>
          <w:sz w:val="18"/>
          <w:szCs w:val="18"/>
          <w:rtl/>
        </w:rPr>
        <w:t xml:space="preserve">עדיין </w:t>
      </w:r>
      <w:r w:rsidRPr="006A2DBF">
        <w:rPr>
          <w:rFonts w:ascii="Tahoma" w:hAnsi="Tahoma" w:cs="Tahoma"/>
          <w:sz w:val="18"/>
          <w:szCs w:val="18"/>
          <w:rtl/>
        </w:rPr>
        <w:t xml:space="preserve">קטן </w:t>
      </w:r>
      <w:r w:rsidRPr="006A2DBF">
        <w:rPr>
          <w:rFonts w:ascii="Tahoma" w:hAnsi="Tahoma" w:cs="Tahoma" w:hint="cs"/>
          <w:sz w:val="18"/>
          <w:szCs w:val="18"/>
          <w:rtl/>
        </w:rPr>
        <w:t>משיעור הכיסוי באוכלוסייה היהודית.</w:t>
      </w:r>
    </w:p>
    <w:p w:rsidR="00AC1FF6" w:rsidRPr="006A2DBF" w:rsidP="004840B4">
      <w:pPr>
        <w:spacing w:after="240" w:line="240" w:lineRule="exact"/>
        <w:ind w:right="2268"/>
        <w:jc w:val="both"/>
        <w:rPr>
          <w:rFonts w:ascii="Tahoma" w:hAnsi="Tahoma" w:cs="Tahoma"/>
          <w:sz w:val="18"/>
          <w:szCs w:val="18"/>
          <w:rtl/>
        </w:rPr>
      </w:pPr>
      <w:r w:rsidRPr="006A2DBF">
        <w:rPr>
          <w:rFonts w:ascii="Tahoma" w:hAnsi="Tahoma" w:cs="Tahoma" w:hint="cs"/>
          <w:sz w:val="18"/>
          <w:szCs w:val="18"/>
          <w:rtl/>
        </w:rPr>
        <w:t>מסקר שביצע משרד הכלכלה בשנת 2013 בנושא תעסוקת אקדמאים ערבים בישראל</w:t>
      </w:r>
      <w:r>
        <w:rPr>
          <w:rStyle w:val="FootnoteReference0"/>
          <w:rFonts w:ascii="Tahoma" w:hAnsi="Tahoma" w:cs="Tahoma"/>
          <w:sz w:val="18"/>
          <w:szCs w:val="18"/>
          <w:rtl/>
        </w:rPr>
        <w:footnoteReference w:id="31"/>
      </w:r>
      <w:r w:rsidRPr="006A2DBF">
        <w:rPr>
          <w:rFonts w:ascii="Tahoma" w:hAnsi="Tahoma" w:cs="Tahoma" w:hint="cs"/>
          <w:sz w:val="18"/>
          <w:szCs w:val="18"/>
          <w:rtl/>
        </w:rPr>
        <w:t xml:space="preserve"> עולה כי מרבית </w:t>
      </w:r>
      <w:r w:rsidRPr="006A2DBF">
        <w:rPr>
          <w:rFonts w:ascii="Tahoma" w:hAnsi="Tahoma" w:cs="Tahoma" w:hint="eastAsia"/>
          <w:sz w:val="18"/>
          <w:szCs w:val="18"/>
          <w:rtl/>
        </w:rPr>
        <w:t>האוכלוסייה</w:t>
      </w:r>
      <w:r w:rsidRPr="006A2DBF">
        <w:rPr>
          <w:rFonts w:ascii="Tahoma" w:hAnsi="Tahoma" w:cs="Tahoma" w:hint="cs"/>
          <w:sz w:val="18"/>
          <w:szCs w:val="18"/>
          <w:rtl/>
        </w:rPr>
        <w:t xml:space="preserve"> הערבית גרה באזור הצפון, אזור ובו רמת התשתיות של כבישים נמוכה </w:t>
      </w:r>
      <w:r w:rsidRPr="006A2DBF">
        <w:rPr>
          <w:rFonts w:ascii="Tahoma" w:hAnsi="Tahoma" w:cs="Tahoma" w:hint="cs"/>
          <w:sz w:val="18"/>
          <w:szCs w:val="18"/>
          <w:rtl/>
        </w:rPr>
        <w:t>והתח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אינה מפותחת ואינה נגישה, וכי הדבר מקשה על אוכלוסייה זו והוא בבחינת חסם של ממש במציאת מקומות עבודה. במסגרת הסקר בוצע ריאיון עם כאלף אקדמאים ערבים. מחצית המרואיינים בסקר ענו שפועלת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בקרבת מקום מגוריהם, וכרבע מהמרואיינים השיבו כי אומנם פועלת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באזור מגוריהם אך לא בקרבת מקום המגורים, והרבע הנותר השיב כי לא פועלת כלל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בקרבת מקום מגוריהם. עוד עולה מהדוח כי כ-10% מהמרואיינים ציינו שנאלצו לעזוב מקום עבודה עקב היעדר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במקום מגוריהם או עקב כיסוי קטן מהנדרש של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w:t>
      </w:r>
    </w:p>
    <w:p w:rsidR="00AC1FF6" w:rsidRPr="006A2DBF" w:rsidP="004840B4">
      <w:pPr>
        <w:pStyle w:val="RESHET"/>
        <w:rPr>
          <w:rtl/>
        </w:rPr>
      </w:pPr>
      <w:r w:rsidRPr="006A2DBF">
        <w:rPr>
          <w:rFonts w:hint="eastAsia"/>
          <w:rtl/>
        </w:rPr>
        <w:t>יצוין</w:t>
      </w:r>
      <w:r w:rsidRPr="006A2DBF">
        <w:rPr>
          <w:rFonts w:hint="cs"/>
          <w:rtl/>
        </w:rPr>
        <w:t xml:space="preserve"> כי גם במפגש ההיוועצות שקיים משרד מבקר המדינה עם נציגים מהאוכלוסייה הלא-יהודית במרץ 2018 הועלו טענות ולפיהן באוכלוסייה הלא יהודית מתבצע שימוש מוגבר בכלי רכב פרטיים לשם הגעה למרכזי תעסוקה בשל מיעוט שירותי </w:t>
      </w:r>
      <w:r w:rsidRPr="006A2DBF">
        <w:rPr>
          <w:rFonts w:hint="cs"/>
          <w:rtl/>
        </w:rPr>
        <w:t>תח</w:t>
      </w:r>
      <w:r w:rsidRPr="006A2DBF">
        <w:rPr>
          <w:rtl/>
        </w:rPr>
        <w:t>"</w:t>
      </w:r>
      <w:r w:rsidRPr="006A2DBF">
        <w:rPr>
          <w:rFonts w:hint="cs"/>
          <w:rtl/>
        </w:rPr>
        <w:t>צ</w:t>
      </w:r>
      <w:r w:rsidRPr="006A2DBF">
        <w:rPr>
          <w:rFonts w:hint="cs"/>
          <w:rtl/>
        </w:rPr>
        <w:t>.</w:t>
      </w:r>
    </w:p>
    <w:p w:rsidR="00AC1FF6" w:rsidRPr="006A2DBF" w:rsidP="004840B4">
      <w:pPr>
        <w:spacing w:before="180" w:line="240" w:lineRule="exact"/>
        <w:ind w:right="2268"/>
        <w:jc w:val="both"/>
        <w:rPr>
          <w:rFonts w:ascii="Tahoma" w:hAnsi="Tahoma" w:cs="Tahoma"/>
          <w:sz w:val="18"/>
          <w:szCs w:val="18"/>
          <w:rtl/>
        </w:rPr>
      </w:pPr>
      <w:r w:rsidRPr="006A2DBF">
        <w:rPr>
          <w:rFonts w:ascii="Tahoma" w:hAnsi="Tahoma" w:cs="Tahoma" w:hint="cs"/>
          <w:sz w:val="18"/>
          <w:szCs w:val="18"/>
          <w:rtl/>
        </w:rPr>
        <w:t xml:space="preserve">בתשובת משרד התחבורה צוין כי דוח הביקורת עוסק ב-155 יישובים לא-יהודיים ברחבי הארץ, לרבות יישובים חסרי מעמד מוניציפלי (יישובים בלתי מוכרים), ולעומת זאת כיום מדווח משרד התחבורה לרשויות הממשלה לגבי 133 יישובים לא-יהודיים בכל רחבי הארץ, שעליהם חלה החלטת ממשלה 922. בתחילת </w:t>
      </w:r>
      <w:r w:rsidRPr="006A2DBF">
        <w:rPr>
          <w:rFonts w:ascii="Tahoma" w:hAnsi="Tahoma" w:cs="Tahoma" w:hint="cs"/>
          <w:sz w:val="18"/>
          <w:szCs w:val="18"/>
          <w:rtl/>
        </w:rPr>
        <w:t xml:space="preserve">שנת 2010 ניתנו שירותי </w:t>
      </w:r>
      <w:r w:rsidRPr="006A2DBF">
        <w:rPr>
          <w:rFonts w:ascii="Tahoma" w:hAnsi="Tahoma" w:cs="Tahoma" w:hint="cs"/>
          <w:sz w:val="18"/>
          <w:szCs w:val="18"/>
          <w:rtl/>
        </w:rPr>
        <w:t>תח"צ</w:t>
      </w:r>
      <w:r w:rsidRPr="006A2DBF">
        <w:rPr>
          <w:rFonts w:ascii="Tahoma" w:hAnsi="Tahoma" w:cs="Tahoma" w:hint="cs"/>
          <w:sz w:val="18"/>
          <w:szCs w:val="18"/>
          <w:rtl/>
        </w:rPr>
        <w:t xml:space="preserve"> ל-82 מ-133 יישובים לא-יהודיים ברחבי הארץ, ואילו לפי הנתונים המעודכנים לשנת 2018 נהנים משירותי </w:t>
      </w:r>
      <w:r w:rsidRPr="006A2DBF">
        <w:rPr>
          <w:rFonts w:ascii="Tahoma" w:hAnsi="Tahoma" w:cs="Tahoma" w:hint="cs"/>
          <w:sz w:val="18"/>
          <w:szCs w:val="18"/>
          <w:rtl/>
        </w:rPr>
        <w:t>תח"צ</w:t>
      </w:r>
      <w:r w:rsidRPr="006A2DBF">
        <w:rPr>
          <w:rFonts w:ascii="Tahoma" w:hAnsi="Tahoma" w:cs="Tahoma" w:hint="cs"/>
          <w:sz w:val="18"/>
          <w:szCs w:val="18"/>
          <w:rtl/>
        </w:rPr>
        <w:t xml:space="preserve"> 122 יישובים. 11 היישובים הנותרים אינם מקבלים שירות בשל חסמי תשתית. בסמוך לחלק מהיישובים פועלת תחנה (השוכנת כ-300 - 400 מטר ממרכז היישוב) ובחלק מהיישובים פועלות </w:t>
      </w:r>
      <w:r w:rsidRPr="006A2DBF">
        <w:rPr>
          <w:rFonts w:ascii="Tahoma" w:hAnsi="Tahoma" w:cs="Tahoma" w:hint="cs"/>
          <w:sz w:val="18"/>
          <w:szCs w:val="18"/>
          <w:rtl/>
        </w:rPr>
        <w:t>תוכניות</w:t>
      </w:r>
      <w:r w:rsidRPr="006A2DBF">
        <w:rPr>
          <w:rFonts w:ascii="Tahoma" w:hAnsi="Tahoma" w:cs="Tahoma" w:hint="cs"/>
          <w:sz w:val="18"/>
          <w:szCs w:val="18"/>
          <w:rtl/>
        </w:rPr>
        <w:t xml:space="preserve"> </w:t>
      </w:r>
      <w:r w:rsidRPr="006A2DBF">
        <w:rPr>
          <w:rFonts w:ascii="Tahoma" w:hAnsi="Tahoma" w:cs="Tahoma" w:hint="cs"/>
          <w:sz w:val="18"/>
          <w:szCs w:val="18"/>
          <w:rtl/>
        </w:rPr>
        <w:t>להנגשת</w:t>
      </w:r>
      <w:r w:rsidRPr="006A2DBF">
        <w:rPr>
          <w:rFonts w:ascii="Tahoma" w:hAnsi="Tahoma" w:cs="Tahoma" w:hint="cs"/>
          <w:sz w:val="18"/>
          <w:szCs w:val="18"/>
          <w:rtl/>
        </w:rPr>
        <w:t xml:space="preserve"> </w:t>
      </w:r>
      <w:r w:rsidRPr="006A2DBF">
        <w:rPr>
          <w:rFonts w:ascii="Tahoma" w:hAnsi="Tahoma" w:cs="Tahoma" w:hint="cs"/>
          <w:sz w:val="18"/>
          <w:szCs w:val="18"/>
          <w:rtl/>
        </w:rPr>
        <w:t>תח"צ</w:t>
      </w:r>
      <w:r w:rsidRPr="006A2DBF">
        <w:rPr>
          <w:rFonts w:ascii="Tahoma" w:hAnsi="Tahoma" w:cs="Tahoma" w:hint="cs"/>
          <w:sz w:val="18"/>
          <w:szCs w:val="18"/>
          <w:rtl/>
        </w:rPr>
        <w:t xml:space="preserve"> בשלבי תכנון וביצוע משתנים. עוד צוין בתשובה כי רק בחמישה מ-16 היישובים שאוכלוסייתם מונה יותר מ-20,000 תושבים לא פועלים קווים עירוניים.</w:t>
      </w:r>
    </w:p>
    <w:p w:rsidR="00AC1FF6" w:rsidRPr="006A2DBF" w:rsidP="004840B4">
      <w:pPr>
        <w:spacing w:after="240" w:line="240" w:lineRule="exact"/>
        <w:ind w:right="2268"/>
        <w:jc w:val="both"/>
        <w:rPr>
          <w:rFonts w:ascii="Tahoma" w:hAnsi="Tahoma" w:cs="Tahoma"/>
          <w:sz w:val="18"/>
          <w:szCs w:val="18"/>
          <w:rtl/>
        </w:rPr>
      </w:pPr>
      <w:r w:rsidRPr="006A2DBF">
        <w:rPr>
          <w:rFonts w:ascii="Tahoma" w:hAnsi="Tahoma" w:cs="Tahoma" w:hint="cs"/>
          <w:sz w:val="18"/>
          <w:szCs w:val="18"/>
          <w:rtl/>
        </w:rPr>
        <w:t xml:space="preserve">מנתוני משרד התחבורה עולה כי בשנים 2005 -2017 הושקע בפיתוח תשתיות בשמונה יישובים סכום מצטבר של כ-183.3 מיליון ש"ח. אולם יישובים אלה אינם מקבלים שירותי </w:t>
      </w:r>
      <w:r w:rsidRPr="006A2DBF">
        <w:rPr>
          <w:rFonts w:ascii="Tahoma" w:hAnsi="Tahoma" w:cs="Tahoma" w:hint="cs"/>
          <w:sz w:val="18"/>
          <w:szCs w:val="18"/>
          <w:rtl/>
        </w:rPr>
        <w:t>תח"צ</w:t>
      </w:r>
      <w:r w:rsidRPr="006A2DBF">
        <w:rPr>
          <w:rFonts w:ascii="Tahoma" w:hAnsi="Tahoma" w:cs="Tahoma" w:hint="cs"/>
          <w:sz w:val="18"/>
          <w:szCs w:val="18"/>
          <w:rtl/>
        </w:rPr>
        <w:t xml:space="preserve"> כלל. חמישה מאותם יישובים מונים כ-20,000 תושבים ומעלה. ביישובים אלה הושקעו בפיתוח תשתיות כ-163.2 מיליון ש"ח, ומכלל זה הושקעו בשנת 2017 כ-27 מיליון ש"ח.</w:t>
      </w:r>
    </w:p>
    <w:p w:rsidR="00AC1FF6" w:rsidRPr="006A2DBF" w:rsidP="004840B4">
      <w:pPr>
        <w:pStyle w:val="RESHET"/>
        <w:rPr>
          <w:rtl/>
        </w:rPr>
      </w:pPr>
      <w:r w:rsidRPr="006A2DBF">
        <w:rPr>
          <w:rFonts w:hint="cs"/>
          <w:rtl/>
        </w:rPr>
        <w:t xml:space="preserve">נמצא כי אף שבשמונה יישובים בוצעה השקעה בפיתוח תשתיות, החיונית למתן שירותי </w:t>
      </w:r>
      <w:r w:rsidRPr="006A2DBF">
        <w:rPr>
          <w:rFonts w:hint="cs"/>
          <w:rtl/>
        </w:rPr>
        <w:t>תח"צ</w:t>
      </w:r>
      <w:r w:rsidRPr="006A2DBF">
        <w:rPr>
          <w:rFonts w:hint="cs"/>
          <w:rtl/>
        </w:rPr>
        <w:t xml:space="preserve">, בסכום מצטבר של כ-183.3 מיליון ש"ח, היישובים האלה אינם מקבלים שירותי </w:t>
      </w:r>
      <w:r w:rsidRPr="006A2DBF">
        <w:rPr>
          <w:rFonts w:hint="cs"/>
          <w:rtl/>
        </w:rPr>
        <w:t>תח</w:t>
      </w:r>
      <w:r w:rsidRPr="006A2DBF">
        <w:rPr>
          <w:rtl/>
        </w:rPr>
        <w:t>"</w:t>
      </w:r>
      <w:r w:rsidRPr="006A2DBF">
        <w:rPr>
          <w:rFonts w:hint="cs"/>
          <w:rtl/>
        </w:rPr>
        <w:t>צ</w:t>
      </w:r>
      <w:r w:rsidRPr="006A2DBF">
        <w:rPr>
          <w:rFonts w:hint="cs"/>
          <w:rtl/>
        </w:rPr>
        <w:t xml:space="preserve">. מן הראוי שלאחר ההשקעה הרבה בפיתוח תשתיות ביישובים אלה משרד התחבורה יפעל להוספת שירותי </w:t>
      </w:r>
      <w:r w:rsidRPr="006A2DBF">
        <w:rPr>
          <w:rFonts w:hint="cs"/>
          <w:rtl/>
        </w:rPr>
        <w:t>תח"צ</w:t>
      </w:r>
      <w:r w:rsidRPr="006A2DBF">
        <w:rPr>
          <w:rFonts w:hint="cs"/>
          <w:rtl/>
        </w:rPr>
        <w:t xml:space="preserve"> בהם.</w:t>
      </w:r>
    </w:p>
    <w:p w:rsidR="00AC1FF6" w:rsidRPr="006A2DBF" w:rsidP="004840B4">
      <w:pPr>
        <w:spacing w:line="240" w:lineRule="exact"/>
        <w:ind w:right="2268"/>
        <w:jc w:val="both"/>
        <w:rPr>
          <w:rFonts w:ascii="Tahoma" w:hAnsi="Tahoma" w:cs="Tahoma"/>
          <w:sz w:val="18"/>
          <w:szCs w:val="18"/>
          <w:rtl/>
        </w:rPr>
      </w:pPr>
    </w:p>
    <w:p w:rsidR="00AC1FF6" w:rsidRPr="005A1EBF" w:rsidP="004840B4">
      <w:pPr>
        <w:pStyle w:val="KOT5"/>
        <w:rPr>
          <w:rtl/>
        </w:rPr>
      </w:pPr>
      <w:r w:rsidRPr="005A1EBF">
        <w:rPr>
          <w:rFonts w:hint="cs"/>
          <w:rtl/>
        </w:rPr>
        <w:t>פערים בין ה</w:t>
      </w:r>
      <w:r>
        <w:rPr>
          <w:rFonts w:hint="cs"/>
          <w:rtl/>
        </w:rPr>
        <w:t>אוכלוסייה</w:t>
      </w:r>
      <w:r w:rsidRPr="005A1EBF">
        <w:rPr>
          <w:rFonts w:hint="cs"/>
          <w:rtl/>
        </w:rPr>
        <w:t xml:space="preserve"> הלא</w:t>
      </w:r>
      <w:r>
        <w:rPr>
          <w:rFonts w:hint="cs"/>
          <w:rtl/>
        </w:rPr>
        <w:t>-</w:t>
      </w:r>
      <w:r w:rsidRPr="005A1EBF">
        <w:rPr>
          <w:rFonts w:hint="cs"/>
          <w:rtl/>
        </w:rPr>
        <w:t>יהודי</w:t>
      </w:r>
      <w:r>
        <w:rPr>
          <w:rFonts w:hint="cs"/>
          <w:rtl/>
        </w:rPr>
        <w:t>ת</w:t>
      </w:r>
      <w:r w:rsidRPr="005A1EBF">
        <w:rPr>
          <w:rFonts w:hint="cs"/>
          <w:rtl/>
        </w:rPr>
        <w:t xml:space="preserve"> ל</w:t>
      </w:r>
      <w:r>
        <w:rPr>
          <w:rFonts w:hint="cs"/>
          <w:rtl/>
        </w:rPr>
        <w:t>אוכלוסייה</w:t>
      </w:r>
      <w:r w:rsidRPr="005A1EBF">
        <w:rPr>
          <w:rFonts w:hint="cs"/>
          <w:rtl/>
        </w:rPr>
        <w:t xml:space="preserve"> היהודי</w:t>
      </w:r>
      <w:r>
        <w:rPr>
          <w:rFonts w:hint="cs"/>
          <w:rtl/>
        </w:rPr>
        <w:t>ת</w:t>
      </w:r>
      <w:r w:rsidRPr="005A1EBF">
        <w:rPr>
          <w:rFonts w:hint="cs"/>
          <w:rtl/>
        </w:rPr>
        <w:t xml:space="preserve"> </w:t>
      </w:r>
      <w:r>
        <w:rPr>
          <w:rFonts w:hint="cs"/>
          <w:rtl/>
        </w:rPr>
        <w:t xml:space="preserve">מבחינת </w:t>
      </w:r>
      <w:r w:rsidRPr="005A1EBF">
        <w:rPr>
          <w:rFonts w:hint="cs"/>
          <w:rtl/>
        </w:rPr>
        <w:t xml:space="preserve">שירותי </w:t>
      </w:r>
      <w:r w:rsidRPr="005A1EBF">
        <w:rPr>
          <w:rFonts w:hint="cs"/>
          <w:rtl/>
        </w:rPr>
        <w:t>התח</w:t>
      </w:r>
      <w:r w:rsidRPr="005A1EBF">
        <w:rPr>
          <w:rtl/>
        </w:rPr>
        <w:t>"</w:t>
      </w:r>
      <w:r w:rsidRPr="005A1EBF">
        <w:rPr>
          <w:rFonts w:hint="cs"/>
          <w:rtl/>
        </w:rPr>
        <w:t>צ</w:t>
      </w:r>
    </w:p>
    <w:p w:rsidR="00AC1FF6" w:rsidRPr="006A2DBF" w:rsidP="004840B4">
      <w:pPr>
        <w:tabs>
          <w:tab w:val="left" w:pos="4392"/>
        </w:tabs>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מדדים מקובלים לבחינת שיעורי כיסוי של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הם שיעור היישובים והתושבים המקבלים שירות; תדירות השירות; ויעדי השירות. משרד מבקר המדינה בדק את הפערים בין האוכלוסייה היהודית לבין האוכלוסייה הלא-יהודית מבחינת שיעור הכיסוי של שירותי </w:t>
      </w:r>
      <w:r w:rsidRPr="006A2DBF">
        <w:rPr>
          <w:rFonts w:ascii="Tahoma" w:hAnsi="Tahoma" w:cs="Tahoma" w:hint="cs"/>
          <w:sz w:val="18"/>
          <w:szCs w:val="18"/>
          <w:rtl/>
        </w:rPr>
        <w:t>התח"צ</w:t>
      </w:r>
      <w:r w:rsidRPr="006A2DBF">
        <w:rPr>
          <w:rFonts w:ascii="Tahoma" w:hAnsi="Tahoma" w:cs="Tahoma" w:hint="cs"/>
          <w:sz w:val="18"/>
          <w:szCs w:val="18"/>
          <w:rtl/>
        </w:rPr>
        <w:t xml:space="preserve"> לפי מדדים אלה.</w:t>
      </w:r>
    </w:p>
    <w:p w:rsidR="00AC1FF6" w:rsidRPr="006A2DBF" w:rsidP="004840B4">
      <w:pPr>
        <w:pStyle w:val="ListParagraph"/>
        <w:numPr>
          <w:ilvl w:val="0"/>
          <w:numId w:val="8"/>
        </w:numPr>
        <w:autoSpaceDE/>
        <w:autoSpaceDN/>
        <w:adjustRightInd/>
        <w:spacing w:line="240" w:lineRule="exact"/>
        <w:ind w:right="2268"/>
        <w:rPr>
          <w:sz w:val="18"/>
          <w:szCs w:val="18"/>
        </w:rPr>
      </w:pPr>
      <w:r w:rsidRPr="006A2DBF">
        <w:rPr>
          <w:rStyle w:val="Heading7Char"/>
          <w:rFonts w:ascii="Tahoma" w:hAnsi="Tahoma" w:cs="Tahoma" w:hint="eastAsia"/>
          <w:sz w:val="18"/>
          <w:szCs w:val="18"/>
          <w:rtl/>
        </w:rPr>
        <w:t>שיעור</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היישובים</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והתושבים</w:t>
      </w:r>
      <w:r w:rsidRPr="006A2DBF">
        <w:rPr>
          <w:rStyle w:val="Heading7Char"/>
          <w:rFonts w:ascii="Tahoma" w:hAnsi="Tahoma" w:cs="Tahoma"/>
          <w:sz w:val="18"/>
          <w:szCs w:val="18"/>
          <w:rtl/>
        </w:rPr>
        <w:t xml:space="preserve"> המקבלים שירות:</w:t>
      </w:r>
      <w:r w:rsidRPr="006A2DBF">
        <w:rPr>
          <w:rStyle w:val="Heading6Char"/>
          <w:rFonts w:ascii="Tahoma" w:hAnsi="Tahoma" w:cs="Tahoma" w:hint="cs"/>
          <w:sz w:val="18"/>
          <w:szCs w:val="18"/>
          <w:rtl/>
        </w:rPr>
        <w:t xml:space="preserve"> </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sz w:val="18"/>
          <w:szCs w:val="18"/>
          <w:rtl/>
        </w:rPr>
        <w:t xml:space="preserve">במכתבו מיולי 2013 של סגן בכיר למנהל האגף </w:t>
      </w:r>
      <w:r w:rsidRPr="006A2DBF">
        <w:rPr>
          <w:rFonts w:hint="cs"/>
          <w:sz w:val="18"/>
          <w:szCs w:val="18"/>
          <w:rtl/>
        </w:rPr>
        <w:t>לתח</w:t>
      </w:r>
      <w:r w:rsidRPr="006A2DBF">
        <w:rPr>
          <w:sz w:val="18"/>
          <w:szCs w:val="18"/>
          <w:rtl/>
        </w:rPr>
        <w:t>"</w:t>
      </w:r>
      <w:r w:rsidRPr="006A2DBF">
        <w:rPr>
          <w:rFonts w:hint="cs"/>
          <w:sz w:val="18"/>
          <w:szCs w:val="18"/>
          <w:rtl/>
        </w:rPr>
        <w:t>צ</w:t>
      </w:r>
      <w:r w:rsidRPr="006A2DBF">
        <w:rPr>
          <w:rFonts w:hint="cs"/>
          <w:sz w:val="18"/>
          <w:szCs w:val="18"/>
          <w:rtl/>
        </w:rPr>
        <w:t xml:space="preserve"> במשרד התחבורה אל </w:t>
      </w:r>
      <w:r w:rsidRPr="006A2DBF">
        <w:rPr>
          <w:sz w:val="18"/>
          <w:szCs w:val="18"/>
          <w:rtl/>
        </w:rPr>
        <w:t>מנכ"ל משרד ראש הממשלה</w:t>
      </w:r>
      <w:r w:rsidRPr="006A2DBF">
        <w:rPr>
          <w:rFonts w:hint="cs"/>
          <w:sz w:val="18"/>
          <w:szCs w:val="18"/>
          <w:rtl/>
        </w:rPr>
        <w:t xml:space="preserve"> דאז (להלן - מכתב אגף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משנת 2013)</w:t>
      </w:r>
      <w:r w:rsidRPr="006A2DBF">
        <w:rPr>
          <w:sz w:val="18"/>
          <w:szCs w:val="18"/>
          <w:rtl/>
        </w:rPr>
        <w:t xml:space="preserve"> </w:t>
      </w:r>
      <w:r w:rsidRPr="006A2DBF">
        <w:rPr>
          <w:rFonts w:hint="cs"/>
          <w:sz w:val="18"/>
          <w:szCs w:val="18"/>
          <w:rtl/>
        </w:rPr>
        <w:t xml:space="preserve">הוא </w:t>
      </w:r>
      <w:r w:rsidRPr="006A2DBF">
        <w:rPr>
          <w:sz w:val="18"/>
          <w:szCs w:val="18"/>
          <w:rtl/>
        </w:rPr>
        <w:t xml:space="preserve">ציין כי </w:t>
      </w:r>
      <w:r w:rsidRPr="006A2DBF">
        <w:rPr>
          <w:rFonts w:hint="cs"/>
          <w:sz w:val="18"/>
          <w:szCs w:val="18"/>
          <w:rtl/>
        </w:rPr>
        <w:t xml:space="preserve">משנת 2006 </w:t>
      </w:r>
      <w:r w:rsidRPr="006A2DBF">
        <w:rPr>
          <w:sz w:val="18"/>
          <w:szCs w:val="18"/>
          <w:rtl/>
        </w:rPr>
        <w:t xml:space="preserve">משרד התחבורה משקיע </w:t>
      </w:r>
      <w:r w:rsidRPr="006A2DBF">
        <w:rPr>
          <w:rFonts w:hint="cs"/>
          <w:sz w:val="18"/>
          <w:szCs w:val="18"/>
          <w:rtl/>
        </w:rPr>
        <w:t xml:space="preserve">משאבים רבים </w:t>
      </w:r>
      <w:r w:rsidRPr="006A2DBF">
        <w:rPr>
          <w:sz w:val="18"/>
          <w:szCs w:val="18"/>
          <w:rtl/>
        </w:rPr>
        <w:t xml:space="preserve">בפיתוח </w:t>
      </w:r>
      <w:r w:rsidRPr="006A2DBF">
        <w:rPr>
          <w:sz w:val="18"/>
          <w:szCs w:val="18"/>
          <w:rtl/>
        </w:rPr>
        <w:t>תח"צ</w:t>
      </w:r>
      <w:r w:rsidRPr="006A2DBF">
        <w:rPr>
          <w:sz w:val="18"/>
          <w:szCs w:val="18"/>
          <w:rtl/>
        </w:rPr>
        <w:t xml:space="preserve"> ביישובים ערביים. למרות ההשקעות רמת השירות הניתנת לי</w:t>
      </w:r>
      <w:r w:rsidRPr="006A2DBF">
        <w:rPr>
          <w:rFonts w:hint="cs"/>
          <w:sz w:val="18"/>
          <w:szCs w:val="18"/>
          <w:rtl/>
        </w:rPr>
        <w:t>י</w:t>
      </w:r>
      <w:r w:rsidRPr="006A2DBF">
        <w:rPr>
          <w:sz w:val="18"/>
          <w:szCs w:val="18"/>
          <w:rtl/>
        </w:rPr>
        <w:t xml:space="preserve">שובים </w:t>
      </w:r>
      <w:r w:rsidRPr="006A2DBF">
        <w:rPr>
          <w:rFonts w:hint="cs"/>
          <w:sz w:val="18"/>
          <w:szCs w:val="18"/>
          <w:rtl/>
        </w:rPr>
        <w:t>אלה נופלת מרמת השירות הניתנת</w:t>
      </w:r>
      <w:r w:rsidRPr="006A2DBF">
        <w:rPr>
          <w:sz w:val="18"/>
          <w:szCs w:val="18"/>
          <w:rtl/>
        </w:rPr>
        <w:t xml:space="preserve"> </w:t>
      </w:r>
      <w:r w:rsidRPr="006A2DBF">
        <w:rPr>
          <w:rFonts w:hint="cs"/>
          <w:sz w:val="18"/>
          <w:szCs w:val="18"/>
          <w:rtl/>
        </w:rPr>
        <w:t>ליישובים יהודיים</w:t>
      </w:r>
      <w:r w:rsidRPr="006A2DBF">
        <w:rPr>
          <w:sz w:val="18"/>
          <w:szCs w:val="18"/>
          <w:rtl/>
        </w:rPr>
        <w:t xml:space="preserve"> בעלי מאפיינים דומים</w:t>
      </w:r>
      <w:r w:rsidRPr="006A2DBF">
        <w:rPr>
          <w:rFonts w:hint="cs"/>
          <w:sz w:val="18"/>
          <w:szCs w:val="18"/>
          <w:rtl/>
        </w:rPr>
        <w:t>.</w:t>
      </w:r>
      <w:r w:rsidRPr="006A2DBF">
        <w:rPr>
          <w:sz w:val="18"/>
          <w:szCs w:val="18"/>
          <w:rtl/>
        </w:rPr>
        <w:t xml:space="preserve"> </w:t>
      </w:r>
      <w:r w:rsidRPr="006A2DBF">
        <w:rPr>
          <w:rFonts w:hint="cs"/>
          <w:sz w:val="18"/>
          <w:szCs w:val="18"/>
          <w:rtl/>
        </w:rPr>
        <w:t>למשל</w:t>
      </w:r>
      <w:r w:rsidRPr="006A2DBF">
        <w:rPr>
          <w:sz w:val="18"/>
          <w:szCs w:val="18"/>
          <w:rtl/>
        </w:rPr>
        <w:t xml:space="preserve">: </w:t>
      </w:r>
      <w:r w:rsidRPr="006A2DBF">
        <w:rPr>
          <w:rFonts w:hint="cs"/>
          <w:sz w:val="18"/>
          <w:szCs w:val="18"/>
          <w:rtl/>
        </w:rPr>
        <w:t xml:space="preserve">33% מכלל האוכלוסייה שאינה מקבלת שירותי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נמנית עם אוכלוסיית היישובים הערביים, וזאת אף שאוכלוסיית הלא-יהודים שיעורה כ-20% בלבד מהאוכלוסייה בארץ.</w:t>
      </w:r>
      <w:r w:rsidRPr="006A2DBF">
        <w:rPr>
          <w:sz w:val="18"/>
          <w:szCs w:val="18"/>
          <w:rtl/>
        </w:rPr>
        <w:t xml:space="preserve"> כמו כן</w:t>
      </w:r>
      <w:r w:rsidRPr="006A2DBF">
        <w:rPr>
          <w:rFonts w:hint="cs"/>
          <w:sz w:val="18"/>
          <w:szCs w:val="18"/>
          <w:rtl/>
        </w:rPr>
        <w:t>,</w:t>
      </w:r>
      <w:r w:rsidRPr="006A2DBF">
        <w:rPr>
          <w:sz w:val="18"/>
          <w:szCs w:val="18"/>
          <w:rtl/>
        </w:rPr>
        <w:t xml:space="preserve"> </w:t>
      </w:r>
      <w:r w:rsidRPr="006A2DBF">
        <w:rPr>
          <w:rFonts w:hint="cs"/>
          <w:sz w:val="18"/>
          <w:szCs w:val="18"/>
          <w:rtl/>
        </w:rPr>
        <w:t>בשבעה מ-</w:t>
      </w:r>
      <w:r w:rsidRPr="006A2DBF">
        <w:rPr>
          <w:sz w:val="18"/>
          <w:szCs w:val="18"/>
          <w:rtl/>
        </w:rPr>
        <w:t xml:space="preserve">13 </w:t>
      </w:r>
      <w:r w:rsidRPr="006A2DBF">
        <w:rPr>
          <w:rFonts w:hint="cs"/>
          <w:sz w:val="18"/>
          <w:szCs w:val="18"/>
          <w:rtl/>
        </w:rPr>
        <w:t>ה</w:t>
      </w:r>
      <w:r w:rsidRPr="006A2DBF">
        <w:rPr>
          <w:sz w:val="18"/>
          <w:szCs w:val="18"/>
          <w:rtl/>
        </w:rPr>
        <w:t>י</w:t>
      </w:r>
      <w:r w:rsidRPr="006A2DBF">
        <w:rPr>
          <w:rFonts w:hint="cs"/>
          <w:sz w:val="18"/>
          <w:szCs w:val="18"/>
          <w:rtl/>
        </w:rPr>
        <w:t>י</w:t>
      </w:r>
      <w:r w:rsidRPr="006A2DBF">
        <w:rPr>
          <w:sz w:val="18"/>
          <w:szCs w:val="18"/>
          <w:rtl/>
        </w:rPr>
        <w:t xml:space="preserve">שובים </w:t>
      </w:r>
      <w:r w:rsidRPr="006A2DBF">
        <w:rPr>
          <w:rFonts w:hint="cs"/>
          <w:sz w:val="18"/>
          <w:szCs w:val="18"/>
          <w:rtl/>
        </w:rPr>
        <w:t>ה</w:t>
      </w:r>
      <w:r w:rsidRPr="006A2DBF">
        <w:rPr>
          <w:sz w:val="18"/>
          <w:szCs w:val="18"/>
          <w:rtl/>
        </w:rPr>
        <w:t>ערבי</w:t>
      </w:r>
      <w:r w:rsidRPr="006A2DBF">
        <w:rPr>
          <w:rFonts w:hint="cs"/>
          <w:sz w:val="18"/>
          <w:szCs w:val="18"/>
          <w:rtl/>
        </w:rPr>
        <w:t>י</w:t>
      </w:r>
      <w:r w:rsidRPr="006A2DBF">
        <w:rPr>
          <w:sz w:val="18"/>
          <w:szCs w:val="18"/>
          <w:rtl/>
        </w:rPr>
        <w:t xml:space="preserve">ם שאוכלוסייתם </w:t>
      </w:r>
      <w:r w:rsidRPr="006A2DBF">
        <w:rPr>
          <w:rFonts w:hint="cs"/>
          <w:sz w:val="18"/>
          <w:szCs w:val="18"/>
          <w:rtl/>
        </w:rPr>
        <w:t>מונה יותר</w:t>
      </w:r>
      <w:r w:rsidRPr="006A2DBF">
        <w:rPr>
          <w:sz w:val="18"/>
          <w:szCs w:val="18"/>
          <w:rtl/>
        </w:rPr>
        <w:t xml:space="preserve"> </w:t>
      </w:r>
      <w:r w:rsidRPr="006A2DBF">
        <w:rPr>
          <w:rFonts w:hint="cs"/>
          <w:sz w:val="18"/>
          <w:szCs w:val="18"/>
          <w:rtl/>
        </w:rPr>
        <w:t>מ-</w:t>
      </w:r>
      <w:r w:rsidRPr="006A2DBF">
        <w:rPr>
          <w:sz w:val="18"/>
          <w:szCs w:val="18"/>
          <w:rtl/>
        </w:rPr>
        <w:t>20,000 נפש לא פועלים קווי</w:t>
      </w:r>
      <w:r w:rsidRPr="006A2DBF">
        <w:rPr>
          <w:rFonts w:hint="cs"/>
          <w:sz w:val="18"/>
          <w:szCs w:val="18"/>
          <w:rtl/>
        </w:rPr>
        <w:t xml:space="preserve">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rFonts w:hint="cs"/>
          <w:sz w:val="18"/>
          <w:szCs w:val="18"/>
          <w:rtl/>
        </w:rPr>
        <w:t xml:space="preserve">ממצגת של הרשות הארצית </w:t>
      </w:r>
      <w:r w:rsidRPr="006A2DBF">
        <w:rPr>
          <w:rFonts w:hint="cs"/>
          <w:sz w:val="18"/>
          <w:szCs w:val="18"/>
          <w:rtl/>
        </w:rPr>
        <w:t>לתח</w:t>
      </w:r>
      <w:r w:rsidRPr="006A2DBF">
        <w:rPr>
          <w:sz w:val="18"/>
          <w:szCs w:val="18"/>
          <w:rtl/>
        </w:rPr>
        <w:t>"</w:t>
      </w:r>
      <w:r w:rsidRPr="006A2DBF">
        <w:rPr>
          <w:rFonts w:hint="cs"/>
          <w:sz w:val="18"/>
          <w:szCs w:val="18"/>
          <w:rtl/>
        </w:rPr>
        <w:t>צ</w:t>
      </w:r>
      <w:r w:rsidRPr="006A2DBF">
        <w:rPr>
          <w:rFonts w:hint="cs"/>
          <w:sz w:val="18"/>
          <w:szCs w:val="18"/>
          <w:rtl/>
        </w:rPr>
        <w:t xml:space="preserve"> מיולי 2014 (להלן - מצגת הרשות הארצית </w:t>
      </w:r>
      <w:r w:rsidRPr="006A2DBF">
        <w:rPr>
          <w:rFonts w:hint="cs"/>
          <w:sz w:val="18"/>
          <w:szCs w:val="18"/>
          <w:rtl/>
        </w:rPr>
        <w:t>לתח</w:t>
      </w:r>
      <w:r w:rsidRPr="006A2DBF">
        <w:rPr>
          <w:sz w:val="18"/>
          <w:szCs w:val="18"/>
          <w:rtl/>
        </w:rPr>
        <w:t>"</w:t>
      </w:r>
      <w:r w:rsidRPr="006A2DBF">
        <w:rPr>
          <w:rFonts w:hint="cs"/>
          <w:sz w:val="18"/>
          <w:szCs w:val="18"/>
          <w:rtl/>
        </w:rPr>
        <w:t>צ</w:t>
      </w:r>
      <w:r w:rsidRPr="006A2DBF">
        <w:rPr>
          <w:rFonts w:hint="cs"/>
          <w:sz w:val="18"/>
          <w:szCs w:val="18"/>
          <w:rtl/>
        </w:rPr>
        <w:t xml:space="preserve"> משנת 2014) עולה כי אף ש-73% מיישובי האוכלוסייה </w:t>
      </w:r>
      <w:r w:rsidRPr="006A2DBF">
        <w:rPr>
          <w:rFonts w:hint="cs"/>
          <w:sz w:val="18"/>
          <w:szCs w:val="18"/>
          <w:rtl/>
        </w:rPr>
        <w:t xml:space="preserve">הכללית נכללים בקטגוריה של שיעור כיסוי גדול, דהיינו עד חמישים תושבים לתחנת אוטובוס, רק כ-9% מיישובי האוכלוסייה הערבית הם בעלי כיסוי דומה; </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rFonts w:hint="cs"/>
          <w:sz w:val="18"/>
          <w:szCs w:val="18"/>
          <w:rtl/>
        </w:rPr>
        <w:t>מ</w:t>
      </w:r>
      <w:r w:rsidRPr="006A2DBF">
        <w:rPr>
          <w:sz w:val="18"/>
          <w:szCs w:val="18"/>
          <w:rtl/>
        </w:rPr>
        <w:t xml:space="preserve">מסמך עמדה </w:t>
      </w:r>
      <w:r w:rsidRPr="006A2DBF">
        <w:rPr>
          <w:rFonts w:hint="cs"/>
          <w:sz w:val="18"/>
          <w:szCs w:val="18"/>
          <w:rtl/>
        </w:rPr>
        <w:t>שהגישו</w:t>
      </w:r>
      <w:r w:rsidRPr="006A2DBF">
        <w:rPr>
          <w:sz w:val="18"/>
          <w:szCs w:val="18"/>
          <w:rtl/>
        </w:rPr>
        <w:t xml:space="preserve"> המועצה האזורית לכפרים בלתי מוכרים בנגב </w:t>
      </w:r>
      <w:r w:rsidRPr="006A2DBF">
        <w:rPr>
          <w:rFonts w:hint="cs"/>
          <w:sz w:val="18"/>
          <w:szCs w:val="18"/>
          <w:rtl/>
        </w:rPr>
        <w:t>ו</w:t>
      </w:r>
      <w:r w:rsidRPr="006A2DBF">
        <w:rPr>
          <w:sz w:val="18"/>
          <w:szCs w:val="18"/>
          <w:rtl/>
        </w:rPr>
        <w:t xml:space="preserve">עמותת </w:t>
      </w:r>
      <w:r w:rsidRPr="006A2DBF">
        <w:rPr>
          <w:rFonts w:hint="cs"/>
          <w:sz w:val="18"/>
          <w:szCs w:val="18"/>
          <w:rtl/>
        </w:rPr>
        <w:t>"</w:t>
      </w:r>
      <w:r w:rsidRPr="006A2DBF">
        <w:rPr>
          <w:sz w:val="18"/>
          <w:szCs w:val="18"/>
          <w:rtl/>
        </w:rPr>
        <w:t>סיכוי</w:t>
      </w:r>
      <w:r w:rsidRPr="006A2DBF">
        <w:rPr>
          <w:rFonts w:hint="cs"/>
          <w:sz w:val="18"/>
          <w:szCs w:val="18"/>
          <w:rtl/>
        </w:rPr>
        <w:t>"</w:t>
      </w:r>
      <w:r w:rsidRPr="006A2DBF">
        <w:rPr>
          <w:sz w:val="18"/>
          <w:szCs w:val="18"/>
          <w:rtl/>
        </w:rPr>
        <w:t xml:space="preserve"> לוועדת הכנסת בפברואר 2018 עולה כי ביישובים הערביים בנגב ניתנים שירותים של התחבורה הציבורית רק ל-11 עיריות וכפרים</w:t>
      </w:r>
      <w:r w:rsidRPr="006A2DBF">
        <w:rPr>
          <w:rFonts w:hint="cs"/>
          <w:sz w:val="18"/>
          <w:szCs w:val="18"/>
          <w:rtl/>
        </w:rPr>
        <w:t xml:space="preserve">, </w:t>
      </w:r>
      <w:r w:rsidRPr="006A2DBF">
        <w:rPr>
          <w:sz w:val="18"/>
          <w:szCs w:val="18"/>
          <w:rtl/>
        </w:rPr>
        <w:t>ו</w:t>
      </w:r>
      <w:r w:rsidRPr="006A2DBF">
        <w:rPr>
          <w:rFonts w:hint="cs"/>
          <w:sz w:val="18"/>
          <w:szCs w:val="18"/>
          <w:rtl/>
        </w:rPr>
        <w:t xml:space="preserve">כי </w:t>
      </w:r>
      <w:r w:rsidRPr="006A2DBF">
        <w:rPr>
          <w:sz w:val="18"/>
          <w:szCs w:val="18"/>
          <w:rtl/>
        </w:rPr>
        <w:t xml:space="preserve">ב-42 כפרים נוספים שבהם מתגוררים </w:t>
      </w:r>
      <w:r w:rsidRPr="006A2DBF">
        <w:rPr>
          <w:rFonts w:hint="cs"/>
          <w:sz w:val="18"/>
          <w:szCs w:val="18"/>
          <w:rtl/>
        </w:rPr>
        <w:t xml:space="preserve">בסך </w:t>
      </w:r>
      <w:r w:rsidRPr="006A2DBF">
        <w:rPr>
          <w:rFonts w:hint="cs"/>
          <w:sz w:val="18"/>
          <w:szCs w:val="18"/>
          <w:rtl/>
        </w:rPr>
        <w:t>הכל</w:t>
      </w:r>
      <w:r w:rsidRPr="006A2DBF">
        <w:rPr>
          <w:rFonts w:hint="cs"/>
          <w:sz w:val="18"/>
          <w:szCs w:val="18"/>
          <w:rtl/>
        </w:rPr>
        <w:t xml:space="preserve"> יותר </w:t>
      </w:r>
      <w:r w:rsidR="004840B4">
        <w:rPr>
          <w:sz w:val="18"/>
          <w:szCs w:val="18"/>
          <w:rtl/>
        </w:rPr>
        <w:br/>
      </w:r>
      <w:r w:rsidRPr="006A2DBF">
        <w:rPr>
          <w:rFonts w:hint="cs"/>
          <w:sz w:val="18"/>
          <w:szCs w:val="18"/>
          <w:rtl/>
        </w:rPr>
        <w:t>מ-100,000</w:t>
      </w:r>
      <w:r w:rsidRPr="006A2DBF">
        <w:rPr>
          <w:sz w:val="18"/>
          <w:szCs w:val="18"/>
          <w:rtl/>
        </w:rPr>
        <w:t xml:space="preserve"> תושבים אין </w:t>
      </w:r>
      <w:r w:rsidRPr="006A2DBF">
        <w:rPr>
          <w:rFonts w:hint="cs"/>
          <w:sz w:val="18"/>
          <w:szCs w:val="18"/>
          <w:rtl/>
        </w:rPr>
        <w:t xml:space="preserve">כלל </w:t>
      </w:r>
      <w:r w:rsidRPr="006A2DBF">
        <w:rPr>
          <w:sz w:val="18"/>
          <w:szCs w:val="18"/>
          <w:rtl/>
        </w:rPr>
        <w:t>שיר</w:t>
      </w:r>
      <w:r w:rsidRPr="006A2DBF">
        <w:rPr>
          <w:rFonts w:hint="cs"/>
          <w:sz w:val="18"/>
          <w:szCs w:val="18"/>
          <w:rtl/>
        </w:rPr>
        <w:t>ו</w:t>
      </w:r>
      <w:r w:rsidRPr="006A2DBF">
        <w:rPr>
          <w:sz w:val="18"/>
          <w:szCs w:val="18"/>
          <w:rtl/>
        </w:rPr>
        <w:t xml:space="preserve">ת של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rFonts w:hint="cs"/>
          <w:sz w:val="18"/>
          <w:szCs w:val="18"/>
          <w:rtl/>
        </w:rPr>
        <w:t xml:space="preserve">במפגש היוועצות שקיים משרד מבקר המדינה במרץ 2018 הועלו טענות ולפיהן שירותי </w:t>
      </w:r>
      <w:r w:rsidRPr="006A2DBF">
        <w:rPr>
          <w:rFonts w:hint="cs"/>
          <w:sz w:val="18"/>
          <w:szCs w:val="18"/>
          <w:rtl/>
        </w:rPr>
        <w:t>התח</w:t>
      </w:r>
      <w:r w:rsidRPr="006A2DBF">
        <w:rPr>
          <w:sz w:val="18"/>
          <w:szCs w:val="18"/>
          <w:rtl/>
        </w:rPr>
        <w:t>"</w:t>
      </w:r>
      <w:r w:rsidRPr="006A2DBF">
        <w:rPr>
          <w:rFonts w:hint="cs"/>
          <w:sz w:val="18"/>
          <w:szCs w:val="18"/>
          <w:rtl/>
        </w:rPr>
        <w:t>צ</w:t>
      </w:r>
      <w:r w:rsidRPr="006A2DBF">
        <w:rPr>
          <w:rFonts w:hint="cs"/>
          <w:sz w:val="18"/>
          <w:szCs w:val="18"/>
          <w:rtl/>
        </w:rPr>
        <w:t xml:space="preserve"> הקיימים אינם מאפשרים תנועה בין היישובים הלא-יהודיים. זאת ועוד, ביישובים שבהם ניתנים שירותי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הם פועלים בעיקר בצירים הראשיים ואינם מכסים שכונות וחלקים גדולים מהיישוב הרחוקים מהצירים. הדבר מצריך הליכה ברגל או ויתור על שירותי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w:t>
      </w:r>
    </w:p>
    <w:p w:rsidR="00AC1FF6" w:rsidRPr="006A2DBF" w:rsidP="004840B4">
      <w:pPr>
        <w:pStyle w:val="ListParagraph"/>
        <w:numPr>
          <w:ilvl w:val="1"/>
          <w:numId w:val="8"/>
        </w:numPr>
        <w:autoSpaceDE/>
        <w:autoSpaceDN/>
        <w:adjustRightInd/>
        <w:spacing w:after="240" w:line="240" w:lineRule="exact"/>
        <w:ind w:right="2268"/>
        <w:rPr>
          <w:sz w:val="18"/>
          <w:szCs w:val="18"/>
        </w:rPr>
      </w:pPr>
      <w:r w:rsidRPr="006A2DBF">
        <w:rPr>
          <w:rFonts w:hint="cs"/>
          <w:sz w:val="18"/>
          <w:szCs w:val="18"/>
          <w:rtl/>
        </w:rPr>
        <w:t xml:space="preserve">משרד התחבורה ציין בתשובתו כי 44% מכלל האוכלוסייה שאינה מקבלת שירותי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היא אוכלוסיית היישובים הערביים. מספר התושבים הממוצע מקרב האוכלוסייה הלא-יהודית שאינו מקבל שירותי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הוא 1,765 לעומת 501 מקרב האוכלוסייה היהודית.</w:t>
      </w:r>
    </w:p>
    <w:p w:rsidR="00BB4524" w:rsidRPr="00BB4524" w:rsidP="0033032E">
      <w:pPr>
        <w:ind w:right="2268"/>
        <w:jc w:val="center"/>
      </w:pPr>
      <w:r>
        <w:rPr>
          <w:noProof/>
        </w:rPr>
        <w:drawing>
          <wp:inline distT="0" distB="0" distL="0" distR="0">
            <wp:extent cx="3041294" cy="3143707"/>
            <wp:effectExtent l="0" t="0" r="6985" b="0"/>
            <wp:docPr id="11" name="Picture 11" descr="בשנת 2013 33% מכלל האוכלוסייה שאינה מקבלת שירות תחבורה ציבורית היא האוכלוסייה הערבית.&#10;בשנת 2018 44% מכלל האוכלוסייה שאינה מקבלת שירות תחבורה ציבורית היא האוכלוסייה הערב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32865" name="non-j-2.wmf"/>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41294" cy="3143707"/>
                    </a:xfrm>
                    <a:prstGeom prst="rect">
                      <a:avLst/>
                    </a:prstGeom>
                  </pic:spPr>
                </pic:pic>
              </a:graphicData>
            </a:graphic>
          </wp:inline>
        </w:drawing>
      </w:r>
    </w:p>
    <w:p w:rsidR="00AC1FF6" w:rsidRPr="006A2DBF" w:rsidP="004840B4">
      <w:pPr>
        <w:pStyle w:val="RESHET"/>
        <w:ind w:left="567"/>
      </w:pPr>
      <w:r w:rsidRPr="006A2DBF">
        <w:rPr>
          <w:rFonts w:hint="cs"/>
          <w:rtl/>
        </w:rPr>
        <w:t xml:space="preserve">מהאמור לעיל עולה כי מספר היישובים שאוכלוסייתם מונה יותר </w:t>
      </w:r>
      <w:r w:rsidR="00BB4524">
        <w:rPr>
          <w:rtl/>
        </w:rPr>
        <w:br/>
      </w:r>
      <w:r w:rsidRPr="006A2DBF">
        <w:rPr>
          <w:rFonts w:hint="cs"/>
          <w:rtl/>
        </w:rPr>
        <w:t xml:space="preserve">מ-20,000 תושבים גדל מ-13 </w:t>
      </w:r>
      <w:r w:rsidRPr="006A2DBF">
        <w:rPr>
          <w:rFonts w:hint="eastAsia"/>
          <w:rtl/>
        </w:rPr>
        <w:t>יישובים</w:t>
      </w:r>
      <w:r w:rsidRPr="006A2DBF">
        <w:rPr>
          <w:rFonts w:hint="cs"/>
          <w:rtl/>
        </w:rPr>
        <w:t xml:space="preserve"> בשנת 2013 </w:t>
      </w:r>
      <w:r w:rsidRPr="006A2DBF">
        <w:rPr>
          <w:rFonts w:hint="eastAsia"/>
          <w:rtl/>
        </w:rPr>
        <w:t>ל</w:t>
      </w:r>
      <w:r w:rsidRPr="006A2DBF">
        <w:rPr>
          <w:rtl/>
        </w:rPr>
        <w:t>-16</w:t>
      </w:r>
      <w:r w:rsidRPr="006A2DBF">
        <w:rPr>
          <w:rFonts w:hint="cs"/>
          <w:rtl/>
        </w:rPr>
        <w:t xml:space="preserve"> יישובים בשנת 2018. כמו כן שיעור האוכלוסייה הערבית שאינה מקבלת שירותי </w:t>
      </w:r>
      <w:r w:rsidRPr="006A2DBF">
        <w:rPr>
          <w:rFonts w:hint="cs"/>
          <w:rtl/>
        </w:rPr>
        <w:t>תח"צ</w:t>
      </w:r>
      <w:r w:rsidRPr="006A2DBF">
        <w:rPr>
          <w:rFonts w:hint="cs"/>
          <w:rtl/>
        </w:rPr>
        <w:t xml:space="preserve"> מכלל האוכלוסייה שאינה מקבלת שירות גדל מ-33% בשנת 2013 ל-44% בשנת 2018. משרד מבקר המדינה מעיר למשרד התחבורה כי על אף ההשקעות הניכרות בפיתוח שירותי </w:t>
      </w:r>
      <w:r w:rsidRPr="006A2DBF">
        <w:rPr>
          <w:rFonts w:hint="cs"/>
          <w:rtl/>
        </w:rPr>
        <w:t>תח"צ</w:t>
      </w:r>
      <w:r w:rsidRPr="006A2DBF">
        <w:rPr>
          <w:rFonts w:hint="cs"/>
          <w:rtl/>
        </w:rPr>
        <w:t>, חלק מהאוכלוסייה הלא-יהודית עדיין אינו מקבל שירות.</w:t>
      </w:r>
    </w:p>
    <w:p w:rsidR="00AC1FF6" w:rsidRPr="006A2DBF" w:rsidP="004840B4">
      <w:pPr>
        <w:pStyle w:val="ListParagraph"/>
        <w:numPr>
          <w:ilvl w:val="0"/>
          <w:numId w:val="8"/>
        </w:numPr>
        <w:autoSpaceDE/>
        <w:autoSpaceDN/>
        <w:adjustRightInd/>
        <w:spacing w:line="240" w:lineRule="exact"/>
        <w:ind w:right="2268"/>
        <w:rPr>
          <w:rStyle w:val="Heading7Char"/>
          <w:rFonts w:ascii="Tahoma" w:hAnsi="Tahoma" w:eastAsiaTheme="minorHAnsi" w:cs="Tahoma"/>
          <w:bCs w:val="0"/>
          <w:sz w:val="18"/>
          <w:szCs w:val="18"/>
        </w:rPr>
      </w:pPr>
      <w:r w:rsidRPr="006A2DBF">
        <w:rPr>
          <w:rStyle w:val="Heading7Char"/>
          <w:rFonts w:ascii="Tahoma" w:hAnsi="Tahoma" w:cs="Tahoma" w:hint="eastAsia"/>
          <w:sz w:val="18"/>
          <w:szCs w:val="18"/>
          <w:rtl/>
        </w:rPr>
        <w:t>תדירות</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השירות</w:t>
      </w:r>
      <w:r w:rsidRPr="006A2DBF">
        <w:rPr>
          <w:rStyle w:val="Heading7Char"/>
          <w:rFonts w:ascii="Tahoma" w:hAnsi="Tahoma" w:cs="Tahoma"/>
          <w:sz w:val="18"/>
          <w:szCs w:val="18"/>
          <w:rtl/>
        </w:rPr>
        <w:t>:</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rFonts w:hint="cs"/>
          <w:sz w:val="18"/>
          <w:szCs w:val="18"/>
          <w:rtl/>
        </w:rPr>
        <w:t xml:space="preserve">במכתב של אגף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משנת 2013 ובמצגת של הרשות הארצית </w:t>
      </w:r>
      <w:r w:rsidRPr="006A2DBF">
        <w:rPr>
          <w:rFonts w:hint="cs"/>
          <w:sz w:val="18"/>
          <w:szCs w:val="18"/>
          <w:rtl/>
        </w:rPr>
        <w:t>לתח</w:t>
      </w:r>
      <w:r w:rsidRPr="006A2DBF">
        <w:rPr>
          <w:sz w:val="18"/>
          <w:szCs w:val="18"/>
          <w:rtl/>
        </w:rPr>
        <w:t>"</w:t>
      </w:r>
      <w:r w:rsidRPr="006A2DBF">
        <w:rPr>
          <w:rFonts w:hint="cs"/>
          <w:sz w:val="18"/>
          <w:szCs w:val="18"/>
          <w:rtl/>
        </w:rPr>
        <w:t>צ</w:t>
      </w:r>
      <w:r w:rsidRPr="006A2DBF">
        <w:rPr>
          <w:rFonts w:hint="cs"/>
          <w:sz w:val="18"/>
          <w:szCs w:val="18"/>
          <w:rtl/>
        </w:rPr>
        <w:t xml:space="preserve"> משנת 2014 צוין כי פחת במידה ניכרת שיעור אספקת </w:t>
      </w:r>
      <w:r w:rsidRPr="006A2DBF">
        <w:rPr>
          <w:sz w:val="18"/>
          <w:szCs w:val="18"/>
          <w:rtl/>
        </w:rPr>
        <w:t>שירות</w:t>
      </w:r>
      <w:r w:rsidRPr="006A2DBF">
        <w:rPr>
          <w:rFonts w:hint="cs"/>
          <w:sz w:val="18"/>
          <w:szCs w:val="18"/>
          <w:rtl/>
        </w:rPr>
        <w:t>י</w:t>
      </w:r>
      <w:r w:rsidRPr="006A2DBF">
        <w:rPr>
          <w:sz w:val="18"/>
          <w:szCs w:val="18"/>
          <w:rtl/>
        </w:rPr>
        <w:t xml:space="preserve"> </w:t>
      </w:r>
      <w:r w:rsidRPr="006A2DBF">
        <w:rPr>
          <w:sz w:val="18"/>
          <w:szCs w:val="18"/>
          <w:rtl/>
        </w:rPr>
        <w:t>תח"צ</w:t>
      </w:r>
      <w:r w:rsidRPr="006A2DBF">
        <w:rPr>
          <w:sz w:val="18"/>
          <w:szCs w:val="18"/>
          <w:rtl/>
        </w:rPr>
        <w:t xml:space="preserve"> לאוכלוסייה הערבית משעות אחר</w:t>
      </w:r>
      <w:r w:rsidRPr="006A2DBF">
        <w:rPr>
          <w:rFonts w:hint="cs"/>
          <w:sz w:val="18"/>
          <w:szCs w:val="18"/>
          <w:rtl/>
        </w:rPr>
        <w:t>-</w:t>
      </w:r>
      <w:r w:rsidRPr="006A2DBF">
        <w:rPr>
          <w:sz w:val="18"/>
          <w:szCs w:val="18"/>
          <w:rtl/>
        </w:rPr>
        <w:t>הצ</w:t>
      </w:r>
      <w:r w:rsidRPr="006A2DBF">
        <w:rPr>
          <w:rFonts w:hint="cs"/>
          <w:sz w:val="18"/>
          <w:szCs w:val="18"/>
          <w:rtl/>
        </w:rPr>
        <w:t>ו</w:t>
      </w:r>
      <w:r w:rsidRPr="006A2DBF">
        <w:rPr>
          <w:sz w:val="18"/>
          <w:szCs w:val="18"/>
          <w:rtl/>
        </w:rPr>
        <w:t>הריים</w:t>
      </w:r>
      <w:r w:rsidRPr="006A2DBF">
        <w:rPr>
          <w:rFonts w:hint="cs"/>
          <w:sz w:val="18"/>
          <w:szCs w:val="18"/>
          <w:rtl/>
        </w:rPr>
        <w:t xml:space="preserve">; </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rFonts w:hint="cs"/>
          <w:sz w:val="18"/>
          <w:szCs w:val="18"/>
          <w:rtl/>
        </w:rPr>
        <w:t>מ</w:t>
      </w:r>
      <w:r w:rsidRPr="006A2DBF">
        <w:rPr>
          <w:sz w:val="18"/>
          <w:szCs w:val="18"/>
          <w:rtl/>
        </w:rPr>
        <w:t>ת</w:t>
      </w:r>
      <w:r w:rsidRPr="006A2DBF">
        <w:rPr>
          <w:rFonts w:hint="cs"/>
          <w:sz w:val="18"/>
          <w:szCs w:val="18"/>
          <w:rtl/>
        </w:rPr>
        <w:t>ו</w:t>
      </w:r>
      <w:r w:rsidRPr="006A2DBF">
        <w:rPr>
          <w:sz w:val="18"/>
          <w:szCs w:val="18"/>
          <w:rtl/>
        </w:rPr>
        <w:t xml:space="preserve">כנית מערכתית של הרשות לפיתוח כלכלי של </w:t>
      </w:r>
      <w:r w:rsidRPr="006A2DBF">
        <w:rPr>
          <w:rFonts w:hint="cs"/>
          <w:sz w:val="18"/>
          <w:szCs w:val="18"/>
          <w:rtl/>
        </w:rPr>
        <w:t>מגזר המיעוטים</w:t>
      </w:r>
      <w:r w:rsidRPr="006A2DBF">
        <w:rPr>
          <w:sz w:val="18"/>
          <w:szCs w:val="18"/>
          <w:rtl/>
        </w:rPr>
        <w:t xml:space="preserve"> </w:t>
      </w:r>
      <w:r w:rsidRPr="006A2DBF">
        <w:rPr>
          <w:rFonts w:hint="cs"/>
          <w:sz w:val="18"/>
          <w:szCs w:val="18"/>
          <w:rtl/>
        </w:rPr>
        <w:t>ב</w:t>
      </w:r>
      <w:r w:rsidRPr="006A2DBF">
        <w:rPr>
          <w:sz w:val="18"/>
          <w:szCs w:val="18"/>
          <w:rtl/>
        </w:rPr>
        <w:t>משרד לשוויון חברתי, משרד האוצר ומשרד ראש הממשלה</w:t>
      </w:r>
      <w:r w:rsidRPr="006A2DBF">
        <w:rPr>
          <w:rFonts w:hint="cs"/>
          <w:sz w:val="18"/>
          <w:szCs w:val="18"/>
          <w:rtl/>
        </w:rPr>
        <w:t>, מאוגוסט 2015,</w:t>
      </w:r>
      <w:r w:rsidRPr="006A2DBF">
        <w:rPr>
          <w:sz w:val="18"/>
          <w:szCs w:val="18"/>
          <w:rtl/>
        </w:rPr>
        <w:t xml:space="preserve"> לשילוב כלכלי של החברה הערבית באמצעות תיקון עיוותים במנגנוני ההקצאה הממשלתיים </w:t>
      </w:r>
      <w:r w:rsidRPr="006A2DBF">
        <w:rPr>
          <w:rFonts w:hint="cs"/>
          <w:sz w:val="18"/>
          <w:szCs w:val="18"/>
          <w:rtl/>
        </w:rPr>
        <w:t>(להלן - התוכנית המערכתית משנת 2015)</w:t>
      </w:r>
      <w:r w:rsidRPr="006A2DBF">
        <w:rPr>
          <w:sz w:val="18"/>
          <w:szCs w:val="18"/>
          <w:rtl/>
        </w:rPr>
        <w:t xml:space="preserve"> עולה כי </w:t>
      </w:r>
      <w:r w:rsidRPr="006A2DBF">
        <w:rPr>
          <w:rFonts w:hint="cs"/>
          <w:sz w:val="18"/>
          <w:szCs w:val="18"/>
          <w:rtl/>
        </w:rPr>
        <w:t>יש</w:t>
      </w:r>
      <w:r w:rsidRPr="006A2DBF">
        <w:rPr>
          <w:sz w:val="18"/>
          <w:szCs w:val="18"/>
          <w:rtl/>
        </w:rPr>
        <w:t xml:space="preserve"> </w:t>
      </w:r>
      <w:r w:rsidRPr="006A2DBF">
        <w:rPr>
          <w:b/>
          <w:sz w:val="18"/>
          <w:szCs w:val="18"/>
          <w:rtl/>
        </w:rPr>
        <w:t xml:space="preserve">פערים </w:t>
      </w:r>
      <w:r w:rsidRPr="006A2DBF">
        <w:rPr>
          <w:rFonts w:hint="cs"/>
          <w:sz w:val="18"/>
          <w:szCs w:val="18"/>
          <w:rtl/>
        </w:rPr>
        <w:t xml:space="preserve">בין האוכלוסייה היהודית בישראל לבין האוכלוסייה הלא-יהודית מבחינת </w:t>
      </w:r>
      <w:r w:rsidRPr="006A2DBF">
        <w:rPr>
          <w:sz w:val="18"/>
          <w:szCs w:val="18"/>
          <w:rtl/>
        </w:rPr>
        <w:t xml:space="preserve">רמת הנגישות </w:t>
      </w:r>
      <w:r w:rsidRPr="006A2DBF">
        <w:rPr>
          <w:sz w:val="18"/>
          <w:szCs w:val="18"/>
          <w:rtl/>
        </w:rPr>
        <w:t>לתח"צ</w:t>
      </w:r>
      <w:r w:rsidRPr="006A2DBF">
        <w:rPr>
          <w:sz w:val="18"/>
          <w:szCs w:val="18"/>
          <w:rtl/>
        </w:rPr>
        <w:t xml:space="preserve">, </w:t>
      </w:r>
      <w:r w:rsidRPr="006A2DBF">
        <w:rPr>
          <w:rFonts w:hint="cs"/>
          <w:sz w:val="18"/>
          <w:szCs w:val="18"/>
          <w:rtl/>
        </w:rPr>
        <w:t xml:space="preserve">וכי </w:t>
      </w:r>
      <w:r w:rsidRPr="006A2DBF">
        <w:rPr>
          <w:sz w:val="18"/>
          <w:szCs w:val="18"/>
          <w:rtl/>
        </w:rPr>
        <w:t xml:space="preserve">הפער המרכזי </w:t>
      </w:r>
      <w:r w:rsidRPr="006A2DBF">
        <w:rPr>
          <w:rFonts w:hint="cs"/>
          <w:sz w:val="18"/>
          <w:szCs w:val="18"/>
          <w:rtl/>
        </w:rPr>
        <w:t>ביניהן הוא ה</w:t>
      </w:r>
      <w:r w:rsidRPr="006A2DBF">
        <w:rPr>
          <w:sz w:val="18"/>
          <w:szCs w:val="18"/>
          <w:rtl/>
        </w:rPr>
        <w:t xml:space="preserve">זמינות הנמוכה של שירותי </w:t>
      </w:r>
      <w:r w:rsidRPr="006A2DBF">
        <w:rPr>
          <w:rFonts w:hint="cs"/>
          <w:sz w:val="18"/>
          <w:szCs w:val="18"/>
          <w:rtl/>
        </w:rPr>
        <w:t>התח</w:t>
      </w:r>
      <w:r w:rsidRPr="006A2DBF">
        <w:rPr>
          <w:sz w:val="18"/>
          <w:szCs w:val="18"/>
          <w:rtl/>
        </w:rPr>
        <w:t>"</w:t>
      </w:r>
      <w:r w:rsidRPr="006A2DBF">
        <w:rPr>
          <w:rFonts w:hint="cs"/>
          <w:sz w:val="18"/>
          <w:szCs w:val="18"/>
          <w:rtl/>
        </w:rPr>
        <w:t>צ</w:t>
      </w:r>
      <w:r w:rsidRPr="006A2DBF">
        <w:rPr>
          <w:sz w:val="18"/>
          <w:szCs w:val="18"/>
          <w:rtl/>
        </w:rPr>
        <w:t xml:space="preserve"> באוכלוסייה הערבי</w:t>
      </w:r>
      <w:r w:rsidRPr="006A2DBF">
        <w:rPr>
          <w:rFonts w:hint="cs"/>
          <w:sz w:val="18"/>
          <w:szCs w:val="18"/>
          <w:rtl/>
        </w:rPr>
        <w:t>ת</w:t>
      </w:r>
      <w:r w:rsidRPr="006A2DBF">
        <w:rPr>
          <w:sz w:val="18"/>
          <w:szCs w:val="18"/>
          <w:rtl/>
        </w:rPr>
        <w:t xml:space="preserve">, ובפרט מגוון היעדים </w:t>
      </w:r>
      <w:r w:rsidRPr="006A2DBF">
        <w:rPr>
          <w:rFonts w:hint="cs"/>
          <w:sz w:val="18"/>
          <w:szCs w:val="18"/>
          <w:rtl/>
        </w:rPr>
        <w:t>המועט</w:t>
      </w:r>
      <w:r w:rsidRPr="006A2DBF">
        <w:rPr>
          <w:sz w:val="18"/>
          <w:szCs w:val="18"/>
          <w:rtl/>
        </w:rPr>
        <w:t xml:space="preserve"> והתדירות </w:t>
      </w:r>
      <w:r w:rsidRPr="006A2DBF">
        <w:rPr>
          <w:rFonts w:hint="cs"/>
          <w:sz w:val="18"/>
          <w:szCs w:val="18"/>
          <w:rtl/>
        </w:rPr>
        <w:t>הנמוכה</w:t>
      </w:r>
      <w:r w:rsidRPr="006A2DBF">
        <w:rPr>
          <w:sz w:val="18"/>
          <w:szCs w:val="18"/>
          <w:rtl/>
        </w:rPr>
        <w:t xml:space="preserve"> של </w:t>
      </w:r>
      <w:r w:rsidRPr="006A2DBF">
        <w:rPr>
          <w:rFonts w:hint="cs"/>
          <w:sz w:val="18"/>
          <w:szCs w:val="18"/>
          <w:rtl/>
        </w:rPr>
        <w:t>שירותי ה</w:t>
      </w:r>
      <w:r w:rsidRPr="006A2DBF">
        <w:rPr>
          <w:sz w:val="18"/>
          <w:szCs w:val="18"/>
          <w:rtl/>
        </w:rPr>
        <w:t>קווים ב</w:t>
      </w:r>
      <w:r w:rsidRPr="006A2DBF">
        <w:rPr>
          <w:rFonts w:hint="cs"/>
          <w:sz w:val="18"/>
          <w:szCs w:val="18"/>
          <w:rtl/>
        </w:rPr>
        <w:t>י</w:t>
      </w:r>
      <w:r w:rsidRPr="006A2DBF">
        <w:rPr>
          <w:sz w:val="18"/>
          <w:szCs w:val="18"/>
          <w:rtl/>
        </w:rPr>
        <w:t>ישובים אלו</w:t>
      </w:r>
      <w:r w:rsidRPr="006A2DBF">
        <w:rPr>
          <w:rFonts w:hint="cs"/>
          <w:sz w:val="18"/>
          <w:szCs w:val="18"/>
          <w:rtl/>
        </w:rPr>
        <w:t xml:space="preserve">; </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rFonts w:hint="cs"/>
          <w:sz w:val="18"/>
          <w:szCs w:val="18"/>
          <w:rtl/>
        </w:rPr>
        <w:t>מ"דוח דירוג הערים בישראל על פי שירותי התחבורה הציבורית" מאוקטובר 2017 של עמותת "15 דקות", המשווה את מידת הזמינות של התחבורה הציבורית ביישובים בישראל לשיעור האוכלוסייה</w:t>
      </w:r>
      <w:r w:rsidRPr="006A2DBF">
        <w:rPr>
          <w:rStyle w:val="FootnoteReference0"/>
          <w:sz w:val="18"/>
          <w:szCs w:val="18"/>
          <w:rtl/>
        </w:rPr>
        <w:t>,</w:t>
      </w:r>
      <w:r w:rsidRPr="006A2DBF">
        <w:rPr>
          <w:rFonts w:hint="cs"/>
          <w:sz w:val="18"/>
          <w:szCs w:val="18"/>
          <w:rtl/>
        </w:rPr>
        <w:t xml:space="preserve"> עולה כי יש פערים גדולים בין יישובים יהודיים ליישובים הערביים, אף </w:t>
      </w:r>
      <w:r w:rsidRPr="006A2DBF">
        <w:rPr>
          <w:rFonts w:hint="eastAsia"/>
          <w:sz w:val="18"/>
          <w:szCs w:val="18"/>
          <w:rtl/>
        </w:rPr>
        <w:t>שהאוכלוסייה</w:t>
      </w:r>
      <w:r w:rsidRPr="006A2DBF">
        <w:rPr>
          <w:sz w:val="18"/>
          <w:szCs w:val="18"/>
          <w:rtl/>
        </w:rPr>
        <w:t xml:space="preserve"> </w:t>
      </w:r>
      <w:r w:rsidRPr="006A2DBF">
        <w:rPr>
          <w:rFonts w:hint="eastAsia"/>
          <w:sz w:val="18"/>
          <w:szCs w:val="18"/>
          <w:rtl/>
        </w:rPr>
        <w:t>הלא</w:t>
      </w:r>
      <w:r w:rsidRPr="006A2DBF">
        <w:rPr>
          <w:sz w:val="18"/>
          <w:szCs w:val="18"/>
          <w:rtl/>
        </w:rPr>
        <w:t>-</w:t>
      </w:r>
      <w:r w:rsidRPr="006A2DBF">
        <w:rPr>
          <w:rFonts w:hint="eastAsia"/>
          <w:sz w:val="18"/>
          <w:szCs w:val="18"/>
          <w:rtl/>
        </w:rPr>
        <w:t>יהודית</w:t>
      </w:r>
      <w:r w:rsidRPr="006A2DBF">
        <w:rPr>
          <w:rFonts w:hint="cs"/>
          <w:sz w:val="18"/>
          <w:szCs w:val="18"/>
          <w:rtl/>
        </w:rPr>
        <w:t xml:space="preserve"> נזקקת יותר </w:t>
      </w:r>
      <w:r w:rsidRPr="006A2DBF">
        <w:rPr>
          <w:rFonts w:hint="cs"/>
          <w:sz w:val="18"/>
          <w:szCs w:val="18"/>
          <w:rtl/>
        </w:rPr>
        <w:t>לתח</w:t>
      </w:r>
      <w:r w:rsidRPr="006A2DBF">
        <w:rPr>
          <w:sz w:val="18"/>
          <w:szCs w:val="18"/>
          <w:rtl/>
        </w:rPr>
        <w:t>"</w:t>
      </w:r>
      <w:r w:rsidRPr="006A2DBF">
        <w:rPr>
          <w:rFonts w:hint="cs"/>
          <w:sz w:val="18"/>
          <w:szCs w:val="18"/>
          <w:rtl/>
        </w:rPr>
        <w:t>צ</w:t>
      </w:r>
      <w:r w:rsidRPr="006A2DBF">
        <w:rPr>
          <w:rFonts w:hint="cs"/>
          <w:sz w:val="18"/>
          <w:szCs w:val="18"/>
          <w:rtl/>
        </w:rPr>
        <w:t xml:space="preserve"> זמינה ובתדירות גבוהה. בתחתית הסולם של היישובים נמצאות הערים </w:t>
      </w:r>
      <w:r w:rsidRPr="006A2DBF">
        <w:rPr>
          <w:rFonts w:hint="eastAsia"/>
          <w:sz w:val="18"/>
          <w:szCs w:val="18"/>
          <w:rtl/>
        </w:rPr>
        <w:t>קלנסווה</w:t>
      </w:r>
      <w:r w:rsidRPr="006A2DBF">
        <w:rPr>
          <w:sz w:val="18"/>
          <w:szCs w:val="18"/>
          <w:rtl/>
        </w:rPr>
        <w:t xml:space="preserve">, עראבה </w:t>
      </w:r>
      <w:r w:rsidRPr="006A2DBF">
        <w:rPr>
          <w:rFonts w:hint="eastAsia"/>
          <w:sz w:val="18"/>
          <w:szCs w:val="18"/>
          <w:rtl/>
        </w:rPr>
        <w:t>וטייבה</w:t>
      </w:r>
      <w:r w:rsidRPr="006A2DBF">
        <w:rPr>
          <w:rFonts w:hint="cs"/>
          <w:sz w:val="18"/>
          <w:szCs w:val="18"/>
          <w:rtl/>
        </w:rPr>
        <w:t>. לעומת זאת, בראש הסולם נמצאים היישובים היהודיים ביתר</w:t>
      </w:r>
      <w:r w:rsidRPr="006A2DBF">
        <w:rPr>
          <w:sz w:val="18"/>
          <w:szCs w:val="18"/>
          <w:rtl/>
        </w:rPr>
        <w:t xml:space="preserve"> </w:t>
      </w:r>
      <w:r w:rsidRPr="006A2DBF">
        <w:rPr>
          <w:rFonts w:hint="cs"/>
          <w:sz w:val="18"/>
          <w:szCs w:val="18"/>
          <w:rtl/>
        </w:rPr>
        <w:t>עילית</w:t>
      </w:r>
      <w:r w:rsidRPr="006A2DBF">
        <w:rPr>
          <w:sz w:val="18"/>
          <w:szCs w:val="18"/>
          <w:rtl/>
        </w:rPr>
        <w:t xml:space="preserve">, </w:t>
      </w:r>
      <w:r w:rsidRPr="006A2DBF">
        <w:rPr>
          <w:rFonts w:hint="cs"/>
          <w:sz w:val="18"/>
          <w:szCs w:val="18"/>
          <w:rtl/>
        </w:rPr>
        <w:t>נצרת</w:t>
      </w:r>
      <w:r w:rsidRPr="006A2DBF">
        <w:rPr>
          <w:sz w:val="18"/>
          <w:szCs w:val="18"/>
          <w:rtl/>
        </w:rPr>
        <w:t xml:space="preserve"> </w:t>
      </w:r>
      <w:r w:rsidRPr="006A2DBF">
        <w:rPr>
          <w:rFonts w:hint="cs"/>
          <w:sz w:val="18"/>
          <w:szCs w:val="18"/>
          <w:rtl/>
        </w:rPr>
        <w:t>עילית</w:t>
      </w:r>
      <w:r w:rsidRPr="006A2DBF">
        <w:rPr>
          <w:sz w:val="18"/>
          <w:szCs w:val="18"/>
          <w:rtl/>
        </w:rPr>
        <w:t xml:space="preserve"> </w:t>
      </w:r>
      <w:r w:rsidRPr="006A2DBF">
        <w:rPr>
          <w:rFonts w:hint="cs"/>
          <w:sz w:val="18"/>
          <w:szCs w:val="18"/>
          <w:rtl/>
        </w:rPr>
        <w:t xml:space="preserve">וטבריה; </w:t>
      </w:r>
    </w:p>
    <w:p w:rsidR="00AC1FF6" w:rsidRPr="006A2DBF" w:rsidP="004840B4">
      <w:pPr>
        <w:pStyle w:val="ListParagraph"/>
        <w:numPr>
          <w:ilvl w:val="1"/>
          <w:numId w:val="8"/>
        </w:numPr>
        <w:autoSpaceDE/>
        <w:autoSpaceDN/>
        <w:adjustRightInd/>
        <w:spacing w:line="240" w:lineRule="exact"/>
        <w:ind w:right="2268"/>
        <w:rPr>
          <w:sz w:val="18"/>
          <w:szCs w:val="18"/>
          <w:rtl/>
        </w:rPr>
      </w:pPr>
      <w:r w:rsidRPr="006A2DBF">
        <w:rPr>
          <w:rFonts w:hint="cs"/>
          <w:sz w:val="18"/>
          <w:szCs w:val="18"/>
          <w:rtl/>
        </w:rPr>
        <w:t>במפגש היוועצות שקיים משרד מבקר המדינה עלו טענות בדבר תדירות לא מספקת של אוטובוסים, המספקים שירות בעיקר בשעות הבוקר ואחר-</w:t>
      </w:r>
      <w:r w:rsidRPr="006A2DBF">
        <w:rPr>
          <w:rFonts w:hint="cs"/>
          <w:sz w:val="18"/>
          <w:szCs w:val="18"/>
          <w:rtl/>
        </w:rPr>
        <w:t>הצוהריים</w:t>
      </w:r>
      <w:r w:rsidRPr="006A2DBF">
        <w:rPr>
          <w:rFonts w:hint="cs"/>
          <w:sz w:val="18"/>
          <w:szCs w:val="18"/>
          <w:rtl/>
        </w:rPr>
        <w:t>.</w:t>
      </w:r>
    </w:p>
    <w:p w:rsidR="00AC1FF6" w:rsidRPr="006A2DBF" w:rsidP="004840B4">
      <w:pPr>
        <w:pStyle w:val="ListParagraph"/>
        <w:numPr>
          <w:ilvl w:val="0"/>
          <w:numId w:val="8"/>
        </w:numPr>
        <w:autoSpaceDE/>
        <w:autoSpaceDN/>
        <w:adjustRightInd/>
        <w:spacing w:line="240" w:lineRule="exact"/>
        <w:ind w:right="2268"/>
        <w:rPr>
          <w:sz w:val="18"/>
          <w:szCs w:val="18"/>
        </w:rPr>
      </w:pPr>
      <w:r w:rsidRPr="006A2DBF">
        <w:rPr>
          <w:rStyle w:val="Heading7Char"/>
          <w:rFonts w:ascii="Tahoma" w:hAnsi="Tahoma" w:cs="Tahoma" w:hint="eastAsia"/>
          <w:sz w:val="18"/>
          <w:szCs w:val="18"/>
          <w:rtl/>
        </w:rPr>
        <w:t>יעדי</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השירות</w:t>
      </w:r>
      <w:r w:rsidRPr="006A2DBF">
        <w:rPr>
          <w:rStyle w:val="Heading7Char"/>
          <w:rFonts w:ascii="Tahoma" w:hAnsi="Tahoma" w:cs="Tahoma"/>
          <w:sz w:val="18"/>
          <w:szCs w:val="18"/>
          <w:rtl/>
        </w:rPr>
        <w:t>:</w:t>
      </w:r>
      <w:r w:rsidRPr="006A2DBF">
        <w:rPr>
          <w:sz w:val="18"/>
          <w:szCs w:val="18"/>
          <w:rtl/>
        </w:rPr>
        <w:t xml:space="preserve"> </w:t>
      </w:r>
    </w:p>
    <w:p w:rsidR="00AC1FF6" w:rsidRPr="006A2DBF" w:rsidP="004840B4">
      <w:pPr>
        <w:pStyle w:val="ListParagraph"/>
        <w:numPr>
          <w:ilvl w:val="1"/>
          <w:numId w:val="8"/>
        </w:numPr>
        <w:autoSpaceDE/>
        <w:autoSpaceDN/>
        <w:adjustRightInd/>
        <w:spacing w:line="240" w:lineRule="exact"/>
        <w:ind w:right="2268"/>
        <w:rPr>
          <w:sz w:val="18"/>
          <w:szCs w:val="18"/>
        </w:rPr>
      </w:pPr>
      <w:r w:rsidRPr="006A2DBF">
        <w:rPr>
          <w:rFonts w:hint="cs"/>
          <w:sz w:val="18"/>
          <w:szCs w:val="18"/>
          <w:rtl/>
        </w:rPr>
        <w:t xml:space="preserve">מהמצגת של הרשות הארצית </w:t>
      </w:r>
      <w:r w:rsidRPr="006A2DBF">
        <w:rPr>
          <w:rFonts w:hint="cs"/>
          <w:sz w:val="18"/>
          <w:szCs w:val="18"/>
          <w:rtl/>
        </w:rPr>
        <w:t>לתח</w:t>
      </w:r>
      <w:r w:rsidRPr="006A2DBF">
        <w:rPr>
          <w:sz w:val="18"/>
          <w:szCs w:val="18"/>
          <w:rtl/>
        </w:rPr>
        <w:t>"</w:t>
      </w:r>
      <w:r w:rsidRPr="006A2DBF">
        <w:rPr>
          <w:rFonts w:hint="cs"/>
          <w:sz w:val="18"/>
          <w:szCs w:val="18"/>
          <w:rtl/>
        </w:rPr>
        <w:t>צ</w:t>
      </w:r>
      <w:r w:rsidRPr="006A2DBF">
        <w:rPr>
          <w:rFonts w:hint="cs"/>
          <w:sz w:val="18"/>
          <w:szCs w:val="18"/>
          <w:rtl/>
        </w:rPr>
        <w:t xml:space="preserve"> משנת 2014 עולה כי כל יישוב ערבי שניתנים לו שירותי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מקבל שירות לכשלושה יעדים בממוצע בלבד, לעומת יישוב יהודי המקבל שירות לכשבעה יעדים בממוצע; </w:t>
      </w:r>
    </w:p>
    <w:p w:rsidR="00AC1FF6" w:rsidRPr="006A2DBF" w:rsidP="003F6D4C">
      <w:pPr>
        <w:pStyle w:val="ListParagraph"/>
        <w:numPr>
          <w:ilvl w:val="1"/>
          <w:numId w:val="8"/>
        </w:numPr>
        <w:autoSpaceDE/>
        <w:autoSpaceDN/>
        <w:adjustRightInd/>
        <w:spacing w:line="240" w:lineRule="exact"/>
        <w:ind w:right="2268"/>
        <w:rPr>
          <w:sz w:val="18"/>
          <w:szCs w:val="18"/>
        </w:rPr>
      </w:pPr>
      <w:r w:rsidRPr="006A2DBF">
        <w:rPr>
          <w:sz w:val="18"/>
          <w:szCs w:val="18"/>
          <w:rtl/>
        </w:rPr>
        <w:t>במפגש היוועצות שקיים משרד מבקר המדינה צוינה בעיה בתדירות השירות המשפיעה על יעדי השירות</w:t>
      </w:r>
      <w:r w:rsidRPr="006A2DBF">
        <w:rPr>
          <w:rFonts w:hint="cs"/>
          <w:sz w:val="18"/>
          <w:szCs w:val="18"/>
          <w:rtl/>
        </w:rPr>
        <w:t xml:space="preserve"> - מאחר ששירות </w:t>
      </w:r>
      <w:r w:rsidRPr="006A2DBF">
        <w:rPr>
          <w:rFonts w:hint="cs"/>
          <w:sz w:val="18"/>
          <w:szCs w:val="18"/>
          <w:rtl/>
        </w:rPr>
        <w:t>התח"צ</w:t>
      </w:r>
      <w:r w:rsidRPr="006A2DBF">
        <w:rPr>
          <w:rFonts w:hint="cs"/>
          <w:sz w:val="18"/>
          <w:szCs w:val="18"/>
          <w:rtl/>
        </w:rPr>
        <w:t xml:space="preserve"> ביישובים הלא-יהודיים ניתן </w:t>
      </w:r>
      <w:r w:rsidRPr="006A2DBF">
        <w:rPr>
          <w:sz w:val="18"/>
          <w:szCs w:val="18"/>
          <w:rtl/>
        </w:rPr>
        <w:t xml:space="preserve">בעיקר </w:t>
      </w:r>
      <w:r w:rsidRPr="006A2DBF">
        <w:rPr>
          <w:rFonts w:hint="cs"/>
          <w:sz w:val="18"/>
          <w:szCs w:val="18"/>
          <w:rtl/>
        </w:rPr>
        <w:t>ב</w:t>
      </w:r>
      <w:r w:rsidRPr="006A2DBF">
        <w:rPr>
          <w:sz w:val="18"/>
          <w:szCs w:val="18"/>
          <w:rtl/>
        </w:rPr>
        <w:t xml:space="preserve">שעות הבוקר </w:t>
      </w:r>
      <w:r w:rsidRPr="006A2DBF">
        <w:rPr>
          <w:rFonts w:hint="cs"/>
          <w:sz w:val="18"/>
          <w:szCs w:val="18"/>
          <w:rtl/>
        </w:rPr>
        <w:t>ואחר-</w:t>
      </w:r>
      <w:r w:rsidRPr="006A2DBF">
        <w:rPr>
          <w:rFonts w:hint="cs"/>
          <w:sz w:val="18"/>
          <w:szCs w:val="18"/>
          <w:rtl/>
        </w:rPr>
        <w:t>הצוהריים</w:t>
      </w:r>
      <w:r w:rsidRPr="006A2DBF">
        <w:rPr>
          <w:rFonts w:hint="cs"/>
          <w:sz w:val="18"/>
          <w:szCs w:val="18"/>
          <w:rtl/>
        </w:rPr>
        <w:t>,</w:t>
      </w:r>
      <w:r w:rsidRPr="006A2DBF">
        <w:rPr>
          <w:sz w:val="18"/>
          <w:szCs w:val="18"/>
          <w:rtl/>
        </w:rPr>
        <w:t xml:space="preserve"> </w:t>
      </w:r>
      <w:r w:rsidRPr="006A2DBF">
        <w:rPr>
          <w:rFonts w:hint="cs"/>
          <w:sz w:val="18"/>
          <w:szCs w:val="18"/>
          <w:rtl/>
        </w:rPr>
        <w:t>אי אפשר להשתמש</w:t>
      </w:r>
      <w:r w:rsidRPr="006A2DBF">
        <w:rPr>
          <w:sz w:val="18"/>
          <w:szCs w:val="18"/>
          <w:rtl/>
        </w:rPr>
        <w:t xml:space="preserve"> </w:t>
      </w:r>
      <w:r w:rsidRPr="006A2DBF">
        <w:rPr>
          <w:sz w:val="18"/>
          <w:szCs w:val="18"/>
          <w:rtl/>
        </w:rPr>
        <w:t>בתח"צ</w:t>
      </w:r>
      <w:r w:rsidRPr="006A2DBF">
        <w:rPr>
          <w:sz w:val="18"/>
          <w:szCs w:val="18"/>
          <w:rtl/>
        </w:rPr>
        <w:t xml:space="preserve"> ביתר שעות היום ל</w:t>
      </w:r>
      <w:r w:rsidRPr="006A2DBF">
        <w:rPr>
          <w:rFonts w:hint="cs"/>
          <w:sz w:val="18"/>
          <w:szCs w:val="18"/>
          <w:rtl/>
        </w:rPr>
        <w:t>שם נסיעה ל</w:t>
      </w:r>
      <w:r w:rsidRPr="006A2DBF">
        <w:rPr>
          <w:sz w:val="18"/>
          <w:szCs w:val="18"/>
          <w:rtl/>
        </w:rPr>
        <w:t xml:space="preserve">יעדי שירות </w:t>
      </w:r>
      <w:r w:rsidRPr="006A2DBF">
        <w:rPr>
          <w:rFonts w:hint="cs"/>
          <w:sz w:val="18"/>
          <w:szCs w:val="18"/>
          <w:rtl/>
        </w:rPr>
        <w:t>לצורכי</w:t>
      </w:r>
      <w:r w:rsidRPr="006A2DBF">
        <w:rPr>
          <w:sz w:val="18"/>
          <w:szCs w:val="18"/>
          <w:rtl/>
        </w:rPr>
        <w:t xml:space="preserve"> </w:t>
      </w:r>
      <w:r w:rsidRPr="006A2DBF">
        <w:rPr>
          <w:sz w:val="18"/>
          <w:szCs w:val="18"/>
          <w:rtl/>
        </w:rPr>
        <w:t>פעילות פנאי</w:t>
      </w:r>
      <w:r w:rsidRPr="006A2DBF">
        <w:rPr>
          <w:rFonts w:hint="cs"/>
          <w:sz w:val="18"/>
          <w:szCs w:val="18"/>
          <w:rtl/>
        </w:rPr>
        <w:t>,</w:t>
      </w:r>
      <w:r w:rsidRPr="006A2DBF">
        <w:rPr>
          <w:sz w:val="18"/>
          <w:szCs w:val="18"/>
          <w:rtl/>
        </w:rPr>
        <w:t xml:space="preserve"> </w:t>
      </w:r>
      <w:r w:rsidRPr="006A2DBF">
        <w:rPr>
          <w:rFonts w:hint="cs"/>
          <w:sz w:val="18"/>
          <w:szCs w:val="18"/>
          <w:rtl/>
        </w:rPr>
        <w:t>וגם</w:t>
      </w:r>
      <w:r w:rsidRPr="006A2DBF">
        <w:rPr>
          <w:sz w:val="18"/>
          <w:szCs w:val="18"/>
          <w:rtl/>
        </w:rPr>
        <w:t xml:space="preserve"> עובדים וסטודנטים החוזרים בשעות מאוחרות ממרכזי התעסוקה </w:t>
      </w:r>
      <w:r w:rsidRPr="006A2DBF">
        <w:rPr>
          <w:rFonts w:hint="cs"/>
          <w:sz w:val="18"/>
          <w:szCs w:val="18"/>
          <w:rtl/>
        </w:rPr>
        <w:t xml:space="preserve">והלימודים אינם יכולים להשתמש </w:t>
      </w:r>
      <w:r w:rsidRPr="006A2DBF">
        <w:rPr>
          <w:rFonts w:hint="cs"/>
          <w:sz w:val="18"/>
          <w:szCs w:val="18"/>
          <w:rtl/>
        </w:rPr>
        <w:t>בתח"צ</w:t>
      </w:r>
      <w:r w:rsidRPr="006A2DBF">
        <w:rPr>
          <w:rFonts w:hint="cs"/>
          <w:sz w:val="18"/>
          <w:szCs w:val="18"/>
          <w:rtl/>
        </w:rPr>
        <w:t>.</w:t>
      </w:r>
      <w:r w:rsidRPr="0012789B" w:rsidR="0043115B">
        <w:rPr>
          <w:noProof/>
          <w:sz w:val="17"/>
          <w:szCs w:val="17"/>
          <w:rtl/>
        </w:rPr>
        <mc:AlternateContent>
          <mc:Choice Requires="wps">
            <w:drawing>
              <wp:anchor distT="0" distB="0" distL="114300" distR="114300" simplePos="0" relativeHeight="251676672" behindDoc="1" locked="0" layoutInCell="1" allowOverlap="1">
                <wp:simplePos x="0" y="0"/>
                <wp:positionH relativeFrom="margin">
                  <wp:posOffset>-431800</wp:posOffset>
                </wp:positionH>
                <wp:positionV relativeFrom="margin">
                  <wp:align>top</wp:align>
                </wp:positionV>
                <wp:extent cx="1620000" cy="4140000"/>
                <wp:effectExtent l="0" t="0" r="0" b="0"/>
                <wp:wrapNone/>
                <wp:docPr id="5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3380633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2079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שירות</w:t>
                            </w:r>
                            <w:r w:rsidRPr="003F6D4C">
                              <w:rPr>
                                <w:rFonts w:cs="Tahoma"/>
                                <w:color w:val="0B5294"/>
                                <w:spacing w:val="-4"/>
                                <w:sz w:val="24"/>
                                <w:szCs w:val="24"/>
                                <w:rtl/>
                              </w:rPr>
                              <w:t xml:space="preserve"> </w:t>
                            </w:r>
                            <w:r w:rsidRPr="003F6D4C">
                              <w:rPr>
                                <w:rFonts w:cs="Tahoma" w:hint="eastAsia"/>
                                <w:color w:val="0B5294"/>
                                <w:spacing w:val="-4"/>
                                <w:sz w:val="24"/>
                                <w:szCs w:val="24"/>
                                <w:rtl/>
                              </w:rPr>
                              <w:t>התח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ניתן</w:t>
                            </w:r>
                            <w:r w:rsidRPr="003F6D4C">
                              <w:rPr>
                                <w:rFonts w:cs="Tahoma"/>
                                <w:color w:val="0B5294"/>
                                <w:spacing w:val="-4"/>
                                <w:sz w:val="24"/>
                                <w:szCs w:val="24"/>
                                <w:rtl/>
                              </w:rPr>
                              <w:t xml:space="preserve"> </w:t>
                            </w:r>
                            <w:r w:rsidRPr="003F6D4C">
                              <w:rPr>
                                <w:rFonts w:cs="Tahoma" w:hint="eastAsia"/>
                                <w:color w:val="0B5294"/>
                                <w:spacing w:val="-4"/>
                                <w:sz w:val="24"/>
                                <w:szCs w:val="24"/>
                                <w:rtl/>
                              </w:rPr>
                              <w:t>בעיקר</w:t>
                            </w:r>
                            <w:r w:rsidRPr="003F6D4C">
                              <w:rPr>
                                <w:rFonts w:cs="Tahoma"/>
                                <w:color w:val="0B5294"/>
                                <w:spacing w:val="-4"/>
                                <w:sz w:val="24"/>
                                <w:szCs w:val="24"/>
                                <w:rtl/>
                              </w:rPr>
                              <w:t xml:space="preserve"> </w:t>
                            </w:r>
                            <w:r w:rsidRPr="003F6D4C">
                              <w:rPr>
                                <w:rFonts w:cs="Tahoma" w:hint="eastAsia"/>
                                <w:color w:val="0B5294"/>
                                <w:spacing w:val="-4"/>
                                <w:sz w:val="24"/>
                                <w:szCs w:val="24"/>
                                <w:rtl/>
                              </w:rPr>
                              <w:t>בשעות</w:t>
                            </w:r>
                            <w:r w:rsidRPr="003F6D4C">
                              <w:rPr>
                                <w:rFonts w:cs="Tahoma"/>
                                <w:color w:val="0B5294"/>
                                <w:spacing w:val="-4"/>
                                <w:sz w:val="24"/>
                                <w:szCs w:val="24"/>
                                <w:rtl/>
                              </w:rPr>
                              <w:t xml:space="preserve"> </w:t>
                            </w:r>
                            <w:r w:rsidRPr="003F6D4C">
                              <w:rPr>
                                <w:rFonts w:cs="Tahoma" w:hint="eastAsia"/>
                                <w:color w:val="0B5294"/>
                                <w:spacing w:val="-4"/>
                                <w:sz w:val="24"/>
                                <w:szCs w:val="24"/>
                                <w:rtl/>
                              </w:rPr>
                              <w:t>הבוקר</w:t>
                            </w:r>
                            <w:r w:rsidRPr="003F6D4C">
                              <w:rPr>
                                <w:rFonts w:cs="Tahoma"/>
                                <w:color w:val="0B5294"/>
                                <w:spacing w:val="-4"/>
                                <w:sz w:val="24"/>
                                <w:szCs w:val="24"/>
                                <w:rtl/>
                              </w:rPr>
                              <w:t xml:space="preserve"> </w:t>
                            </w:r>
                            <w:r w:rsidRPr="003F6D4C">
                              <w:rPr>
                                <w:rFonts w:cs="Tahoma" w:hint="eastAsia"/>
                                <w:color w:val="0B5294"/>
                                <w:spacing w:val="-4"/>
                                <w:sz w:val="24"/>
                                <w:szCs w:val="24"/>
                                <w:rtl/>
                              </w:rPr>
                              <w:t>ואחר</w:t>
                            </w:r>
                            <w:r w:rsidRPr="003F6D4C">
                              <w:rPr>
                                <w:rFonts w:cs="Tahoma"/>
                                <w:color w:val="0B5294"/>
                                <w:spacing w:val="-4"/>
                                <w:sz w:val="24"/>
                                <w:szCs w:val="24"/>
                                <w:rtl/>
                              </w:rPr>
                              <w:t xml:space="preserve"> </w:t>
                            </w:r>
                            <w:r w:rsidRPr="003F6D4C">
                              <w:rPr>
                                <w:rFonts w:cs="Tahoma" w:hint="eastAsia"/>
                                <w:color w:val="0B5294"/>
                                <w:spacing w:val="-4"/>
                                <w:sz w:val="24"/>
                                <w:szCs w:val="24"/>
                                <w:rtl/>
                              </w:rPr>
                              <w:t>הצוהריים</w:t>
                            </w:r>
                            <w:r w:rsidRPr="003F6D4C">
                              <w:rPr>
                                <w:rFonts w:cs="Tahoma"/>
                                <w:color w:val="0B5294"/>
                                <w:spacing w:val="-4"/>
                                <w:sz w:val="24"/>
                                <w:szCs w:val="24"/>
                                <w:rtl/>
                              </w:rPr>
                              <w:t xml:space="preserve">. </w:t>
                            </w:r>
                            <w:r w:rsidRPr="003F6D4C">
                              <w:rPr>
                                <w:rFonts w:cs="Tahoma" w:hint="eastAsia"/>
                                <w:color w:val="0B5294"/>
                                <w:spacing w:val="-4"/>
                                <w:sz w:val="24"/>
                                <w:szCs w:val="24"/>
                                <w:rtl/>
                              </w:rPr>
                              <w:t>לכן</w:t>
                            </w:r>
                            <w:r w:rsidRPr="003F6D4C">
                              <w:rPr>
                                <w:rFonts w:cs="Tahoma"/>
                                <w:color w:val="0B5294"/>
                                <w:spacing w:val="-4"/>
                                <w:sz w:val="24"/>
                                <w:szCs w:val="24"/>
                                <w:rtl/>
                              </w:rPr>
                              <w:t xml:space="preserve"> </w:t>
                            </w:r>
                            <w:r w:rsidRPr="003F6D4C">
                              <w:rPr>
                                <w:rFonts w:cs="Tahoma" w:hint="eastAsia"/>
                                <w:color w:val="0B5294"/>
                                <w:spacing w:val="-4"/>
                                <w:sz w:val="24"/>
                                <w:szCs w:val="24"/>
                                <w:rtl/>
                              </w:rPr>
                              <w:t>אי</w:t>
                            </w:r>
                            <w:r w:rsidRPr="003F6D4C">
                              <w:rPr>
                                <w:rFonts w:cs="Tahoma"/>
                                <w:color w:val="0B5294"/>
                                <w:spacing w:val="-4"/>
                                <w:sz w:val="24"/>
                                <w:szCs w:val="24"/>
                                <w:rtl/>
                              </w:rPr>
                              <w:t xml:space="preserve"> </w:t>
                            </w:r>
                            <w:r w:rsidRPr="003F6D4C">
                              <w:rPr>
                                <w:rFonts w:cs="Tahoma" w:hint="eastAsia"/>
                                <w:color w:val="0B5294"/>
                                <w:spacing w:val="-4"/>
                                <w:sz w:val="24"/>
                                <w:szCs w:val="24"/>
                                <w:rtl/>
                              </w:rPr>
                              <w:t>אפשר</w:t>
                            </w:r>
                            <w:r w:rsidRPr="003F6D4C">
                              <w:rPr>
                                <w:rFonts w:cs="Tahoma"/>
                                <w:color w:val="0B5294"/>
                                <w:spacing w:val="-4"/>
                                <w:sz w:val="24"/>
                                <w:szCs w:val="24"/>
                                <w:rtl/>
                              </w:rPr>
                              <w:t xml:space="preserve"> </w:t>
                            </w:r>
                            <w:r w:rsidRPr="003F6D4C">
                              <w:rPr>
                                <w:rFonts w:cs="Tahoma" w:hint="eastAsia"/>
                                <w:color w:val="0B5294"/>
                                <w:spacing w:val="-4"/>
                                <w:sz w:val="24"/>
                                <w:szCs w:val="24"/>
                                <w:rtl/>
                              </w:rPr>
                              <w:t>להשתמש</w:t>
                            </w:r>
                            <w:r w:rsidRPr="003F6D4C">
                              <w:rPr>
                                <w:rFonts w:cs="Tahoma"/>
                                <w:color w:val="0B5294"/>
                                <w:spacing w:val="-4"/>
                                <w:sz w:val="24"/>
                                <w:szCs w:val="24"/>
                                <w:rtl/>
                              </w:rPr>
                              <w:t xml:space="preserve"> </w:t>
                            </w:r>
                            <w:r w:rsidRPr="003F6D4C">
                              <w:rPr>
                                <w:rFonts w:cs="Tahoma" w:hint="eastAsia"/>
                                <w:color w:val="0B5294"/>
                                <w:spacing w:val="-4"/>
                                <w:sz w:val="24"/>
                                <w:szCs w:val="24"/>
                                <w:rtl/>
                              </w:rPr>
                              <w:t>בתח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לצורכי</w:t>
                            </w:r>
                            <w:r w:rsidRPr="003F6D4C">
                              <w:rPr>
                                <w:rFonts w:cs="Tahoma"/>
                                <w:color w:val="0B5294"/>
                                <w:spacing w:val="-4"/>
                                <w:sz w:val="24"/>
                                <w:szCs w:val="24"/>
                                <w:rtl/>
                              </w:rPr>
                              <w:t xml:space="preserve"> </w:t>
                            </w:r>
                            <w:r w:rsidRPr="003F6D4C">
                              <w:rPr>
                                <w:rFonts w:cs="Tahoma" w:hint="eastAsia"/>
                                <w:color w:val="0B5294"/>
                                <w:spacing w:val="-4"/>
                                <w:sz w:val="24"/>
                                <w:szCs w:val="24"/>
                                <w:rtl/>
                              </w:rPr>
                              <w:t>פעילות</w:t>
                            </w:r>
                            <w:r w:rsidRPr="003F6D4C">
                              <w:rPr>
                                <w:rFonts w:cs="Tahoma"/>
                                <w:color w:val="0B5294"/>
                                <w:spacing w:val="-4"/>
                                <w:sz w:val="24"/>
                                <w:szCs w:val="24"/>
                                <w:rtl/>
                              </w:rPr>
                              <w:t xml:space="preserve"> </w:t>
                            </w:r>
                            <w:r w:rsidRPr="003F6D4C">
                              <w:rPr>
                                <w:rFonts w:cs="Tahoma" w:hint="eastAsia"/>
                                <w:color w:val="0B5294"/>
                                <w:spacing w:val="-4"/>
                                <w:sz w:val="24"/>
                                <w:szCs w:val="24"/>
                                <w:rtl/>
                              </w:rPr>
                              <w:t>פנאי</w:t>
                            </w:r>
                            <w:r w:rsidRPr="003F6D4C">
                              <w:rPr>
                                <w:rFonts w:cs="Tahoma"/>
                                <w:color w:val="0B5294"/>
                                <w:spacing w:val="-4"/>
                                <w:sz w:val="24"/>
                                <w:szCs w:val="24"/>
                                <w:rtl/>
                              </w:rPr>
                              <w:t xml:space="preserve">. </w:t>
                            </w:r>
                            <w:r w:rsidRPr="003F6D4C">
                              <w:rPr>
                                <w:rFonts w:cs="Tahoma" w:hint="eastAsia"/>
                                <w:color w:val="0B5294"/>
                                <w:spacing w:val="-4"/>
                                <w:sz w:val="24"/>
                                <w:szCs w:val="24"/>
                                <w:rtl/>
                              </w:rPr>
                              <w:t>גם</w:t>
                            </w:r>
                            <w:r w:rsidRPr="003F6D4C">
                              <w:rPr>
                                <w:rFonts w:cs="Tahoma"/>
                                <w:color w:val="0B5294"/>
                                <w:spacing w:val="-4"/>
                                <w:sz w:val="24"/>
                                <w:szCs w:val="24"/>
                                <w:rtl/>
                              </w:rPr>
                              <w:t xml:space="preserve"> </w:t>
                            </w:r>
                            <w:r w:rsidRPr="003F6D4C">
                              <w:rPr>
                                <w:rFonts w:cs="Tahoma" w:hint="eastAsia"/>
                                <w:color w:val="0B5294"/>
                                <w:spacing w:val="-4"/>
                                <w:sz w:val="24"/>
                                <w:szCs w:val="24"/>
                                <w:rtl/>
                              </w:rPr>
                              <w:t>עובדים</w:t>
                            </w:r>
                            <w:r w:rsidRPr="003F6D4C">
                              <w:rPr>
                                <w:rFonts w:cs="Tahoma"/>
                                <w:color w:val="0B5294"/>
                                <w:spacing w:val="-4"/>
                                <w:sz w:val="24"/>
                                <w:szCs w:val="24"/>
                                <w:rtl/>
                              </w:rPr>
                              <w:t xml:space="preserve"> </w:t>
                            </w:r>
                            <w:r w:rsidRPr="003F6D4C">
                              <w:rPr>
                                <w:rFonts w:cs="Tahoma" w:hint="eastAsia"/>
                                <w:color w:val="0B5294"/>
                                <w:spacing w:val="-4"/>
                                <w:sz w:val="24"/>
                                <w:szCs w:val="24"/>
                                <w:rtl/>
                              </w:rPr>
                              <w:t>וסטודנטים</w:t>
                            </w:r>
                            <w:r w:rsidRPr="003F6D4C">
                              <w:rPr>
                                <w:rFonts w:cs="Tahoma"/>
                                <w:color w:val="0B5294"/>
                                <w:spacing w:val="-4"/>
                                <w:sz w:val="24"/>
                                <w:szCs w:val="24"/>
                                <w:rtl/>
                              </w:rPr>
                              <w:t xml:space="preserve">, </w:t>
                            </w:r>
                            <w:r w:rsidRPr="003F6D4C">
                              <w:rPr>
                                <w:rFonts w:cs="Tahoma" w:hint="eastAsia"/>
                                <w:color w:val="0B5294"/>
                                <w:spacing w:val="-4"/>
                                <w:sz w:val="24"/>
                                <w:szCs w:val="24"/>
                                <w:rtl/>
                              </w:rPr>
                              <w:t>החוזרים</w:t>
                            </w:r>
                            <w:r w:rsidRPr="003F6D4C">
                              <w:rPr>
                                <w:rFonts w:cs="Tahoma"/>
                                <w:color w:val="0B5294"/>
                                <w:spacing w:val="-4"/>
                                <w:sz w:val="24"/>
                                <w:szCs w:val="24"/>
                                <w:rtl/>
                              </w:rPr>
                              <w:t xml:space="preserve"> </w:t>
                            </w:r>
                            <w:r w:rsidRPr="003F6D4C">
                              <w:rPr>
                                <w:rFonts w:cs="Tahoma" w:hint="eastAsia"/>
                                <w:color w:val="0B5294"/>
                                <w:spacing w:val="-4"/>
                                <w:sz w:val="24"/>
                                <w:szCs w:val="24"/>
                                <w:rtl/>
                              </w:rPr>
                              <w:t>בשעות</w:t>
                            </w:r>
                            <w:r w:rsidRPr="003F6D4C">
                              <w:rPr>
                                <w:rFonts w:cs="Tahoma"/>
                                <w:color w:val="0B5294"/>
                                <w:spacing w:val="-4"/>
                                <w:sz w:val="24"/>
                                <w:szCs w:val="24"/>
                                <w:rtl/>
                              </w:rPr>
                              <w:t xml:space="preserve"> </w:t>
                            </w:r>
                            <w:r w:rsidRPr="003F6D4C">
                              <w:rPr>
                                <w:rFonts w:cs="Tahoma" w:hint="eastAsia"/>
                                <w:color w:val="0B5294"/>
                                <w:spacing w:val="-4"/>
                                <w:sz w:val="24"/>
                                <w:szCs w:val="24"/>
                                <w:rtl/>
                              </w:rPr>
                              <w:t>מאוחרות</w:t>
                            </w:r>
                            <w:r w:rsidRPr="003F6D4C">
                              <w:rPr>
                                <w:rFonts w:cs="Tahoma"/>
                                <w:color w:val="0B5294"/>
                                <w:spacing w:val="-4"/>
                                <w:sz w:val="24"/>
                                <w:szCs w:val="24"/>
                                <w:rtl/>
                              </w:rPr>
                              <w:t xml:space="preserve"> </w:t>
                            </w:r>
                            <w:r w:rsidRPr="003F6D4C">
                              <w:rPr>
                                <w:rFonts w:cs="Tahoma" w:hint="eastAsia"/>
                                <w:color w:val="0B5294"/>
                                <w:spacing w:val="-4"/>
                                <w:sz w:val="24"/>
                                <w:szCs w:val="24"/>
                                <w:rtl/>
                              </w:rPr>
                              <w:t>ממרכזי</w:t>
                            </w:r>
                            <w:r w:rsidRPr="003F6D4C">
                              <w:rPr>
                                <w:rFonts w:cs="Tahoma"/>
                                <w:color w:val="0B5294"/>
                                <w:spacing w:val="-4"/>
                                <w:sz w:val="24"/>
                                <w:szCs w:val="24"/>
                                <w:rtl/>
                              </w:rPr>
                              <w:t xml:space="preserve"> </w:t>
                            </w:r>
                            <w:r w:rsidRPr="003F6D4C">
                              <w:rPr>
                                <w:rFonts w:cs="Tahoma" w:hint="eastAsia"/>
                                <w:color w:val="0B5294"/>
                                <w:spacing w:val="-4"/>
                                <w:sz w:val="24"/>
                                <w:szCs w:val="24"/>
                                <w:rtl/>
                              </w:rPr>
                              <w:t>התעסוקה</w:t>
                            </w:r>
                            <w:r w:rsidRPr="003F6D4C">
                              <w:rPr>
                                <w:rFonts w:cs="Tahoma"/>
                                <w:color w:val="0B5294"/>
                                <w:spacing w:val="-4"/>
                                <w:sz w:val="24"/>
                                <w:szCs w:val="24"/>
                                <w:rtl/>
                              </w:rPr>
                              <w:t xml:space="preserve"> </w:t>
                            </w:r>
                            <w:r w:rsidRPr="003F6D4C">
                              <w:rPr>
                                <w:rFonts w:cs="Tahoma" w:hint="eastAsia"/>
                                <w:color w:val="0B5294"/>
                                <w:spacing w:val="-4"/>
                                <w:sz w:val="24"/>
                                <w:szCs w:val="24"/>
                                <w:rtl/>
                              </w:rPr>
                              <w:t>והלימודים</w:t>
                            </w:r>
                            <w:r w:rsidRPr="003F6D4C">
                              <w:rPr>
                                <w:rFonts w:cs="Tahoma"/>
                                <w:color w:val="0B5294"/>
                                <w:spacing w:val="-4"/>
                                <w:sz w:val="24"/>
                                <w:szCs w:val="24"/>
                                <w:rtl/>
                              </w:rPr>
                              <w:t xml:space="preserve">, </w:t>
                            </w:r>
                            <w:r w:rsidRPr="003F6D4C">
                              <w:rPr>
                                <w:rFonts w:cs="Tahoma" w:hint="eastAsia"/>
                                <w:color w:val="0B5294"/>
                                <w:spacing w:val="-4"/>
                                <w:sz w:val="24"/>
                                <w:szCs w:val="24"/>
                                <w:rtl/>
                              </w:rPr>
                              <w:t>אינם</w:t>
                            </w:r>
                            <w:r w:rsidRPr="003F6D4C">
                              <w:rPr>
                                <w:rFonts w:cs="Tahoma"/>
                                <w:color w:val="0B5294"/>
                                <w:spacing w:val="-4"/>
                                <w:sz w:val="24"/>
                                <w:szCs w:val="24"/>
                                <w:rtl/>
                              </w:rPr>
                              <w:t xml:space="preserve"> </w:t>
                            </w:r>
                            <w:r w:rsidRPr="003F6D4C">
                              <w:rPr>
                                <w:rFonts w:cs="Tahoma" w:hint="eastAsia"/>
                                <w:color w:val="0B5294"/>
                                <w:spacing w:val="-4"/>
                                <w:sz w:val="24"/>
                                <w:szCs w:val="24"/>
                                <w:rtl/>
                              </w:rPr>
                              <w:t>יכולים</w:t>
                            </w:r>
                            <w:r w:rsidRPr="003F6D4C">
                              <w:rPr>
                                <w:rFonts w:cs="Tahoma"/>
                                <w:color w:val="0B5294"/>
                                <w:spacing w:val="-4"/>
                                <w:sz w:val="24"/>
                                <w:szCs w:val="24"/>
                                <w:rtl/>
                              </w:rPr>
                              <w:t xml:space="preserve"> </w:t>
                            </w:r>
                            <w:r w:rsidRPr="003F6D4C">
                              <w:rPr>
                                <w:rFonts w:cs="Tahoma" w:hint="eastAsia"/>
                                <w:color w:val="0B5294"/>
                                <w:spacing w:val="-4"/>
                                <w:sz w:val="24"/>
                                <w:szCs w:val="24"/>
                                <w:rtl/>
                              </w:rPr>
                              <w:t>להשתמש</w:t>
                            </w:r>
                            <w:r w:rsidRPr="003F6D4C">
                              <w:rPr>
                                <w:rFonts w:cs="Tahoma"/>
                                <w:color w:val="0B5294"/>
                                <w:spacing w:val="-4"/>
                                <w:sz w:val="24"/>
                                <w:szCs w:val="24"/>
                                <w:rtl/>
                              </w:rPr>
                              <w:t xml:space="preserve"> </w:t>
                            </w:r>
                            <w:r w:rsidRPr="003F6D4C">
                              <w:rPr>
                                <w:rFonts w:cs="Tahoma" w:hint="eastAsia"/>
                                <w:color w:val="0B5294"/>
                                <w:spacing w:val="-4"/>
                                <w:sz w:val="24"/>
                                <w:szCs w:val="24"/>
                                <w:rtl/>
                              </w:rPr>
                              <w:t>בתח</w:t>
                            </w:r>
                            <w:r w:rsidRPr="003F6D4C">
                              <w:rPr>
                                <w:rFonts w:cs="Tahoma"/>
                                <w:color w:val="0B5294"/>
                                <w:spacing w:val="-4"/>
                                <w:sz w:val="24"/>
                                <w:szCs w:val="24"/>
                                <w:rtl/>
                              </w:rPr>
                              <w:t>"</w:t>
                            </w:r>
                            <w:r w:rsidRPr="003F6D4C">
                              <w:rPr>
                                <w:rFonts w:cs="Tahoma" w:hint="eastAsia"/>
                                <w:color w:val="0B5294"/>
                                <w:spacing w:val="-4"/>
                                <w:sz w:val="24"/>
                                <w:szCs w:val="24"/>
                                <w:rtl/>
                              </w:rPr>
                              <w:t>צ</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543155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90033"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6"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38784"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52"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8555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שירות</w:t>
                      </w:r>
                      <w:r w:rsidRPr="003F6D4C">
                        <w:rPr>
                          <w:rFonts w:cs="Tahoma"/>
                          <w:color w:val="0B5294"/>
                          <w:spacing w:val="-4"/>
                          <w:sz w:val="24"/>
                          <w:szCs w:val="24"/>
                          <w:rtl/>
                        </w:rPr>
                        <w:t xml:space="preserve"> </w:t>
                      </w:r>
                      <w:r w:rsidRPr="003F6D4C">
                        <w:rPr>
                          <w:rFonts w:cs="Tahoma" w:hint="eastAsia"/>
                          <w:color w:val="0B5294"/>
                          <w:spacing w:val="-4"/>
                          <w:sz w:val="24"/>
                          <w:szCs w:val="24"/>
                          <w:rtl/>
                        </w:rPr>
                        <w:t>התח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ניתן</w:t>
                      </w:r>
                      <w:r w:rsidRPr="003F6D4C">
                        <w:rPr>
                          <w:rFonts w:cs="Tahoma"/>
                          <w:color w:val="0B5294"/>
                          <w:spacing w:val="-4"/>
                          <w:sz w:val="24"/>
                          <w:szCs w:val="24"/>
                          <w:rtl/>
                        </w:rPr>
                        <w:t xml:space="preserve"> </w:t>
                      </w:r>
                      <w:r w:rsidRPr="003F6D4C">
                        <w:rPr>
                          <w:rFonts w:cs="Tahoma" w:hint="eastAsia"/>
                          <w:color w:val="0B5294"/>
                          <w:spacing w:val="-4"/>
                          <w:sz w:val="24"/>
                          <w:szCs w:val="24"/>
                          <w:rtl/>
                        </w:rPr>
                        <w:t>בעיקר</w:t>
                      </w:r>
                      <w:r w:rsidRPr="003F6D4C">
                        <w:rPr>
                          <w:rFonts w:cs="Tahoma"/>
                          <w:color w:val="0B5294"/>
                          <w:spacing w:val="-4"/>
                          <w:sz w:val="24"/>
                          <w:szCs w:val="24"/>
                          <w:rtl/>
                        </w:rPr>
                        <w:t xml:space="preserve"> </w:t>
                      </w:r>
                      <w:r w:rsidRPr="003F6D4C">
                        <w:rPr>
                          <w:rFonts w:cs="Tahoma" w:hint="eastAsia"/>
                          <w:color w:val="0B5294"/>
                          <w:spacing w:val="-4"/>
                          <w:sz w:val="24"/>
                          <w:szCs w:val="24"/>
                          <w:rtl/>
                        </w:rPr>
                        <w:t>בשעות</w:t>
                      </w:r>
                      <w:r w:rsidRPr="003F6D4C">
                        <w:rPr>
                          <w:rFonts w:cs="Tahoma"/>
                          <w:color w:val="0B5294"/>
                          <w:spacing w:val="-4"/>
                          <w:sz w:val="24"/>
                          <w:szCs w:val="24"/>
                          <w:rtl/>
                        </w:rPr>
                        <w:t xml:space="preserve"> </w:t>
                      </w:r>
                      <w:r w:rsidRPr="003F6D4C">
                        <w:rPr>
                          <w:rFonts w:cs="Tahoma" w:hint="eastAsia"/>
                          <w:color w:val="0B5294"/>
                          <w:spacing w:val="-4"/>
                          <w:sz w:val="24"/>
                          <w:szCs w:val="24"/>
                          <w:rtl/>
                        </w:rPr>
                        <w:t>הבוקר</w:t>
                      </w:r>
                      <w:r w:rsidRPr="003F6D4C">
                        <w:rPr>
                          <w:rFonts w:cs="Tahoma"/>
                          <w:color w:val="0B5294"/>
                          <w:spacing w:val="-4"/>
                          <w:sz w:val="24"/>
                          <w:szCs w:val="24"/>
                          <w:rtl/>
                        </w:rPr>
                        <w:t xml:space="preserve"> </w:t>
                      </w:r>
                      <w:r w:rsidRPr="003F6D4C">
                        <w:rPr>
                          <w:rFonts w:cs="Tahoma" w:hint="eastAsia"/>
                          <w:color w:val="0B5294"/>
                          <w:spacing w:val="-4"/>
                          <w:sz w:val="24"/>
                          <w:szCs w:val="24"/>
                          <w:rtl/>
                        </w:rPr>
                        <w:t>ואחר</w:t>
                      </w:r>
                      <w:r w:rsidRPr="003F6D4C">
                        <w:rPr>
                          <w:rFonts w:cs="Tahoma"/>
                          <w:color w:val="0B5294"/>
                          <w:spacing w:val="-4"/>
                          <w:sz w:val="24"/>
                          <w:szCs w:val="24"/>
                          <w:rtl/>
                        </w:rPr>
                        <w:t xml:space="preserve"> </w:t>
                      </w:r>
                      <w:r w:rsidRPr="003F6D4C">
                        <w:rPr>
                          <w:rFonts w:cs="Tahoma" w:hint="eastAsia"/>
                          <w:color w:val="0B5294"/>
                          <w:spacing w:val="-4"/>
                          <w:sz w:val="24"/>
                          <w:szCs w:val="24"/>
                          <w:rtl/>
                        </w:rPr>
                        <w:t>הצוהריים</w:t>
                      </w:r>
                      <w:r w:rsidRPr="003F6D4C">
                        <w:rPr>
                          <w:rFonts w:cs="Tahoma"/>
                          <w:color w:val="0B5294"/>
                          <w:spacing w:val="-4"/>
                          <w:sz w:val="24"/>
                          <w:szCs w:val="24"/>
                          <w:rtl/>
                        </w:rPr>
                        <w:t xml:space="preserve">. </w:t>
                      </w:r>
                      <w:r w:rsidRPr="003F6D4C">
                        <w:rPr>
                          <w:rFonts w:cs="Tahoma" w:hint="eastAsia"/>
                          <w:color w:val="0B5294"/>
                          <w:spacing w:val="-4"/>
                          <w:sz w:val="24"/>
                          <w:szCs w:val="24"/>
                          <w:rtl/>
                        </w:rPr>
                        <w:t>לכן</w:t>
                      </w:r>
                      <w:r w:rsidRPr="003F6D4C">
                        <w:rPr>
                          <w:rFonts w:cs="Tahoma"/>
                          <w:color w:val="0B5294"/>
                          <w:spacing w:val="-4"/>
                          <w:sz w:val="24"/>
                          <w:szCs w:val="24"/>
                          <w:rtl/>
                        </w:rPr>
                        <w:t xml:space="preserve"> </w:t>
                      </w:r>
                      <w:r w:rsidRPr="003F6D4C">
                        <w:rPr>
                          <w:rFonts w:cs="Tahoma" w:hint="eastAsia"/>
                          <w:color w:val="0B5294"/>
                          <w:spacing w:val="-4"/>
                          <w:sz w:val="24"/>
                          <w:szCs w:val="24"/>
                          <w:rtl/>
                        </w:rPr>
                        <w:t>אי</w:t>
                      </w:r>
                      <w:r w:rsidRPr="003F6D4C">
                        <w:rPr>
                          <w:rFonts w:cs="Tahoma"/>
                          <w:color w:val="0B5294"/>
                          <w:spacing w:val="-4"/>
                          <w:sz w:val="24"/>
                          <w:szCs w:val="24"/>
                          <w:rtl/>
                        </w:rPr>
                        <w:t xml:space="preserve"> </w:t>
                      </w:r>
                      <w:r w:rsidRPr="003F6D4C">
                        <w:rPr>
                          <w:rFonts w:cs="Tahoma" w:hint="eastAsia"/>
                          <w:color w:val="0B5294"/>
                          <w:spacing w:val="-4"/>
                          <w:sz w:val="24"/>
                          <w:szCs w:val="24"/>
                          <w:rtl/>
                        </w:rPr>
                        <w:t>אפשר</w:t>
                      </w:r>
                      <w:r w:rsidRPr="003F6D4C">
                        <w:rPr>
                          <w:rFonts w:cs="Tahoma"/>
                          <w:color w:val="0B5294"/>
                          <w:spacing w:val="-4"/>
                          <w:sz w:val="24"/>
                          <w:szCs w:val="24"/>
                          <w:rtl/>
                        </w:rPr>
                        <w:t xml:space="preserve"> </w:t>
                      </w:r>
                      <w:r w:rsidRPr="003F6D4C">
                        <w:rPr>
                          <w:rFonts w:cs="Tahoma" w:hint="eastAsia"/>
                          <w:color w:val="0B5294"/>
                          <w:spacing w:val="-4"/>
                          <w:sz w:val="24"/>
                          <w:szCs w:val="24"/>
                          <w:rtl/>
                        </w:rPr>
                        <w:t>להשתמש</w:t>
                      </w:r>
                      <w:r w:rsidRPr="003F6D4C">
                        <w:rPr>
                          <w:rFonts w:cs="Tahoma"/>
                          <w:color w:val="0B5294"/>
                          <w:spacing w:val="-4"/>
                          <w:sz w:val="24"/>
                          <w:szCs w:val="24"/>
                          <w:rtl/>
                        </w:rPr>
                        <w:t xml:space="preserve"> </w:t>
                      </w:r>
                      <w:r w:rsidRPr="003F6D4C">
                        <w:rPr>
                          <w:rFonts w:cs="Tahoma" w:hint="eastAsia"/>
                          <w:color w:val="0B5294"/>
                          <w:spacing w:val="-4"/>
                          <w:sz w:val="24"/>
                          <w:szCs w:val="24"/>
                          <w:rtl/>
                        </w:rPr>
                        <w:t>בתח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לצורכי</w:t>
                      </w:r>
                      <w:r w:rsidRPr="003F6D4C">
                        <w:rPr>
                          <w:rFonts w:cs="Tahoma"/>
                          <w:color w:val="0B5294"/>
                          <w:spacing w:val="-4"/>
                          <w:sz w:val="24"/>
                          <w:szCs w:val="24"/>
                          <w:rtl/>
                        </w:rPr>
                        <w:t xml:space="preserve"> </w:t>
                      </w:r>
                      <w:r w:rsidRPr="003F6D4C">
                        <w:rPr>
                          <w:rFonts w:cs="Tahoma" w:hint="eastAsia"/>
                          <w:color w:val="0B5294"/>
                          <w:spacing w:val="-4"/>
                          <w:sz w:val="24"/>
                          <w:szCs w:val="24"/>
                          <w:rtl/>
                        </w:rPr>
                        <w:t>פעילות</w:t>
                      </w:r>
                      <w:r w:rsidRPr="003F6D4C">
                        <w:rPr>
                          <w:rFonts w:cs="Tahoma"/>
                          <w:color w:val="0B5294"/>
                          <w:spacing w:val="-4"/>
                          <w:sz w:val="24"/>
                          <w:szCs w:val="24"/>
                          <w:rtl/>
                        </w:rPr>
                        <w:t xml:space="preserve"> </w:t>
                      </w:r>
                      <w:r w:rsidRPr="003F6D4C">
                        <w:rPr>
                          <w:rFonts w:cs="Tahoma" w:hint="eastAsia"/>
                          <w:color w:val="0B5294"/>
                          <w:spacing w:val="-4"/>
                          <w:sz w:val="24"/>
                          <w:szCs w:val="24"/>
                          <w:rtl/>
                        </w:rPr>
                        <w:t>פנאי</w:t>
                      </w:r>
                      <w:r w:rsidRPr="003F6D4C">
                        <w:rPr>
                          <w:rFonts w:cs="Tahoma"/>
                          <w:color w:val="0B5294"/>
                          <w:spacing w:val="-4"/>
                          <w:sz w:val="24"/>
                          <w:szCs w:val="24"/>
                          <w:rtl/>
                        </w:rPr>
                        <w:t xml:space="preserve">. </w:t>
                      </w:r>
                      <w:r w:rsidRPr="003F6D4C">
                        <w:rPr>
                          <w:rFonts w:cs="Tahoma" w:hint="eastAsia"/>
                          <w:color w:val="0B5294"/>
                          <w:spacing w:val="-4"/>
                          <w:sz w:val="24"/>
                          <w:szCs w:val="24"/>
                          <w:rtl/>
                        </w:rPr>
                        <w:t>גם</w:t>
                      </w:r>
                      <w:r w:rsidRPr="003F6D4C">
                        <w:rPr>
                          <w:rFonts w:cs="Tahoma"/>
                          <w:color w:val="0B5294"/>
                          <w:spacing w:val="-4"/>
                          <w:sz w:val="24"/>
                          <w:szCs w:val="24"/>
                          <w:rtl/>
                        </w:rPr>
                        <w:t xml:space="preserve"> </w:t>
                      </w:r>
                      <w:r w:rsidRPr="003F6D4C">
                        <w:rPr>
                          <w:rFonts w:cs="Tahoma" w:hint="eastAsia"/>
                          <w:color w:val="0B5294"/>
                          <w:spacing w:val="-4"/>
                          <w:sz w:val="24"/>
                          <w:szCs w:val="24"/>
                          <w:rtl/>
                        </w:rPr>
                        <w:t>עובדים</w:t>
                      </w:r>
                      <w:r w:rsidRPr="003F6D4C">
                        <w:rPr>
                          <w:rFonts w:cs="Tahoma"/>
                          <w:color w:val="0B5294"/>
                          <w:spacing w:val="-4"/>
                          <w:sz w:val="24"/>
                          <w:szCs w:val="24"/>
                          <w:rtl/>
                        </w:rPr>
                        <w:t xml:space="preserve"> </w:t>
                      </w:r>
                      <w:r w:rsidRPr="003F6D4C">
                        <w:rPr>
                          <w:rFonts w:cs="Tahoma" w:hint="eastAsia"/>
                          <w:color w:val="0B5294"/>
                          <w:spacing w:val="-4"/>
                          <w:sz w:val="24"/>
                          <w:szCs w:val="24"/>
                          <w:rtl/>
                        </w:rPr>
                        <w:t>וסטודנטים</w:t>
                      </w:r>
                      <w:r w:rsidRPr="003F6D4C">
                        <w:rPr>
                          <w:rFonts w:cs="Tahoma"/>
                          <w:color w:val="0B5294"/>
                          <w:spacing w:val="-4"/>
                          <w:sz w:val="24"/>
                          <w:szCs w:val="24"/>
                          <w:rtl/>
                        </w:rPr>
                        <w:t xml:space="preserve">, </w:t>
                      </w:r>
                      <w:r w:rsidRPr="003F6D4C">
                        <w:rPr>
                          <w:rFonts w:cs="Tahoma" w:hint="eastAsia"/>
                          <w:color w:val="0B5294"/>
                          <w:spacing w:val="-4"/>
                          <w:sz w:val="24"/>
                          <w:szCs w:val="24"/>
                          <w:rtl/>
                        </w:rPr>
                        <w:t>החוזרים</w:t>
                      </w:r>
                      <w:r w:rsidRPr="003F6D4C">
                        <w:rPr>
                          <w:rFonts w:cs="Tahoma"/>
                          <w:color w:val="0B5294"/>
                          <w:spacing w:val="-4"/>
                          <w:sz w:val="24"/>
                          <w:szCs w:val="24"/>
                          <w:rtl/>
                        </w:rPr>
                        <w:t xml:space="preserve"> </w:t>
                      </w:r>
                      <w:r w:rsidRPr="003F6D4C">
                        <w:rPr>
                          <w:rFonts w:cs="Tahoma" w:hint="eastAsia"/>
                          <w:color w:val="0B5294"/>
                          <w:spacing w:val="-4"/>
                          <w:sz w:val="24"/>
                          <w:szCs w:val="24"/>
                          <w:rtl/>
                        </w:rPr>
                        <w:t>בשעות</w:t>
                      </w:r>
                      <w:r w:rsidRPr="003F6D4C">
                        <w:rPr>
                          <w:rFonts w:cs="Tahoma"/>
                          <w:color w:val="0B5294"/>
                          <w:spacing w:val="-4"/>
                          <w:sz w:val="24"/>
                          <w:szCs w:val="24"/>
                          <w:rtl/>
                        </w:rPr>
                        <w:t xml:space="preserve"> </w:t>
                      </w:r>
                      <w:r w:rsidRPr="003F6D4C">
                        <w:rPr>
                          <w:rFonts w:cs="Tahoma" w:hint="eastAsia"/>
                          <w:color w:val="0B5294"/>
                          <w:spacing w:val="-4"/>
                          <w:sz w:val="24"/>
                          <w:szCs w:val="24"/>
                          <w:rtl/>
                        </w:rPr>
                        <w:t>מאוחרות</w:t>
                      </w:r>
                      <w:r w:rsidRPr="003F6D4C">
                        <w:rPr>
                          <w:rFonts w:cs="Tahoma"/>
                          <w:color w:val="0B5294"/>
                          <w:spacing w:val="-4"/>
                          <w:sz w:val="24"/>
                          <w:szCs w:val="24"/>
                          <w:rtl/>
                        </w:rPr>
                        <w:t xml:space="preserve"> </w:t>
                      </w:r>
                      <w:r w:rsidRPr="003F6D4C">
                        <w:rPr>
                          <w:rFonts w:cs="Tahoma" w:hint="eastAsia"/>
                          <w:color w:val="0B5294"/>
                          <w:spacing w:val="-4"/>
                          <w:sz w:val="24"/>
                          <w:szCs w:val="24"/>
                          <w:rtl/>
                        </w:rPr>
                        <w:t>ממרכזי</w:t>
                      </w:r>
                      <w:r w:rsidRPr="003F6D4C">
                        <w:rPr>
                          <w:rFonts w:cs="Tahoma"/>
                          <w:color w:val="0B5294"/>
                          <w:spacing w:val="-4"/>
                          <w:sz w:val="24"/>
                          <w:szCs w:val="24"/>
                          <w:rtl/>
                        </w:rPr>
                        <w:t xml:space="preserve"> </w:t>
                      </w:r>
                      <w:r w:rsidRPr="003F6D4C">
                        <w:rPr>
                          <w:rFonts w:cs="Tahoma" w:hint="eastAsia"/>
                          <w:color w:val="0B5294"/>
                          <w:spacing w:val="-4"/>
                          <w:sz w:val="24"/>
                          <w:szCs w:val="24"/>
                          <w:rtl/>
                        </w:rPr>
                        <w:t>התעסוקה</w:t>
                      </w:r>
                      <w:r w:rsidRPr="003F6D4C">
                        <w:rPr>
                          <w:rFonts w:cs="Tahoma"/>
                          <w:color w:val="0B5294"/>
                          <w:spacing w:val="-4"/>
                          <w:sz w:val="24"/>
                          <w:szCs w:val="24"/>
                          <w:rtl/>
                        </w:rPr>
                        <w:t xml:space="preserve"> </w:t>
                      </w:r>
                      <w:r w:rsidRPr="003F6D4C">
                        <w:rPr>
                          <w:rFonts w:cs="Tahoma" w:hint="eastAsia"/>
                          <w:color w:val="0B5294"/>
                          <w:spacing w:val="-4"/>
                          <w:sz w:val="24"/>
                          <w:szCs w:val="24"/>
                          <w:rtl/>
                        </w:rPr>
                        <w:t>והלימודים</w:t>
                      </w:r>
                      <w:r w:rsidRPr="003F6D4C">
                        <w:rPr>
                          <w:rFonts w:cs="Tahoma"/>
                          <w:color w:val="0B5294"/>
                          <w:spacing w:val="-4"/>
                          <w:sz w:val="24"/>
                          <w:szCs w:val="24"/>
                          <w:rtl/>
                        </w:rPr>
                        <w:t xml:space="preserve">, </w:t>
                      </w:r>
                      <w:r w:rsidRPr="003F6D4C">
                        <w:rPr>
                          <w:rFonts w:cs="Tahoma" w:hint="eastAsia"/>
                          <w:color w:val="0B5294"/>
                          <w:spacing w:val="-4"/>
                          <w:sz w:val="24"/>
                          <w:szCs w:val="24"/>
                          <w:rtl/>
                        </w:rPr>
                        <w:t>אינם</w:t>
                      </w:r>
                      <w:r w:rsidRPr="003F6D4C">
                        <w:rPr>
                          <w:rFonts w:cs="Tahoma"/>
                          <w:color w:val="0B5294"/>
                          <w:spacing w:val="-4"/>
                          <w:sz w:val="24"/>
                          <w:szCs w:val="24"/>
                          <w:rtl/>
                        </w:rPr>
                        <w:t xml:space="preserve"> </w:t>
                      </w:r>
                      <w:r w:rsidRPr="003F6D4C">
                        <w:rPr>
                          <w:rFonts w:cs="Tahoma" w:hint="eastAsia"/>
                          <w:color w:val="0B5294"/>
                          <w:spacing w:val="-4"/>
                          <w:sz w:val="24"/>
                          <w:szCs w:val="24"/>
                          <w:rtl/>
                        </w:rPr>
                        <w:t>יכולים</w:t>
                      </w:r>
                      <w:r w:rsidRPr="003F6D4C">
                        <w:rPr>
                          <w:rFonts w:cs="Tahoma"/>
                          <w:color w:val="0B5294"/>
                          <w:spacing w:val="-4"/>
                          <w:sz w:val="24"/>
                          <w:szCs w:val="24"/>
                          <w:rtl/>
                        </w:rPr>
                        <w:t xml:space="preserve"> </w:t>
                      </w:r>
                      <w:r w:rsidRPr="003F6D4C">
                        <w:rPr>
                          <w:rFonts w:cs="Tahoma" w:hint="eastAsia"/>
                          <w:color w:val="0B5294"/>
                          <w:spacing w:val="-4"/>
                          <w:sz w:val="24"/>
                          <w:szCs w:val="24"/>
                          <w:rtl/>
                        </w:rPr>
                        <w:t>להשתמש</w:t>
                      </w:r>
                      <w:r w:rsidRPr="003F6D4C">
                        <w:rPr>
                          <w:rFonts w:cs="Tahoma"/>
                          <w:color w:val="0B5294"/>
                          <w:spacing w:val="-4"/>
                          <w:sz w:val="24"/>
                          <w:szCs w:val="24"/>
                          <w:rtl/>
                        </w:rPr>
                        <w:t xml:space="preserve"> </w:t>
                      </w:r>
                      <w:r w:rsidRPr="003F6D4C">
                        <w:rPr>
                          <w:rFonts w:cs="Tahoma" w:hint="eastAsia"/>
                          <w:color w:val="0B5294"/>
                          <w:spacing w:val="-4"/>
                          <w:sz w:val="24"/>
                          <w:szCs w:val="24"/>
                          <w:rtl/>
                        </w:rPr>
                        <w:t>בתח</w:t>
                      </w:r>
                      <w:r w:rsidRPr="003F6D4C">
                        <w:rPr>
                          <w:rFonts w:cs="Tahoma"/>
                          <w:color w:val="0B5294"/>
                          <w:spacing w:val="-4"/>
                          <w:sz w:val="24"/>
                          <w:szCs w:val="24"/>
                          <w:rtl/>
                        </w:rPr>
                        <w:t>"</w:t>
                      </w:r>
                      <w:r w:rsidRPr="003F6D4C">
                        <w:rPr>
                          <w:rFonts w:cs="Tahoma" w:hint="eastAsia"/>
                          <w:color w:val="0B5294"/>
                          <w:spacing w:val="-4"/>
                          <w:sz w:val="24"/>
                          <w:szCs w:val="24"/>
                          <w:rtl/>
                        </w:rPr>
                        <w:t>צ</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69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במכתבו של מנכ"ל משרד התחבורה מאוגוסט 2015 לוועדת הכלכלה בנושא מקומה של התחבורה הציבורית בתקציב לשנים 2015 ו-2016 הוא ציין</w:t>
      </w:r>
      <w:r w:rsidRPr="006A2DBF">
        <w:rPr>
          <w:rFonts w:ascii="Tahoma" w:hAnsi="Tahoma" w:cs="Tahoma" w:hint="cs"/>
          <w:b/>
          <w:bCs/>
          <w:sz w:val="18"/>
          <w:szCs w:val="18"/>
          <w:rtl/>
        </w:rPr>
        <w:t xml:space="preserve"> </w:t>
      </w:r>
      <w:r w:rsidRPr="006A2DBF">
        <w:rPr>
          <w:rFonts w:ascii="Tahoma" w:hAnsi="Tahoma" w:cs="Tahoma" w:hint="cs"/>
          <w:sz w:val="18"/>
          <w:szCs w:val="18"/>
          <w:rtl/>
        </w:rPr>
        <w:t xml:space="preserve">כי </w:t>
      </w:r>
      <w:r w:rsidRPr="006A2DBF">
        <w:rPr>
          <w:rFonts w:ascii="Tahoma" w:hAnsi="Tahoma" w:cs="Tahoma"/>
          <w:sz w:val="18"/>
          <w:szCs w:val="18"/>
          <w:rtl/>
        </w:rPr>
        <w:t>ככלל,</w:t>
      </w:r>
      <w:r w:rsidRPr="006A2DBF">
        <w:rPr>
          <w:rFonts w:ascii="Tahoma" w:hAnsi="Tahoma" w:cs="Tahoma" w:hint="cs"/>
          <w:sz w:val="18"/>
          <w:szCs w:val="18"/>
          <w:rtl/>
        </w:rPr>
        <w:t xml:space="preserve"> </w:t>
      </w:r>
      <w:r w:rsidRPr="006A2DBF">
        <w:rPr>
          <w:rFonts w:ascii="Tahoma" w:hAnsi="Tahoma" w:cs="Tahoma"/>
          <w:sz w:val="18"/>
          <w:szCs w:val="18"/>
          <w:rtl/>
        </w:rPr>
        <w:t>רמת</w:t>
      </w:r>
      <w:r w:rsidRPr="006A2DBF">
        <w:rPr>
          <w:rFonts w:ascii="Tahoma" w:hAnsi="Tahoma" w:cs="Tahoma" w:hint="cs"/>
          <w:sz w:val="18"/>
          <w:szCs w:val="18"/>
          <w:rtl/>
        </w:rPr>
        <w:t xml:space="preserve"> </w:t>
      </w:r>
      <w:r w:rsidRPr="006A2DBF">
        <w:rPr>
          <w:rFonts w:ascii="Tahoma" w:hAnsi="Tahoma" w:cs="Tahoma"/>
          <w:sz w:val="18"/>
          <w:szCs w:val="18"/>
          <w:rtl/>
        </w:rPr>
        <w:t>שירותי</w:t>
      </w:r>
      <w:r w:rsidRPr="006A2DBF">
        <w:rPr>
          <w:rFonts w:ascii="Tahoma" w:hAnsi="Tahoma" w:cs="Tahoma" w:hint="cs"/>
          <w:sz w:val="18"/>
          <w:szCs w:val="18"/>
          <w:rtl/>
        </w:rPr>
        <w:t xml:space="preserve"> </w:t>
      </w:r>
      <w:r w:rsidRPr="006A2DBF">
        <w:rPr>
          <w:rFonts w:ascii="Tahoma" w:hAnsi="Tahoma" w:cs="Tahoma"/>
          <w:sz w:val="18"/>
          <w:szCs w:val="18"/>
          <w:rtl/>
        </w:rPr>
        <w:t>התחבורה</w:t>
      </w:r>
      <w:r w:rsidRPr="006A2DBF">
        <w:rPr>
          <w:rFonts w:ascii="Tahoma" w:hAnsi="Tahoma" w:cs="Tahoma" w:hint="cs"/>
          <w:sz w:val="18"/>
          <w:szCs w:val="18"/>
          <w:rtl/>
        </w:rPr>
        <w:t xml:space="preserve"> </w:t>
      </w:r>
      <w:r w:rsidRPr="006A2DBF">
        <w:rPr>
          <w:rFonts w:ascii="Tahoma" w:hAnsi="Tahoma" w:cs="Tahoma"/>
          <w:sz w:val="18"/>
          <w:szCs w:val="18"/>
          <w:rtl/>
        </w:rPr>
        <w:t>הציבורית</w:t>
      </w:r>
      <w:r w:rsidRPr="006A2DBF">
        <w:rPr>
          <w:rFonts w:ascii="Tahoma" w:hAnsi="Tahoma" w:cs="Tahoma" w:hint="cs"/>
          <w:sz w:val="18"/>
          <w:szCs w:val="18"/>
          <w:rtl/>
        </w:rPr>
        <w:t xml:space="preserve"> </w:t>
      </w:r>
      <w:r w:rsidRPr="006A2DBF">
        <w:rPr>
          <w:rFonts w:ascii="Tahoma" w:hAnsi="Tahoma" w:cs="Tahoma"/>
          <w:sz w:val="18"/>
          <w:szCs w:val="18"/>
          <w:rtl/>
        </w:rPr>
        <w:t>ביישובים</w:t>
      </w:r>
      <w:r w:rsidRPr="006A2DBF">
        <w:rPr>
          <w:rFonts w:ascii="Tahoma" w:hAnsi="Tahoma" w:cs="Tahoma" w:hint="cs"/>
          <w:sz w:val="18"/>
          <w:szCs w:val="18"/>
          <w:rtl/>
        </w:rPr>
        <w:t xml:space="preserve"> </w:t>
      </w:r>
      <w:r w:rsidRPr="006A2DBF">
        <w:rPr>
          <w:rFonts w:ascii="Tahoma" w:hAnsi="Tahoma" w:cs="Tahoma"/>
          <w:sz w:val="18"/>
          <w:szCs w:val="18"/>
          <w:rtl/>
        </w:rPr>
        <w:t>הערביים</w:t>
      </w:r>
      <w:r w:rsidRPr="006A2DBF">
        <w:rPr>
          <w:rFonts w:ascii="Tahoma" w:hAnsi="Tahoma" w:cs="Tahoma" w:hint="cs"/>
          <w:sz w:val="18"/>
          <w:szCs w:val="18"/>
          <w:rtl/>
        </w:rPr>
        <w:t xml:space="preserve"> </w:t>
      </w:r>
      <w:r w:rsidRPr="006A2DBF">
        <w:rPr>
          <w:rFonts w:ascii="Tahoma" w:hAnsi="Tahoma" w:cs="Tahoma"/>
          <w:sz w:val="18"/>
          <w:szCs w:val="18"/>
          <w:rtl/>
        </w:rPr>
        <w:t>ירודה</w:t>
      </w:r>
      <w:r w:rsidRPr="006A2DBF">
        <w:rPr>
          <w:rFonts w:ascii="Tahoma" w:hAnsi="Tahoma" w:cs="Tahoma" w:hint="cs"/>
          <w:sz w:val="18"/>
          <w:szCs w:val="18"/>
          <w:rtl/>
        </w:rPr>
        <w:t xml:space="preserve"> </w:t>
      </w:r>
      <w:r w:rsidRPr="006A2DBF">
        <w:rPr>
          <w:rFonts w:ascii="Tahoma" w:hAnsi="Tahoma" w:cs="Tahoma"/>
          <w:sz w:val="18"/>
          <w:szCs w:val="18"/>
          <w:rtl/>
        </w:rPr>
        <w:t>מזו</w:t>
      </w:r>
      <w:r w:rsidRPr="006A2DBF">
        <w:rPr>
          <w:rFonts w:ascii="Tahoma" w:hAnsi="Tahoma" w:cs="Tahoma" w:hint="cs"/>
          <w:sz w:val="18"/>
          <w:szCs w:val="18"/>
          <w:rtl/>
        </w:rPr>
        <w:t xml:space="preserve"> </w:t>
      </w:r>
      <w:r w:rsidRPr="006A2DBF">
        <w:rPr>
          <w:rFonts w:ascii="Tahoma" w:hAnsi="Tahoma" w:cs="Tahoma"/>
          <w:sz w:val="18"/>
          <w:szCs w:val="18"/>
          <w:rtl/>
        </w:rPr>
        <w:t>שביישובים</w:t>
      </w:r>
      <w:r w:rsidRPr="006A2DBF">
        <w:rPr>
          <w:rFonts w:ascii="Tahoma" w:hAnsi="Tahoma" w:cs="Tahoma" w:hint="cs"/>
          <w:b/>
          <w:bCs/>
          <w:sz w:val="18"/>
          <w:szCs w:val="18"/>
          <w:rtl/>
        </w:rPr>
        <w:t xml:space="preserve"> </w:t>
      </w:r>
      <w:r w:rsidRPr="006A2DBF">
        <w:rPr>
          <w:rFonts w:ascii="Tahoma" w:hAnsi="Tahoma" w:cs="Tahoma"/>
          <w:sz w:val="18"/>
          <w:szCs w:val="18"/>
          <w:rtl/>
        </w:rPr>
        <w:t>היהודיים</w:t>
      </w:r>
      <w:r w:rsidRPr="006A2DBF">
        <w:rPr>
          <w:rFonts w:ascii="Tahoma" w:hAnsi="Tahoma" w:cs="Tahoma" w:hint="cs"/>
          <w:sz w:val="18"/>
          <w:szCs w:val="18"/>
          <w:rtl/>
        </w:rPr>
        <w:t xml:space="preserve">, </w:t>
      </w:r>
      <w:r w:rsidRPr="006A2DBF">
        <w:rPr>
          <w:rFonts w:ascii="Tahoma" w:hAnsi="Tahoma" w:cs="Tahoma"/>
          <w:sz w:val="18"/>
          <w:szCs w:val="18"/>
          <w:rtl/>
        </w:rPr>
        <w:t>וכי עד לפני כעשור לא קיבלו הי</w:t>
      </w:r>
      <w:r w:rsidRPr="006A2DBF">
        <w:rPr>
          <w:rFonts w:ascii="Tahoma" w:hAnsi="Tahoma" w:cs="Tahoma" w:hint="cs"/>
          <w:sz w:val="18"/>
          <w:szCs w:val="18"/>
          <w:rtl/>
        </w:rPr>
        <w:t>י</w:t>
      </w:r>
      <w:r w:rsidRPr="006A2DBF">
        <w:rPr>
          <w:rFonts w:ascii="Tahoma" w:hAnsi="Tahoma" w:cs="Tahoma"/>
          <w:sz w:val="18"/>
          <w:szCs w:val="18"/>
          <w:rtl/>
        </w:rPr>
        <w:t xml:space="preserve">שובים הערביים התייחסות מיוחדת בכל </w:t>
      </w:r>
      <w:r w:rsidRPr="006A2DBF">
        <w:rPr>
          <w:rFonts w:ascii="Tahoma" w:hAnsi="Tahoma" w:cs="Tahoma" w:hint="cs"/>
          <w:sz w:val="18"/>
          <w:szCs w:val="18"/>
          <w:rtl/>
        </w:rPr>
        <w:t>הנוגע</w:t>
      </w:r>
      <w:r w:rsidRPr="006A2DBF">
        <w:rPr>
          <w:rFonts w:ascii="Tahoma" w:hAnsi="Tahoma" w:cs="Tahoma"/>
          <w:sz w:val="18"/>
          <w:szCs w:val="18"/>
          <w:rtl/>
        </w:rPr>
        <w:t xml:space="preserve"> לשיפור התחבורה הציבורית</w:t>
      </w:r>
      <w:r w:rsidRPr="006A2DBF">
        <w:rPr>
          <w:rFonts w:ascii="Tahoma" w:hAnsi="Tahoma" w:cs="Tahoma" w:hint="cs"/>
          <w:sz w:val="18"/>
          <w:szCs w:val="18"/>
          <w:rtl/>
        </w:rPr>
        <w:t xml:space="preserve">. </w:t>
      </w:r>
      <w:r w:rsidRPr="006A2DBF">
        <w:rPr>
          <w:rFonts w:ascii="Tahoma" w:hAnsi="Tahoma" w:cs="Tahoma"/>
          <w:sz w:val="18"/>
          <w:szCs w:val="18"/>
          <w:rtl/>
        </w:rPr>
        <w:t xml:space="preserve">יתרה </w:t>
      </w:r>
      <w:r w:rsidRPr="006A2DBF">
        <w:rPr>
          <w:rFonts w:ascii="Tahoma" w:hAnsi="Tahoma" w:cs="Tahoma" w:hint="cs"/>
          <w:sz w:val="18"/>
          <w:szCs w:val="18"/>
          <w:rtl/>
        </w:rPr>
        <w:t>מזו</w:t>
      </w:r>
      <w:r w:rsidRPr="006A2DBF">
        <w:rPr>
          <w:rFonts w:ascii="Tahoma" w:hAnsi="Tahoma" w:cs="Tahoma"/>
          <w:sz w:val="18"/>
          <w:szCs w:val="18"/>
          <w:rtl/>
        </w:rPr>
        <w:t xml:space="preserve">, שירותי </w:t>
      </w:r>
      <w:r w:rsidRPr="006A2DBF">
        <w:rPr>
          <w:rFonts w:ascii="Tahoma" w:hAnsi="Tahoma" w:cs="Tahoma" w:hint="cs"/>
          <w:sz w:val="18"/>
          <w:szCs w:val="18"/>
          <w:rtl/>
        </w:rPr>
        <w:t>ה</w:t>
      </w:r>
      <w:r w:rsidRPr="006A2DBF">
        <w:rPr>
          <w:rFonts w:ascii="Tahoma" w:hAnsi="Tahoma" w:cs="Tahoma"/>
          <w:sz w:val="18"/>
          <w:szCs w:val="18"/>
          <w:rtl/>
        </w:rPr>
        <w:t>תח"צ</w:t>
      </w:r>
      <w:r w:rsidRPr="006A2DBF">
        <w:rPr>
          <w:rFonts w:ascii="Tahoma" w:hAnsi="Tahoma" w:cs="Tahoma"/>
          <w:sz w:val="18"/>
          <w:szCs w:val="18"/>
          <w:rtl/>
        </w:rPr>
        <w:t xml:space="preserve"> שניתנו לי</w:t>
      </w:r>
      <w:r w:rsidRPr="006A2DBF">
        <w:rPr>
          <w:rFonts w:ascii="Tahoma" w:hAnsi="Tahoma" w:cs="Tahoma" w:hint="cs"/>
          <w:sz w:val="18"/>
          <w:szCs w:val="18"/>
          <w:rtl/>
        </w:rPr>
        <w:t>י</w:t>
      </w:r>
      <w:r w:rsidRPr="006A2DBF">
        <w:rPr>
          <w:rFonts w:ascii="Tahoma" w:hAnsi="Tahoma" w:cs="Tahoma"/>
          <w:sz w:val="18"/>
          <w:szCs w:val="18"/>
          <w:rtl/>
        </w:rPr>
        <w:t xml:space="preserve">שובים הערביים, </w:t>
      </w:r>
      <w:r w:rsidRPr="006A2DBF">
        <w:rPr>
          <w:rFonts w:ascii="Tahoma" w:hAnsi="Tahoma" w:cs="Tahoma" w:hint="cs"/>
          <w:sz w:val="18"/>
          <w:szCs w:val="18"/>
          <w:rtl/>
        </w:rPr>
        <w:t>שרמתם הייתה כאמור נמוכה, לא ניתנו באמצעות קווי שירות ייעודיים לתושבי יישובים אלה, אלא</w:t>
      </w:r>
      <w:r w:rsidRPr="006A2DBF">
        <w:rPr>
          <w:rFonts w:ascii="Tahoma" w:hAnsi="Tahoma" w:cs="Tahoma"/>
          <w:sz w:val="18"/>
          <w:szCs w:val="18"/>
          <w:rtl/>
        </w:rPr>
        <w:t xml:space="preserve"> בעיקר </w:t>
      </w:r>
      <w:r w:rsidRPr="006A2DBF">
        <w:rPr>
          <w:rFonts w:ascii="Tahoma" w:hAnsi="Tahoma" w:cs="Tahoma" w:hint="cs"/>
          <w:sz w:val="18"/>
          <w:szCs w:val="18"/>
          <w:rtl/>
        </w:rPr>
        <w:t>באמצעות קווי שירות</w:t>
      </w:r>
      <w:r w:rsidRPr="006A2DBF">
        <w:rPr>
          <w:rFonts w:ascii="Tahoma" w:hAnsi="Tahoma" w:cs="Tahoma"/>
          <w:sz w:val="18"/>
          <w:szCs w:val="18"/>
          <w:rtl/>
        </w:rPr>
        <w:t xml:space="preserve"> שעברו בסמוך לאזורי התיישבות ערביים, </w:t>
      </w:r>
      <w:r w:rsidRPr="006A2DBF">
        <w:rPr>
          <w:rFonts w:ascii="Tahoma" w:hAnsi="Tahoma" w:cs="Tahoma" w:hint="cs"/>
          <w:sz w:val="18"/>
          <w:szCs w:val="18"/>
          <w:rtl/>
        </w:rPr>
        <w:t xml:space="preserve">במסגרת </w:t>
      </w:r>
      <w:r w:rsidRPr="006A2DBF">
        <w:rPr>
          <w:rFonts w:ascii="Tahoma" w:hAnsi="Tahoma" w:cs="Tahoma"/>
          <w:sz w:val="18"/>
          <w:szCs w:val="18"/>
          <w:rtl/>
        </w:rPr>
        <w:t>שירותי התחבורה הציבורית הכלליים.</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בתשובת המשרד לשוויון חברתי מיוני 2018 (להלן - תשובת המשרד לשוויון חברתי) צוין כי "לאורך השנים הייתה הזנחה בתחום ונוצרו פערים משמעותיים בין היישובים היהודיים ליישובים הערביים. מרבית שרותי התחבורה הציבורית הם בעיקר כאלו שעברו </w:t>
      </w:r>
      <w:r w:rsidRPr="006A2DBF">
        <w:rPr>
          <w:rFonts w:ascii="Tahoma" w:hAnsi="Tahoma" w:cs="Tahoma" w:hint="cs"/>
          <w:b/>
          <w:bCs/>
          <w:sz w:val="18"/>
          <w:szCs w:val="18"/>
          <w:rtl/>
        </w:rPr>
        <w:t>בסמוך</w:t>
      </w:r>
      <w:r w:rsidRPr="006A2DBF">
        <w:rPr>
          <w:rFonts w:ascii="Tahoma" w:hAnsi="Tahoma" w:cs="Tahoma" w:hint="cs"/>
          <w:sz w:val="18"/>
          <w:szCs w:val="18"/>
          <w:rtl/>
        </w:rPr>
        <w:t xml:space="preserve"> ליישובים הערביים, כחלק משירותי התחבורה הציבורית הכלליים ולא היו ייעודיים לתושבי יישובים אלו. השרות לא היה יעיל ואילץ את התושבים ללכת מרחק גדול ברגל או לחכות לאחד מבני המשפחה שיבוא לאסוף ברכבו הפרטי וכתוצאה מכך, להיות מודרים בפועל מתחבורה ציבורית". עוד צוין בתשובת המשרד לשוויון חברתי כי על מנת לצמצם את הפערים בין האוכלוסייה היהודית לאוכלוסייה הערבית מבחינת שירותי </w:t>
      </w:r>
      <w:r w:rsidRPr="006A2DBF">
        <w:rPr>
          <w:rFonts w:ascii="Tahoma" w:hAnsi="Tahoma" w:cs="Tahoma" w:hint="cs"/>
          <w:sz w:val="18"/>
          <w:szCs w:val="18"/>
          <w:rtl/>
        </w:rPr>
        <w:t>התח"צ</w:t>
      </w:r>
      <w:r w:rsidRPr="006A2DBF">
        <w:rPr>
          <w:rFonts w:ascii="Tahoma" w:hAnsi="Tahoma" w:cs="Tahoma" w:hint="cs"/>
          <w:sz w:val="18"/>
          <w:szCs w:val="18"/>
          <w:rtl/>
        </w:rPr>
        <w:t xml:space="preserve">, הרשות לפיתוח כלכלי של </w:t>
      </w:r>
      <w:r w:rsidRPr="006A2DBF">
        <w:rPr>
          <w:rFonts w:ascii="Tahoma" w:hAnsi="Tahoma" w:cs="Tahoma" w:hint="eastAsia"/>
          <w:sz w:val="18"/>
          <w:szCs w:val="18"/>
          <w:rtl/>
        </w:rPr>
        <w:t>מג</w:t>
      </w:r>
      <w:r w:rsidRPr="006A2DBF">
        <w:rPr>
          <w:rFonts w:ascii="Tahoma" w:hAnsi="Tahoma" w:cs="Tahoma" w:hint="cs"/>
          <w:sz w:val="18"/>
          <w:szCs w:val="18"/>
          <w:rtl/>
        </w:rPr>
        <w:t>זר</w:t>
      </w:r>
      <w:r w:rsidRPr="006A2DBF">
        <w:rPr>
          <w:rFonts w:ascii="Tahoma" w:hAnsi="Tahoma" w:cs="Tahoma"/>
          <w:sz w:val="18"/>
          <w:szCs w:val="18"/>
          <w:rtl/>
        </w:rPr>
        <w:t xml:space="preserve"> המיעוטים</w:t>
      </w:r>
      <w:r w:rsidRPr="006A2DBF">
        <w:rPr>
          <w:rFonts w:ascii="Tahoma" w:hAnsi="Tahoma" w:cs="Tahoma" w:hint="cs"/>
          <w:sz w:val="18"/>
          <w:szCs w:val="18"/>
          <w:rtl/>
        </w:rPr>
        <w:t xml:space="preserve"> במשרד קידמה החל משנת 2010 כמה החלטות ממשלתיות, וכי הוקצו לפיתוח תשתיות </w:t>
      </w:r>
      <w:r w:rsidRPr="006A2DBF">
        <w:rPr>
          <w:rFonts w:ascii="Tahoma" w:hAnsi="Tahoma" w:cs="Tahoma" w:hint="cs"/>
          <w:sz w:val="18"/>
          <w:szCs w:val="18"/>
          <w:rtl/>
        </w:rPr>
        <w:t>תח"צ</w:t>
      </w:r>
      <w:r w:rsidRPr="006A2DBF">
        <w:rPr>
          <w:rFonts w:ascii="Tahoma" w:hAnsi="Tahoma" w:cs="Tahoma" w:hint="cs"/>
          <w:sz w:val="18"/>
          <w:szCs w:val="18"/>
          <w:rtl/>
        </w:rPr>
        <w:t xml:space="preserve"> ושירותי </w:t>
      </w:r>
      <w:r w:rsidRPr="006A2DBF">
        <w:rPr>
          <w:rFonts w:ascii="Tahoma" w:hAnsi="Tahoma" w:cs="Tahoma" w:hint="cs"/>
          <w:sz w:val="18"/>
          <w:szCs w:val="18"/>
          <w:rtl/>
        </w:rPr>
        <w:t>תח"צ</w:t>
      </w:r>
      <w:r w:rsidRPr="006A2DBF">
        <w:rPr>
          <w:rFonts w:ascii="Tahoma" w:hAnsi="Tahoma" w:cs="Tahoma" w:hint="cs"/>
          <w:sz w:val="18"/>
          <w:szCs w:val="18"/>
          <w:rtl/>
        </w:rPr>
        <w:t xml:space="preserve"> כ-3,160 מיליון ש"ח. בתשובת המשרד לשוויון חברתי פורטו נתונים על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באוכלוסייה היהודית והערבית בשנים 2015 ו-2017, כמפורט בלוח 6 .</w:t>
      </w:r>
    </w:p>
    <w:p w:rsidR="00AC1FF6" w:rsidRPr="00E0771E" w:rsidP="004840B4">
      <w:pPr>
        <w:pStyle w:val="tab-name"/>
        <w:rPr>
          <w:b/>
          <w:bCs/>
          <w:rtl/>
        </w:rPr>
      </w:pPr>
      <w:r w:rsidRPr="006A2DBF">
        <w:rPr>
          <w:rFonts w:hint="cs"/>
          <w:rtl/>
        </w:rPr>
        <w:t xml:space="preserve">לוח 6: </w:t>
      </w:r>
      <w:r w:rsidRPr="00E0771E">
        <w:rPr>
          <w:rFonts w:hint="cs"/>
          <w:b/>
          <w:bCs/>
          <w:rtl/>
        </w:rPr>
        <w:t xml:space="preserve">שירותי </w:t>
      </w:r>
      <w:r w:rsidRPr="00E0771E">
        <w:rPr>
          <w:rFonts w:hint="cs"/>
          <w:b/>
          <w:bCs/>
          <w:rtl/>
        </w:rPr>
        <w:t>תח</w:t>
      </w:r>
      <w:r w:rsidRPr="00E0771E">
        <w:rPr>
          <w:b/>
          <w:bCs/>
          <w:rtl/>
        </w:rPr>
        <w:t>"</w:t>
      </w:r>
      <w:r w:rsidRPr="00E0771E">
        <w:rPr>
          <w:rFonts w:hint="cs"/>
          <w:b/>
          <w:bCs/>
          <w:rtl/>
        </w:rPr>
        <w:t>צ</w:t>
      </w:r>
      <w:r w:rsidRPr="00E0771E">
        <w:rPr>
          <w:rFonts w:hint="cs"/>
          <w:b/>
          <w:bCs/>
          <w:rtl/>
        </w:rPr>
        <w:t xml:space="preserve"> באוכלוסייה היהודית ובאוכלוסייה הערבית בשנים 2015 ו-2017*</w:t>
      </w:r>
    </w:p>
    <w:tbl>
      <w:tblPr>
        <w:tblStyle w:val="TableGrid"/>
        <w:bidiVisual/>
        <w:tblW w:w="8505" w:type="dxa"/>
        <w:tblCellMar>
          <w:left w:w="57" w:type="dxa"/>
          <w:right w:w="57" w:type="dxa"/>
        </w:tblCellMar>
        <w:tblLook w:val="04A0"/>
      </w:tblPr>
      <w:tblGrid>
        <w:gridCol w:w="2950"/>
        <w:gridCol w:w="658"/>
        <w:gridCol w:w="657"/>
        <w:gridCol w:w="1463"/>
        <w:gridCol w:w="657"/>
        <w:gridCol w:w="657"/>
        <w:gridCol w:w="1463"/>
      </w:tblGrid>
      <w:tr w:rsidTr="002F282E">
        <w:tblPrEx>
          <w:tblW w:w="8505" w:type="dxa"/>
          <w:tblCellMar>
            <w:left w:w="57" w:type="dxa"/>
            <w:right w:w="57" w:type="dxa"/>
          </w:tblCellMar>
          <w:tblLook w:val="04A0"/>
        </w:tblPrEx>
        <w:trPr>
          <w:tblHeader/>
        </w:trPr>
        <w:tc>
          <w:tcPr>
            <w:tcW w:w="2949" w:type="dxa"/>
            <w:vMerge w:val="restart"/>
            <w:tcBorders>
              <w:top w:val="single" w:sz="8" w:space="0" w:color="auto"/>
              <w:left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p>
        </w:tc>
        <w:tc>
          <w:tcPr>
            <w:tcW w:w="0" w:type="auto"/>
            <w:gridSpan w:val="3"/>
            <w:tcBorders>
              <w:top w:val="single" w:sz="8" w:space="0" w:color="auto"/>
              <w:bottom w:val="single" w:sz="4"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האוכלוסייה היהודית</w:t>
            </w:r>
          </w:p>
        </w:tc>
        <w:tc>
          <w:tcPr>
            <w:tcW w:w="0" w:type="auto"/>
            <w:gridSpan w:val="3"/>
            <w:tcBorders>
              <w:top w:val="single" w:sz="8" w:space="0" w:color="auto"/>
              <w:bottom w:val="single" w:sz="4" w:space="0" w:color="auto"/>
              <w:right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האוכלוסייה הערבית</w:t>
            </w:r>
          </w:p>
        </w:tc>
      </w:tr>
      <w:tr w:rsidTr="002F282E">
        <w:tblPrEx>
          <w:tblW w:w="8505" w:type="dxa"/>
          <w:tblCellMar>
            <w:left w:w="57" w:type="dxa"/>
            <w:right w:w="57" w:type="dxa"/>
          </w:tblCellMar>
          <w:tblLook w:val="04A0"/>
        </w:tblPrEx>
        <w:trPr>
          <w:tblHeader/>
        </w:trPr>
        <w:tc>
          <w:tcPr>
            <w:tcW w:w="2949" w:type="dxa"/>
            <w:vMerge/>
            <w:tcBorders>
              <w:left w:val="single" w:sz="8" w:space="0" w:color="auto"/>
              <w:bottom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p>
        </w:tc>
        <w:tc>
          <w:tcPr>
            <w:tcW w:w="0" w:type="auto"/>
            <w:tcBorders>
              <w:top w:val="single" w:sz="4" w:space="0" w:color="auto"/>
              <w:bottom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2015</w:t>
            </w:r>
          </w:p>
        </w:tc>
        <w:tc>
          <w:tcPr>
            <w:tcW w:w="0" w:type="auto"/>
            <w:tcBorders>
              <w:top w:val="single" w:sz="4" w:space="0" w:color="auto"/>
              <w:bottom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2017</w:t>
            </w:r>
          </w:p>
        </w:tc>
        <w:tc>
          <w:tcPr>
            <w:tcW w:w="0" w:type="auto"/>
            <w:tcBorders>
              <w:top w:val="single" w:sz="4" w:space="0" w:color="auto"/>
              <w:bottom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שיעור הגידול</w:t>
            </w:r>
          </w:p>
        </w:tc>
        <w:tc>
          <w:tcPr>
            <w:tcW w:w="0" w:type="auto"/>
            <w:tcBorders>
              <w:top w:val="single" w:sz="4" w:space="0" w:color="auto"/>
              <w:bottom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2015</w:t>
            </w:r>
          </w:p>
        </w:tc>
        <w:tc>
          <w:tcPr>
            <w:tcW w:w="0" w:type="auto"/>
            <w:tcBorders>
              <w:top w:val="single" w:sz="4" w:space="0" w:color="auto"/>
              <w:bottom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2017</w:t>
            </w:r>
          </w:p>
        </w:tc>
        <w:tc>
          <w:tcPr>
            <w:tcW w:w="0" w:type="auto"/>
            <w:tcBorders>
              <w:top w:val="single" w:sz="4" w:space="0" w:color="auto"/>
              <w:bottom w:val="single" w:sz="8" w:space="0" w:color="auto"/>
              <w:right w:val="single" w:sz="8" w:space="0" w:color="auto"/>
            </w:tcBorders>
            <w:shd w:val="clear" w:color="auto" w:fill="CEEAF5"/>
          </w:tcPr>
          <w:p w:rsidR="002F282E"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שיעור הגידול</w:t>
            </w:r>
          </w:p>
        </w:tc>
      </w:tr>
      <w:tr w:rsidTr="002F282E">
        <w:tblPrEx>
          <w:tblW w:w="8505" w:type="dxa"/>
          <w:tblCellMar>
            <w:left w:w="57" w:type="dxa"/>
            <w:right w:w="57" w:type="dxa"/>
          </w:tblCellMar>
          <w:tblLook w:val="04A0"/>
        </w:tblPrEx>
        <w:tc>
          <w:tcPr>
            <w:tcW w:w="2949" w:type="dxa"/>
            <w:tcBorders>
              <w:top w:val="single" w:sz="8" w:space="0" w:color="auto"/>
              <w:left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מס' נסיעות בשבוע ל-1,000 נפש</w:t>
            </w:r>
          </w:p>
        </w:tc>
        <w:tc>
          <w:tcPr>
            <w:tcW w:w="0" w:type="auto"/>
            <w:tcBorders>
              <w:top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586</w:t>
            </w:r>
          </w:p>
        </w:tc>
        <w:tc>
          <w:tcPr>
            <w:tcW w:w="0" w:type="auto"/>
            <w:tcBorders>
              <w:top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721</w:t>
            </w:r>
          </w:p>
        </w:tc>
        <w:tc>
          <w:tcPr>
            <w:tcW w:w="0" w:type="auto"/>
            <w:tcBorders>
              <w:top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23%</w:t>
            </w:r>
          </w:p>
        </w:tc>
        <w:tc>
          <w:tcPr>
            <w:tcW w:w="0" w:type="auto"/>
            <w:tcBorders>
              <w:top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344</w:t>
            </w:r>
          </w:p>
        </w:tc>
        <w:tc>
          <w:tcPr>
            <w:tcW w:w="0" w:type="auto"/>
            <w:tcBorders>
              <w:top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507</w:t>
            </w:r>
          </w:p>
        </w:tc>
        <w:tc>
          <w:tcPr>
            <w:tcW w:w="0" w:type="auto"/>
            <w:tcBorders>
              <w:top w:val="single" w:sz="8" w:space="0" w:color="auto"/>
              <w:bottom w:val="nil"/>
              <w:right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47%</w:t>
            </w:r>
          </w:p>
        </w:tc>
      </w:tr>
      <w:tr w:rsidTr="002F282E">
        <w:tblPrEx>
          <w:tblW w:w="8505" w:type="dxa"/>
          <w:tblCellMar>
            <w:left w:w="57" w:type="dxa"/>
            <w:right w:w="57" w:type="dxa"/>
          </w:tblCellMar>
          <w:tblLook w:val="04A0"/>
        </w:tblPrEx>
        <w:tc>
          <w:tcPr>
            <w:tcW w:w="2949" w:type="dxa"/>
            <w:tcBorders>
              <w:top w:val="nil"/>
              <w:left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מס' ממוצע של תחנות יעד מחוץ ליישוב</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15.91</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19.5</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23%</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8.5</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12.75</w:t>
            </w:r>
          </w:p>
        </w:tc>
        <w:tc>
          <w:tcPr>
            <w:tcW w:w="0" w:type="auto"/>
            <w:tcBorders>
              <w:top w:val="nil"/>
              <w:bottom w:val="nil"/>
              <w:right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50%</w:t>
            </w:r>
          </w:p>
        </w:tc>
      </w:tr>
      <w:tr w:rsidTr="002F282E">
        <w:tblPrEx>
          <w:tblW w:w="8505" w:type="dxa"/>
          <w:tblCellMar>
            <w:left w:w="57" w:type="dxa"/>
            <w:right w:w="57" w:type="dxa"/>
          </w:tblCellMar>
          <w:tblLook w:val="04A0"/>
        </w:tblPrEx>
        <w:tc>
          <w:tcPr>
            <w:tcW w:w="2949" w:type="dxa"/>
            <w:tcBorders>
              <w:top w:val="nil"/>
              <w:left w:val="single" w:sz="8" w:space="0" w:color="auto"/>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 xml:space="preserve">מס' ממוצע של קווים משרתים </w:t>
            </w:r>
            <w:r w:rsidR="00E0771E">
              <w:rPr>
                <w:rFonts w:ascii="Tahoma" w:hAnsi="Tahoma" w:cs="Tahoma"/>
                <w:sz w:val="16"/>
                <w:szCs w:val="16"/>
                <w:rtl/>
              </w:rPr>
              <w:br/>
            </w:r>
            <w:r w:rsidRPr="00E0771E">
              <w:rPr>
                <w:rFonts w:ascii="Tahoma" w:hAnsi="Tahoma" w:cs="Tahoma" w:hint="cs"/>
                <w:sz w:val="16"/>
                <w:szCs w:val="16"/>
                <w:rtl/>
              </w:rPr>
              <w:t>(ביישובים שמחוץ למטרופולין)</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24.66</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27.92</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13%</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8.83</w:t>
            </w:r>
          </w:p>
        </w:tc>
        <w:tc>
          <w:tcPr>
            <w:tcW w:w="0" w:type="auto"/>
            <w:tcBorders>
              <w:top w:val="nil"/>
              <w:bottom w:val="nil"/>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11.75</w:t>
            </w:r>
          </w:p>
        </w:tc>
        <w:tc>
          <w:tcPr>
            <w:tcW w:w="0" w:type="auto"/>
            <w:tcBorders>
              <w:top w:val="nil"/>
              <w:bottom w:val="nil"/>
              <w:right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33%</w:t>
            </w:r>
          </w:p>
        </w:tc>
      </w:tr>
      <w:tr w:rsidTr="002F282E">
        <w:tblPrEx>
          <w:tblW w:w="8505" w:type="dxa"/>
          <w:tblCellMar>
            <w:left w:w="57" w:type="dxa"/>
            <w:right w:w="57" w:type="dxa"/>
          </w:tblCellMar>
          <w:tblLook w:val="04A0"/>
        </w:tblPrEx>
        <w:tc>
          <w:tcPr>
            <w:tcW w:w="2949" w:type="dxa"/>
            <w:tcBorders>
              <w:top w:val="nil"/>
              <w:left w:val="single" w:sz="8" w:space="0" w:color="auto"/>
              <w:bottom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מס' ק"מ לנפש**</w:t>
            </w:r>
          </w:p>
        </w:tc>
        <w:tc>
          <w:tcPr>
            <w:tcW w:w="0" w:type="auto"/>
            <w:tcBorders>
              <w:top w:val="nil"/>
              <w:bottom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44</w:t>
            </w:r>
          </w:p>
        </w:tc>
        <w:tc>
          <w:tcPr>
            <w:tcW w:w="0" w:type="auto"/>
            <w:tcBorders>
              <w:top w:val="nil"/>
              <w:bottom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49</w:t>
            </w:r>
          </w:p>
        </w:tc>
        <w:tc>
          <w:tcPr>
            <w:tcW w:w="0" w:type="auto"/>
            <w:tcBorders>
              <w:top w:val="nil"/>
              <w:bottom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11%</w:t>
            </w:r>
          </w:p>
        </w:tc>
        <w:tc>
          <w:tcPr>
            <w:tcW w:w="0" w:type="auto"/>
            <w:tcBorders>
              <w:top w:val="nil"/>
              <w:bottom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17</w:t>
            </w:r>
          </w:p>
        </w:tc>
        <w:tc>
          <w:tcPr>
            <w:tcW w:w="0" w:type="auto"/>
            <w:tcBorders>
              <w:top w:val="nil"/>
              <w:bottom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25</w:t>
            </w:r>
          </w:p>
        </w:tc>
        <w:tc>
          <w:tcPr>
            <w:tcW w:w="0" w:type="auto"/>
            <w:tcBorders>
              <w:top w:val="nil"/>
              <w:bottom w:val="single" w:sz="8" w:space="0" w:color="auto"/>
              <w:right w:val="single" w:sz="8" w:space="0" w:color="auto"/>
            </w:tcBorders>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47%</w:t>
            </w:r>
          </w:p>
        </w:tc>
      </w:tr>
    </w:tbl>
    <w:p w:rsidR="00AC1FF6" w:rsidRPr="00E0771E" w:rsidP="004840B4">
      <w:pPr>
        <w:pStyle w:val="text-source"/>
        <w:spacing w:after="0"/>
        <w:rPr>
          <w:rtl/>
        </w:rPr>
      </w:pPr>
      <w:r w:rsidRPr="00E0771E">
        <w:rPr>
          <w:rFonts w:hint="cs"/>
          <w:rtl/>
        </w:rPr>
        <w:t>על פי</w:t>
      </w:r>
      <w:r w:rsidRPr="00E0771E">
        <w:rPr>
          <w:rtl/>
        </w:rPr>
        <w:t xml:space="preserve"> </w:t>
      </w:r>
      <w:r w:rsidRPr="00E0771E">
        <w:rPr>
          <w:rFonts w:hint="eastAsia"/>
          <w:rtl/>
        </w:rPr>
        <w:t>נתוני</w:t>
      </w:r>
      <w:r w:rsidRPr="00E0771E">
        <w:rPr>
          <w:rtl/>
        </w:rPr>
        <w:t xml:space="preserve"> </w:t>
      </w:r>
      <w:r w:rsidRPr="00E0771E">
        <w:rPr>
          <w:rFonts w:hint="eastAsia"/>
          <w:rtl/>
        </w:rPr>
        <w:t>המשרד</w:t>
      </w:r>
      <w:r w:rsidRPr="00E0771E">
        <w:rPr>
          <w:rtl/>
        </w:rPr>
        <w:t xml:space="preserve"> </w:t>
      </w:r>
      <w:r w:rsidRPr="00E0771E">
        <w:rPr>
          <w:rFonts w:hint="eastAsia"/>
          <w:rtl/>
        </w:rPr>
        <w:t>לשוויון</w:t>
      </w:r>
      <w:r w:rsidRPr="00E0771E">
        <w:rPr>
          <w:rtl/>
        </w:rPr>
        <w:t xml:space="preserve"> </w:t>
      </w:r>
      <w:r w:rsidRPr="00E0771E">
        <w:rPr>
          <w:rFonts w:hint="eastAsia"/>
          <w:rtl/>
        </w:rPr>
        <w:t>חברתי</w:t>
      </w:r>
      <w:r w:rsidRPr="00E0771E">
        <w:rPr>
          <w:rFonts w:hint="cs"/>
          <w:rtl/>
        </w:rPr>
        <w:t>,</w:t>
      </w:r>
      <w:r w:rsidRPr="00E0771E">
        <w:rPr>
          <w:rtl/>
        </w:rPr>
        <w:t xml:space="preserve"> </w:t>
      </w:r>
      <w:r w:rsidRPr="00E0771E">
        <w:rPr>
          <w:rFonts w:hint="eastAsia"/>
          <w:rtl/>
        </w:rPr>
        <w:t>בעיבוד</w:t>
      </w:r>
      <w:r w:rsidRPr="00E0771E">
        <w:rPr>
          <w:rtl/>
        </w:rPr>
        <w:t xml:space="preserve"> </w:t>
      </w:r>
      <w:r w:rsidRPr="00E0771E">
        <w:rPr>
          <w:rFonts w:hint="eastAsia"/>
          <w:rtl/>
        </w:rPr>
        <w:t>משרד</w:t>
      </w:r>
      <w:r w:rsidRPr="00E0771E">
        <w:rPr>
          <w:rtl/>
        </w:rPr>
        <w:t xml:space="preserve"> </w:t>
      </w:r>
      <w:r w:rsidRPr="00E0771E">
        <w:rPr>
          <w:rFonts w:hint="eastAsia"/>
          <w:rtl/>
        </w:rPr>
        <w:t>מבקר</w:t>
      </w:r>
      <w:r w:rsidRPr="00E0771E">
        <w:rPr>
          <w:rtl/>
        </w:rPr>
        <w:t xml:space="preserve"> </w:t>
      </w:r>
      <w:r w:rsidRPr="00E0771E">
        <w:rPr>
          <w:rFonts w:hint="eastAsia"/>
          <w:rtl/>
        </w:rPr>
        <w:t>המדינה</w:t>
      </w:r>
      <w:r w:rsidRPr="00E0771E">
        <w:rPr>
          <w:rFonts w:hint="cs"/>
          <w:rtl/>
        </w:rPr>
        <w:t>.</w:t>
      </w:r>
    </w:p>
    <w:p w:rsidR="00AC1FF6" w:rsidRPr="00E0771E" w:rsidP="004840B4">
      <w:pPr>
        <w:pStyle w:val="text-source"/>
        <w:spacing w:before="0" w:after="0"/>
        <w:ind w:left="397" w:hanging="397"/>
        <w:rPr>
          <w:rtl/>
        </w:rPr>
      </w:pPr>
      <w:r w:rsidRPr="00E0771E">
        <w:rPr>
          <w:rFonts w:hint="cs"/>
          <w:rtl/>
        </w:rPr>
        <w:t xml:space="preserve">* </w:t>
      </w:r>
      <w:r w:rsidRPr="00E0771E">
        <w:rPr>
          <w:rtl/>
        </w:rPr>
        <w:tab/>
        <w:t xml:space="preserve">מחוץ </w:t>
      </w:r>
      <w:r w:rsidRPr="00E0771E">
        <w:rPr>
          <w:rtl/>
        </w:rPr>
        <w:t>למטרופולי</w:t>
      </w:r>
      <w:r w:rsidRPr="00E0771E">
        <w:rPr>
          <w:rFonts w:hint="eastAsia"/>
          <w:rtl/>
        </w:rPr>
        <w:t>נים</w:t>
      </w:r>
      <w:r w:rsidRPr="00E0771E">
        <w:rPr>
          <w:rtl/>
        </w:rPr>
        <w:t xml:space="preserve"> - </w:t>
      </w:r>
      <w:r w:rsidRPr="00E0771E">
        <w:rPr>
          <w:rFonts w:hint="eastAsia"/>
          <w:rtl/>
        </w:rPr>
        <w:t>ירושלים</w:t>
      </w:r>
      <w:r w:rsidRPr="00E0771E">
        <w:rPr>
          <w:rtl/>
        </w:rPr>
        <w:t xml:space="preserve">, </w:t>
      </w:r>
      <w:r w:rsidRPr="00E0771E">
        <w:rPr>
          <w:rFonts w:hint="eastAsia"/>
          <w:rtl/>
        </w:rPr>
        <w:t>תל</w:t>
      </w:r>
      <w:r w:rsidRPr="00E0771E">
        <w:rPr>
          <w:rtl/>
        </w:rPr>
        <w:t xml:space="preserve"> </w:t>
      </w:r>
      <w:r w:rsidRPr="00E0771E">
        <w:rPr>
          <w:rFonts w:hint="eastAsia"/>
          <w:rtl/>
        </w:rPr>
        <w:t>אביב</w:t>
      </w:r>
      <w:r w:rsidRPr="00E0771E">
        <w:rPr>
          <w:rtl/>
        </w:rPr>
        <w:t xml:space="preserve">, חיפה </w:t>
      </w:r>
      <w:r w:rsidRPr="00E0771E">
        <w:rPr>
          <w:rFonts w:hint="eastAsia"/>
          <w:rtl/>
        </w:rPr>
        <w:t>ובאר</w:t>
      </w:r>
      <w:r w:rsidRPr="00E0771E">
        <w:rPr>
          <w:rtl/>
        </w:rPr>
        <w:t xml:space="preserve"> </w:t>
      </w:r>
      <w:r w:rsidRPr="00E0771E">
        <w:rPr>
          <w:rFonts w:hint="eastAsia"/>
          <w:rtl/>
        </w:rPr>
        <w:t>שבע</w:t>
      </w:r>
      <w:r w:rsidRPr="00E0771E">
        <w:rPr>
          <w:rtl/>
        </w:rPr>
        <w:t>.</w:t>
      </w:r>
    </w:p>
    <w:p w:rsidR="00AC1FF6" w:rsidRPr="00E0771E" w:rsidP="004840B4">
      <w:pPr>
        <w:pStyle w:val="text-source"/>
        <w:spacing w:before="0"/>
        <w:ind w:left="397" w:hanging="397"/>
        <w:rPr>
          <w:rtl/>
        </w:rPr>
      </w:pPr>
      <w:r w:rsidRPr="00E0771E">
        <w:rPr>
          <w:rFonts w:hint="cs"/>
          <w:rtl/>
        </w:rPr>
        <w:t xml:space="preserve">** </w:t>
      </w:r>
      <w:r w:rsidRPr="00E0771E">
        <w:rPr>
          <w:rtl/>
        </w:rPr>
        <w:tab/>
      </w:r>
      <w:r w:rsidRPr="00E0771E">
        <w:rPr>
          <w:rFonts w:hint="cs"/>
          <w:rtl/>
        </w:rPr>
        <w:t xml:space="preserve">נתון זה מתקבל באמצעות </w:t>
      </w:r>
      <w:r w:rsidRPr="00E0771E">
        <w:rPr>
          <w:rFonts w:hint="cs"/>
          <w:rtl/>
        </w:rPr>
        <w:t>סכימת</w:t>
      </w:r>
      <w:r w:rsidRPr="00E0771E">
        <w:rPr>
          <w:rFonts w:hint="cs"/>
          <w:rtl/>
        </w:rPr>
        <w:t xml:space="preserve"> מספר הקילומטרים בתוך השטח המוניציפלי של היישוב במסגרת נסיעות הקווים המשרתים את היישוב וחלוקתם למס' התושבים.</w:t>
      </w:r>
    </w:p>
    <w:p w:rsidR="00AC1FF6" w:rsidRPr="006A2DBF" w:rsidP="004840B4">
      <w:pPr>
        <w:pStyle w:val="RESHET"/>
        <w:ind w:left="567"/>
        <w:rPr>
          <w:rtl/>
        </w:rPr>
      </w:pPr>
      <w:r w:rsidRPr="006A2DBF">
        <w:rPr>
          <w:rFonts w:hint="cs"/>
          <w:rtl/>
        </w:rPr>
        <w:t xml:space="preserve">מלוח 6 ניתן ללמוד כי בשנים 2015 - 2017 צומצמו הפערים בין היישובים הערבים ליישובים היהודיים מבחינת התחבורה הציבורית, אך נותר ביניהם פער גדול מבחינת רמת השירות של </w:t>
      </w:r>
      <w:r w:rsidRPr="006A2DBF">
        <w:rPr>
          <w:rFonts w:hint="cs"/>
          <w:rtl/>
        </w:rPr>
        <w:t>התח</w:t>
      </w:r>
      <w:r w:rsidRPr="006A2DBF">
        <w:rPr>
          <w:rtl/>
        </w:rPr>
        <w:t>"</w:t>
      </w:r>
      <w:r w:rsidRPr="006A2DBF">
        <w:rPr>
          <w:rFonts w:hint="cs"/>
          <w:rtl/>
        </w:rPr>
        <w:t>צ</w:t>
      </w:r>
      <w:r w:rsidRPr="006A2DBF">
        <w:rPr>
          <w:rFonts w:hint="cs"/>
          <w:rtl/>
        </w:rPr>
        <w:t>.</w:t>
      </w:r>
    </w:p>
    <w:p w:rsidR="00AC1FF6" w:rsidRPr="006A2DBF" w:rsidP="004840B4">
      <w:pPr>
        <w:pStyle w:val="RESHET"/>
        <w:ind w:left="567"/>
        <w:rPr>
          <w:rtl/>
        </w:rPr>
      </w:pPr>
      <w:r w:rsidRPr="006A2DBF">
        <w:rPr>
          <w:rFonts w:hint="cs"/>
          <w:rtl/>
        </w:rPr>
        <w:t xml:space="preserve">בשנת 2017 האוכלוסייה הלא-יהודית קיבלה שירותי </w:t>
      </w:r>
      <w:r w:rsidRPr="006A2DBF">
        <w:rPr>
          <w:rFonts w:hint="cs"/>
          <w:rtl/>
        </w:rPr>
        <w:t>תח</w:t>
      </w:r>
      <w:r w:rsidRPr="006A2DBF">
        <w:rPr>
          <w:rtl/>
        </w:rPr>
        <w:t>"</w:t>
      </w:r>
      <w:r w:rsidRPr="006A2DBF">
        <w:rPr>
          <w:rFonts w:hint="cs"/>
          <w:rtl/>
        </w:rPr>
        <w:t>צ</w:t>
      </w:r>
      <w:r w:rsidRPr="006A2DBF">
        <w:rPr>
          <w:rFonts w:hint="cs"/>
          <w:rtl/>
        </w:rPr>
        <w:t xml:space="preserve"> ברמה נמוכה מזו של השירותים שמקבלת האוכלוסייה היהודית. בשנה זו מספר הנסיעות השבועיות לאלף נפש באוכלוסייה היהודית היה 721, ולעומת זאת באוכלוסייה הלא-יהודית היה מספרן 507 (פער של 42.2%); מספרן הממוצע של תחנות היעד מחוץ ליישוב היה 19.5 באוכלוסייה היהודית, לעומת 12.75 באוכלוסייה הלא-יהודית (פער של 53%); נסיעות קווי השירות ביישוב בק"מ לנפש, באוכלוסייה היהודית היה 49 ק"מ, כמעט כפול מזה שבאוכלוסייה הלא-יהודית 25 ק"מ (פער של 96%). </w:t>
      </w:r>
    </w:p>
    <w:p w:rsidR="00BB4524" w:rsidRPr="006A2DBF" w:rsidP="004840B4">
      <w:pPr>
        <w:spacing w:before="18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347411" cy="1426464"/>
            <wp:effectExtent l="0" t="0" r="5715" b="2540"/>
            <wp:docPr id="12" name="Picture 12" descr="פערים בין האוכלוסייה היהודית לאוכלוסייה הלא-יהודית ברמת השירות של התחבורה הציבורית בשנת 2017:&#10;&#10;מספר הנסיעות ל-1,000 נפש בשנה זו:&#10;באוכלוסייה הערבית - 507, ואילו באוכלוסייה היהודית - 721.&#10;&#10;המספר הממוצע של תחנות יעד מחוץ ליישוב:&#10;באוכלוסייה הערבית - 12.75, ואילו באוכלוסייה היהודית - 19.5.&#10;&#10;המספר הממוצע של קווי שירות (ביישובים שמחוץ למטרופולין):&#10;באוכלוסייה הערבית - 11.75, ואילו באוכלוסייה היהודית - 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50878" name="non-j-3.wmf"/>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5347411" cy="1426464"/>
                    </a:xfrm>
                    <a:prstGeom prst="rect">
                      <a:avLst/>
                    </a:prstGeom>
                  </pic:spPr>
                </pic:pic>
              </a:graphicData>
            </a:graphic>
          </wp:inline>
        </w:drawing>
      </w:r>
    </w:p>
    <w:p w:rsidR="00AC1FF6" w:rsidRPr="006A2DBF" w:rsidP="004840B4">
      <w:pPr>
        <w:spacing w:line="240" w:lineRule="exact"/>
        <w:ind w:right="2268"/>
        <w:jc w:val="both"/>
        <w:rPr>
          <w:rFonts w:ascii="Tahoma" w:hAnsi="Tahoma" w:cs="Tahoma"/>
          <w:sz w:val="18"/>
          <w:szCs w:val="18"/>
          <w:rtl/>
        </w:rPr>
      </w:pPr>
    </w:p>
    <w:p w:rsidR="00AC1FF6" w:rsidRPr="0088479E" w:rsidP="004840B4">
      <w:pPr>
        <w:pStyle w:val="KOT5"/>
        <w:rPr>
          <w:rtl/>
        </w:rPr>
      </w:pPr>
      <w:r w:rsidRPr="0088479E">
        <w:rPr>
          <w:rFonts w:hint="cs"/>
          <w:rtl/>
        </w:rPr>
        <w:t xml:space="preserve">היעדר </w:t>
      </w:r>
      <w:r w:rsidRPr="0088479E">
        <w:rPr>
          <w:rFonts w:hint="cs"/>
          <w:rtl/>
        </w:rPr>
        <w:t>תוכנית</w:t>
      </w:r>
      <w:r w:rsidRPr="0088479E">
        <w:rPr>
          <w:rFonts w:hint="cs"/>
          <w:rtl/>
        </w:rPr>
        <w:t xml:space="preserve"> אב לפיתוח תחבורה </w:t>
      </w:r>
      <w:r w:rsidRPr="0088479E">
        <w:rPr>
          <w:rFonts w:hint="cs"/>
          <w:rtl/>
        </w:rPr>
        <w:t>ותח</w:t>
      </w:r>
      <w:r w:rsidRPr="0088479E">
        <w:rPr>
          <w:rtl/>
        </w:rPr>
        <w:t>"</w:t>
      </w:r>
      <w:r w:rsidRPr="0088479E">
        <w:rPr>
          <w:rFonts w:hint="cs"/>
          <w:rtl/>
        </w:rPr>
        <w:t>צ</w:t>
      </w:r>
      <w:r w:rsidRPr="0088479E">
        <w:rPr>
          <w:rFonts w:hint="cs"/>
          <w:rtl/>
        </w:rPr>
        <w:t xml:space="preserve"> ביישובים הלא-יהודיים </w:t>
      </w:r>
    </w:p>
    <w:p w:rsidR="00AC1FF6" w:rsidRPr="006A2DBF" w:rsidP="004840B4">
      <w:pPr>
        <w:spacing w:after="240" w:line="240" w:lineRule="exact"/>
        <w:ind w:right="2268"/>
        <w:jc w:val="both"/>
        <w:rPr>
          <w:rFonts w:ascii="Tahoma" w:hAnsi="Tahoma" w:cs="Tahoma"/>
          <w:sz w:val="18"/>
          <w:szCs w:val="18"/>
          <w:rtl/>
        </w:rPr>
      </w:pPr>
      <w:r w:rsidRPr="006A2DBF">
        <w:rPr>
          <w:rFonts w:ascii="Tahoma" w:hAnsi="Tahoma" w:cs="Tahoma"/>
          <w:sz w:val="18"/>
          <w:szCs w:val="18"/>
          <w:rtl/>
        </w:rPr>
        <w:t xml:space="preserve">תכנון התחבורה הציבורית </w:t>
      </w:r>
      <w:r w:rsidRPr="006A2DBF">
        <w:rPr>
          <w:rFonts w:ascii="Tahoma" w:hAnsi="Tahoma" w:cs="Tahoma" w:hint="cs"/>
          <w:sz w:val="18"/>
          <w:szCs w:val="18"/>
          <w:rtl/>
        </w:rPr>
        <w:t xml:space="preserve">ביישובים הלא-יהודיים אמור להתבסס על </w:t>
      </w:r>
      <w:r w:rsidRPr="006A2DBF">
        <w:rPr>
          <w:rFonts w:ascii="Tahoma" w:hAnsi="Tahoma" w:cs="Tahoma" w:hint="cs"/>
          <w:sz w:val="18"/>
          <w:szCs w:val="18"/>
          <w:rtl/>
        </w:rPr>
        <w:t>תוכנית</w:t>
      </w:r>
      <w:r w:rsidRPr="006A2DBF">
        <w:rPr>
          <w:rFonts w:ascii="Tahoma" w:hAnsi="Tahoma" w:cs="Tahoma" w:hint="cs"/>
          <w:sz w:val="18"/>
          <w:szCs w:val="18"/>
          <w:rtl/>
        </w:rPr>
        <w:t xml:space="preserve"> אב לפיתוח תחבורה </w:t>
      </w:r>
      <w:r w:rsidRPr="006A2DBF">
        <w:rPr>
          <w:rFonts w:ascii="Tahoma" w:hAnsi="Tahoma" w:cs="Tahoma" w:hint="cs"/>
          <w:sz w:val="18"/>
          <w:szCs w:val="18"/>
          <w:rtl/>
        </w:rPr>
        <w:t>ותח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אלה.</w:t>
      </w:r>
      <w:r w:rsidRPr="006A2DBF">
        <w:rPr>
          <w:rFonts w:ascii="Tahoma" w:hAnsi="Tahoma" w:cs="Tahoma"/>
          <w:sz w:val="18"/>
          <w:szCs w:val="18"/>
          <w:rtl/>
        </w:rPr>
        <w:t xml:space="preserve"> </w:t>
      </w:r>
      <w:r w:rsidRPr="006A2DBF">
        <w:rPr>
          <w:rFonts w:ascii="Tahoma" w:hAnsi="Tahoma" w:cs="Tahoma" w:hint="cs"/>
          <w:sz w:val="18"/>
          <w:szCs w:val="18"/>
          <w:rtl/>
        </w:rPr>
        <w:t>התוכנית אמורה לאפשר היערכות</w:t>
      </w:r>
      <w:r w:rsidRPr="006A2DBF">
        <w:rPr>
          <w:rFonts w:ascii="Tahoma" w:hAnsi="Tahoma" w:cs="Tahoma"/>
          <w:sz w:val="18"/>
          <w:szCs w:val="18"/>
          <w:rtl/>
        </w:rPr>
        <w:t xml:space="preserve"> מיטבית לשדרוג מערך שירותי התחבורה הציבורית </w:t>
      </w:r>
      <w:r w:rsidRPr="006A2DBF">
        <w:rPr>
          <w:rFonts w:ascii="Tahoma" w:hAnsi="Tahoma" w:cs="Tahoma" w:hint="cs"/>
          <w:sz w:val="18"/>
          <w:szCs w:val="18"/>
          <w:rtl/>
        </w:rPr>
        <w:t>ב</w:t>
      </w:r>
      <w:r w:rsidRPr="006A2DBF">
        <w:rPr>
          <w:rFonts w:ascii="Tahoma" w:hAnsi="Tahoma" w:cs="Tahoma"/>
          <w:sz w:val="18"/>
          <w:szCs w:val="18"/>
          <w:rtl/>
        </w:rPr>
        <w:t>י</w:t>
      </w:r>
      <w:r w:rsidRPr="006A2DBF">
        <w:rPr>
          <w:rFonts w:ascii="Tahoma" w:hAnsi="Tahoma" w:cs="Tahoma" w:hint="cs"/>
          <w:sz w:val="18"/>
          <w:szCs w:val="18"/>
          <w:rtl/>
        </w:rPr>
        <w:t>י</w:t>
      </w:r>
      <w:r w:rsidRPr="006A2DBF">
        <w:rPr>
          <w:rFonts w:ascii="Tahoma" w:hAnsi="Tahoma" w:cs="Tahoma"/>
          <w:sz w:val="18"/>
          <w:szCs w:val="18"/>
          <w:rtl/>
        </w:rPr>
        <w:t>שובי</w:t>
      </w:r>
      <w:r w:rsidRPr="006A2DBF">
        <w:rPr>
          <w:rFonts w:ascii="Tahoma" w:hAnsi="Tahoma" w:cs="Tahoma" w:hint="cs"/>
          <w:sz w:val="18"/>
          <w:szCs w:val="18"/>
          <w:rtl/>
        </w:rPr>
        <w:t xml:space="preserve">ם הלא-יהודיים לטווח הקצר, הבינוני והארוך. במכתבו של מנהל אגף בכיר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במשרד התחבורה לעמותת "סיכוי" ממרץ 2017 בנושא תיאום פגישה לקידום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הערביים ותעסוקת עובדים ערבים צוין כי הכנתה של </w:t>
      </w:r>
      <w:r w:rsidRPr="006A2DBF">
        <w:rPr>
          <w:rFonts w:ascii="Tahoma" w:hAnsi="Tahoma" w:cs="Tahoma" w:hint="cs"/>
          <w:sz w:val="18"/>
          <w:szCs w:val="18"/>
          <w:rtl/>
        </w:rPr>
        <w:t>תוכנית</w:t>
      </w:r>
      <w:r w:rsidRPr="006A2DBF">
        <w:rPr>
          <w:rFonts w:ascii="Tahoma" w:hAnsi="Tahoma" w:cs="Tahoma" w:hint="cs"/>
          <w:sz w:val="18"/>
          <w:szCs w:val="18"/>
          <w:rtl/>
        </w:rPr>
        <w:t xml:space="preserve"> אב ליישובים הערביים הייתה בעיצומה באותם ימים.</w:t>
      </w:r>
    </w:p>
    <w:p w:rsidR="00AC1FF6" w:rsidRPr="006A2DBF" w:rsidP="004840B4">
      <w:pPr>
        <w:pStyle w:val="RESHET"/>
        <w:rPr>
          <w:rtl/>
        </w:rPr>
      </w:pPr>
      <w:r w:rsidRPr="006A2DBF">
        <w:rPr>
          <w:rFonts w:hint="cs"/>
          <w:rtl/>
        </w:rPr>
        <w:t xml:space="preserve">בשנים האחרונות פעלה הממשלה לצמצום פערים בין האוכלוסייה היהודית לאוכלוסייה הלא-יהודית מבחינת רמת שירותי התחבורה הציבורית, וזאת באמצעות קביעת יעדים ארוכי טווח והקצאת תקציבים ייעודיים להשגתם. במועד סיום הביקורת משרד התחבורה עדיין לא הכין </w:t>
      </w:r>
      <w:r w:rsidRPr="006A2DBF">
        <w:rPr>
          <w:rFonts w:hint="cs"/>
          <w:rtl/>
        </w:rPr>
        <w:t>תוכנית</w:t>
      </w:r>
      <w:r w:rsidRPr="006A2DBF">
        <w:rPr>
          <w:rFonts w:hint="cs"/>
          <w:rtl/>
        </w:rPr>
        <w:t xml:space="preserve"> רב-שנתית לצמצום הפערים הללו לצורך עמידה ביעד שהציבה הממשלה בהחלטה 922 לסגירה מלאה של הפערים עד שנת 2022, ועדיין לא השלים את הכנתה של </w:t>
      </w:r>
      <w:r w:rsidRPr="006A2DBF">
        <w:rPr>
          <w:rFonts w:hint="cs"/>
          <w:rtl/>
        </w:rPr>
        <w:t>תוכנית</w:t>
      </w:r>
      <w:r w:rsidRPr="006A2DBF">
        <w:rPr>
          <w:rFonts w:hint="cs"/>
          <w:rtl/>
        </w:rPr>
        <w:t xml:space="preserve"> אב לפיתוח תחבורה </w:t>
      </w:r>
      <w:r w:rsidRPr="006A2DBF">
        <w:rPr>
          <w:rFonts w:hint="cs"/>
          <w:rtl/>
        </w:rPr>
        <w:t>ותח</w:t>
      </w:r>
      <w:r w:rsidRPr="006A2DBF">
        <w:rPr>
          <w:rtl/>
        </w:rPr>
        <w:t>"</w:t>
      </w:r>
      <w:r w:rsidRPr="006A2DBF">
        <w:rPr>
          <w:rFonts w:hint="cs"/>
          <w:rtl/>
        </w:rPr>
        <w:t>צ</w:t>
      </w:r>
      <w:r w:rsidRPr="006A2DBF">
        <w:rPr>
          <w:rFonts w:hint="cs"/>
          <w:rtl/>
        </w:rPr>
        <w:t xml:space="preserve"> ביישובים הלא-יהודיים. חלופות הפיתוח בתוכנית האב מהוות מתווה לכיווני פיתוח </w:t>
      </w:r>
      <w:r w:rsidRPr="006A2DBF">
        <w:rPr>
          <w:rFonts w:hint="cs"/>
          <w:rtl/>
        </w:rPr>
        <w:t>אפשרים</w:t>
      </w:r>
      <w:r w:rsidRPr="006A2DBF">
        <w:rPr>
          <w:rFonts w:hint="cs"/>
          <w:rtl/>
        </w:rPr>
        <w:t xml:space="preserve"> ונועדו לשמש בסיס לקבלת החלטות.</w:t>
      </w:r>
    </w:p>
    <w:p w:rsidR="00AC1FF6" w:rsidRPr="006A2DBF" w:rsidP="003F6D4C">
      <w:pPr>
        <w:pStyle w:val="RESHET"/>
        <w:rPr>
          <w:rtl/>
        </w:rPr>
      </w:pPr>
      <w:r w:rsidRPr="006A2DBF">
        <w:rPr>
          <w:rFonts w:hint="cs"/>
          <w:rtl/>
        </w:rPr>
        <w:t>נוכח הפערים</w:t>
      </w:r>
      <w:r w:rsidRPr="006A2DBF">
        <w:rPr>
          <w:rtl/>
        </w:rPr>
        <w:t xml:space="preserve"> </w:t>
      </w:r>
      <w:r w:rsidRPr="006A2DBF">
        <w:rPr>
          <w:rFonts w:hint="cs"/>
          <w:rtl/>
        </w:rPr>
        <w:t>בין</w:t>
      </w:r>
      <w:r w:rsidRPr="006A2DBF">
        <w:rPr>
          <w:rtl/>
        </w:rPr>
        <w:t xml:space="preserve"> </w:t>
      </w:r>
      <w:r w:rsidRPr="006A2DBF">
        <w:rPr>
          <w:rFonts w:hint="cs"/>
          <w:rtl/>
        </w:rPr>
        <w:t>האוכלוסייה</w:t>
      </w:r>
      <w:r w:rsidRPr="006A2DBF">
        <w:rPr>
          <w:rtl/>
        </w:rPr>
        <w:t xml:space="preserve"> </w:t>
      </w:r>
      <w:r w:rsidRPr="006A2DBF">
        <w:rPr>
          <w:rFonts w:hint="cs"/>
          <w:rtl/>
        </w:rPr>
        <w:t>הלא-יהודית</w:t>
      </w:r>
      <w:r w:rsidRPr="006A2DBF">
        <w:rPr>
          <w:rtl/>
        </w:rPr>
        <w:t xml:space="preserve"> </w:t>
      </w:r>
      <w:r w:rsidRPr="006A2DBF">
        <w:rPr>
          <w:rFonts w:hint="cs"/>
          <w:rtl/>
        </w:rPr>
        <w:t>לאוכלוסייה</w:t>
      </w:r>
      <w:r w:rsidRPr="006A2DBF">
        <w:rPr>
          <w:rtl/>
        </w:rPr>
        <w:t xml:space="preserve"> </w:t>
      </w:r>
      <w:r w:rsidRPr="006A2DBF">
        <w:rPr>
          <w:rFonts w:hint="cs"/>
          <w:rtl/>
        </w:rPr>
        <w:t>היהודית בתחום שירותי התחבורה הציבורית,</w:t>
      </w:r>
      <w:r w:rsidRPr="006A2DBF">
        <w:rPr>
          <w:rtl/>
        </w:rPr>
        <w:t xml:space="preserve"> </w:t>
      </w:r>
      <w:r w:rsidRPr="006A2DBF">
        <w:rPr>
          <w:rFonts w:hint="cs"/>
          <w:rtl/>
        </w:rPr>
        <w:t>ובהתחשב ביעד</w:t>
      </w:r>
      <w:r w:rsidRPr="006A2DBF">
        <w:rPr>
          <w:rtl/>
        </w:rPr>
        <w:t xml:space="preserve"> </w:t>
      </w:r>
      <w:r w:rsidRPr="006A2DBF">
        <w:rPr>
          <w:rFonts w:hint="cs"/>
          <w:rtl/>
        </w:rPr>
        <w:t>שקבעה</w:t>
      </w:r>
      <w:r w:rsidRPr="006A2DBF">
        <w:rPr>
          <w:rtl/>
        </w:rPr>
        <w:t xml:space="preserve"> </w:t>
      </w:r>
      <w:r w:rsidRPr="006A2DBF">
        <w:rPr>
          <w:rFonts w:hint="cs"/>
          <w:rtl/>
        </w:rPr>
        <w:t>הממשלה</w:t>
      </w:r>
      <w:r w:rsidRPr="006A2DBF">
        <w:rPr>
          <w:rtl/>
        </w:rPr>
        <w:t xml:space="preserve"> </w:t>
      </w:r>
      <w:r w:rsidRPr="006A2DBF">
        <w:rPr>
          <w:rFonts w:hint="cs"/>
          <w:rtl/>
        </w:rPr>
        <w:t>בדבר סגירה</w:t>
      </w:r>
      <w:r w:rsidRPr="006A2DBF">
        <w:rPr>
          <w:rtl/>
        </w:rPr>
        <w:t xml:space="preserve"> </w:t>
      </w:r>
      <w:r w:rsidRPr="006A2DBF">
        <w:rPr>
          <w:rFonts w:hint="cs"/>
          <w:rtl/>
        </w:rPr>
        <w:t>מלאה</w:t>
      </w:r>
      <w:r w:rsidRPr="006A2DBF">
        <w:rPr>
          <w:rtl/>
        </w:rPr>
        <w:t xml:space="preserve"> </w:t>
      </w:r>
      <w:r w:rsidRPr="006A2DBF">
        <w:rPr>
          <w:rFonts w:hint="cs"/>
          <w:rtl/>
        </w:rPr>
        <w:t>של</w:t>
      </w:r>
      <w:r w:rsidRPr="006A2DBF">
        <w:rPr>
          <w:rtl/>
        </w:rPr>
        <w:t xml:space="preserve"> </w:t>
      </w:r>
      <w:r w:rsidRPr="006A2DBF">
        <w:rPr>
          <w:rFonts w:hint="cs"/>
          <w:rtl/>
        </w:rPr>
        <w:t>הפערים</w:t>
      </w:r>
      <w:r w:rsidRPr="006A2DBF">
        <w:rPr>
          <w:rtl/>
        </w:rPr>
        <w:t xml:space="preserve"> עד שנת 2022</w:t>
      </w:r>
      <w:r w:rsidRPr="006A2DBF">
        <w:rPr>
          <w:rFonts w:hint="cs"/>
          <w:rtl/>
        </w:rPr>
        <w:t>,</w:t>
      </w:r>
      <w:r w:rsidRPr="006A2DBF">
        <w:rPr>
          <w:rtl/>
        </w:rPr>
        <w:t xml:space="preserve"> </w:t>
      </w:r>
      <w:r w:rsidRPr="006A2DBF">
        <w:rPr>
          <w:rFonts w:hint="cs"/>
          <w:rtl/>
        </w:rPr>
        <w:t xml:space="preserve">על </w:t>
      </w:r>
      <w:r w:rsidRPr="006A2DBF">
        <w:rPr>
          <w:rtl/>
        </w:rPr>
        <w:t>משרד התחבורה</w:t>
      </w:r>
      <w:r w:rsidRPr="006A2DBF">
        <w:rPr>
          <w:rFonts w:hint="cs"/>
          <w:rtl/>
        </w:rPr>
        <w:t>,</w:t>
      </w:r>
      <w:r w:rsidRPr="006A2DBF">
        <w:rPr>
          <w:rtl/>
        </w:rPr>
        <w:t xml:space="preserve"> </w:t>
      </w:r>
      <w:r w:rsidRPr="006A2DBF">
        <w:rPr>
          <w:rFonts w:hint="cs"/>
          <w:rtl/>
        </w:rPr>
        <w:t>בשיתוף</w:t>
      </w:r>
      <w:r w:rsidRPr="006A2DBF">
        <w:rPr>
          <w:rtl/>
        </w:rPr>
        <w:t xml:space="preserve"> </w:t>
      </w:r>
      <w:r w:rsidRPr="006A2DBF">
        <w:rPr>
          <w:rFonts w:hint="cs"/>
          <w:rtl/>
        </w:rPr>
        <w:t>אגף</w:t>
      </w:r>
      <w:r w:rsidRPr="006A2DBF">
        <w:rPr>
          <w:rtl/>
        </w:rPr>
        <w:t xml:space="preserve"> </w:t>
      </w:r>
      <w:r w:rsidRPr="006A2DBF">
        <w:rPr>
          <w:rFonts w:hint="cs"/>
          <w:rtl/>
        </w:rPr>
        <w:t>התקציבים,</w:t>
      </w:r>
      <w:r w:rsidRPr="006A2DBF">
        <w:rPr>
          <w:rtl/>
        </w:rPr>
        <w:t xml:space="preserve"> </w:t>
      </w:r>
      <w:r w:rsidRPr="006A2DBF">
        <w:rPr>
          <w:rFonts w:hint="cs"/>
          <w:rtl/>
        </w:rPr>
        <w:t>להכין</w:t>
      </w:r>
      <w:r w:rsidRPr="006A2DBF">
        <w:rPr>
          <w:rtl/>
        </w:rPr>
        <w:t xml:space="preserve"> </w:t>
      </w:r>
      <w:r w:rsidRPr="006A2DBF">
        <w:rPr>
          <w:rtl/>
        </w:rPr>
        <w:t>ת</w:t>
      </w:r>
      <w:r w:rsidRPr="006A2DBF">
        <w:rPr>
          <w:rFonts w:hint="cs"/>
          <w:rtl/>
        </w:rPr>
        <w:t>ו</w:t>
      </w:r>
      <w:r w:rsidRPr="006A2DBF">
        <w:rPr>
          <w:rtl/>
        </w:rPr>
        <w:t>כנית</w:t>
      </w:r>
      <w:r w:rsidRPr="006A2DBF">
        <w:rPr>
          <w:rtl/>
        </w:rPr>
        <w:t xml:space="preserve"> רב</w:t>
      </w:r>
      <w:r w:rsidRPr="006A2DBF">
        <w:rPr>
          <w:rFonts w:hint="cs"/>
          <w:rtl/>
        </w:rPr>
        <w:t>-</w:t>
      </w:r>
      <w:r w:rsidRPr="006A2DBF">
        <w:rPr>
          <w:rtl/>
        </w:rPr>
        <w:t xml:space="preserve">שנתית </w:t>
      </w:r>
      <w:r w:rsidRPr="006A2DBF">
        <w:rPr>
          <w:rFonts w:hint="cs"/>
          <w:rtl/>
        </w:rPr>
        <w:t>שתאפשר להם לעמוד</w:t>
      </w:r>
      <w:r w:rsidRPr="006A2DBF">
        <w:rPr>
          <w:rtl/>
        </w:rPr>
        <w:t xml:space="preserve"> ביעד ש</w:t>
      </w:r>
      <w:r w:rsidRPr="006A2DBF">
        <w:rPr>
          <w:rFonts w:hint="cs"/>
          <w:rtl/>
        </w:rPr>
        <w:t>נ</w:t>
      </w:r>
      <w:r w:rsidRPr="006A2DBF">
        <w:rPr>
          <w:rtl/>
        </w:rPr>
        <w:t xml:space="preserve">קבע </w:t>
      </w:r>
      <w:r w:rsidRPr="006A2DBF">
        <w:rPr>
          <w:rFonts w:hint="cs"/>
          <w:rtl/>
        </w:rPr>
        <w:t>ולהשלים</w:t>
      </w:r>
      <w:r w:rsidRPr="006A2DBF">
        <w:rPr>
          <w:rtl/>
        </w:rPr>
        <w:t xml:space="preserve"> בהקדם האפשרי את </w:t>
      </w:r>
      <w:r w:rsidRPr="006A2DBF">
        <w:rPr>
          <w:rtl/>
        </w:rPr>
        <w:t>ת</w:t>
      </w:r>
      <w:r w:rsidRPr="006A2DBF">
        <w:rPr>
          <w:rFonts w:hint="cs"/>
          <w:rtl/>
        </w:rPr>
        <w:t>ו</w:t>
      </w:r>
      <w:r w:rsidRPr="006A2DBF">
        <w:rPr>
          <w:rtl/>
        </w:rPr>
        <w:t>כנית</w:t>
      </w:r>
      <w:r w:rsidRPr="006A2DBF">
        <w:rPr>
          <w:rtl/>
        </w:rPr>
        <w:t xml:space="preserve"> האב לפיתוח תשתיות תחבורה </w:t>
      </w:r>
      <w:r w:rsidRPr="006A2DBF">
        <w:rPr>
          <w:rtl/>
        </w:rPr>
        <w:t>ותח"צ</w:t>
      </w:r>
      <w:r w:rsidRPr="006A2DBF">
        <w:rPr>
          <w:rtl/>
        </w:rPr>
        <w:t xml:space="preserve"> ושירותי </w:t>
      </w:r>
      <w:r w:rsidRPr="006A2DBF">
        <w:rPr>
          <w:rtl/>
        </w:rPr>
        <w:t>תח"צ</w:t>
      </w:r>
      <w:r w:rsidRPr="006A2DBF">
        <w:rPr>
          <w:rtl/>
        </w:rPr>
        <w:t xml:space="preserve"> בי</w:t>
      </w:r>
      <w:r w:rsidRPr="006A2DBF">
        <w:rPr>
          <w:rFonts w:hint="cs"/>
          <w:rtl/>
        </w:rPr>
        <w:t>ישובים</w:t>
      </w:r>
      <w:r w:rsidRPr="006A2DBF">
        <w:rPr>
          <w:rtl/>
        </w:rPr>
        <w:t xml:space="preserve"> </w:t>
      </w:r>
      <w:r w:rsidRPr="006A2DBF">
        <w:rPr>
          <w:rFonts w:hint="cs"/>
          <w:rtl/>
        </w:rPr>
        <w:t>הלא-יהודיים</w:t>
      </w:r>
      <w:r w:rsidRPr="006A2DBF">
        <w:rPr>
          <w:rtl/>
        </w:rPr>
        <w:t>.</w:t>
      </w:r>
      <w:r w:rsidRPr="006A2DBF">
        <w:rPr>
          <w:rFonts w:hint="cs"/>
          <w:rtl/>
        </w:rPr>
        <w:t xml:space="preserve"> ראוי כי הם</w:t>
      </w:r>
      <w:r w:rsidRPr="006A2DBF">
        <w:rPr>
          <w:rtl/>
        </w:rPr>
        <w:t xml:space="preserve"> </w:t>
      </w:r>
      <w:r w:rsidRPr="006A2DBF">
        <w:rPr>
          <w:rFonts w:hint="cs"/>
          <w:rtl/>
        </w:rPr>
        <w:t>יבחנו</w:t>
      </w:r>
      <w:r w:rsidRPr="006A2DBF">
        <w:rPr>
          <w:rtl/>
        </w:rPr>
        <w:t xml:space="preserve"> </w:t>
      </w:r>
      <w:r w:rsidRPr="006A2DBF">
        <w:rPr>
          <w:rFonts w:hint="cs"/>
          <w:rtl/>
        </w:rPr>
        <w:t>אם</w:t>
      </w:r>
      <w:r w:rsidRPr="006A2DBF">
        <w:rPr>
          <w:rtl/>
        </w:rPr>
        <w:t xml:space="preserve"> </w:t>
      </w:r>
      <w:r w:rsidRPr="006A2DBF">
        <w:rPr>
          <w:rFonts w:hint="cs"/>
          <w:rtl/>
        </w:rPr>
        <w:t>האמצעים</w:t>
      </w:r>
      <w:r w:rsidRPr="006A2DBF">
        <w:rPr>
          <w:rtl/>
        </w:rPr>
        <w:t xml:space="preserve"> </w:t>
      </w:r>
      <w:r w:rsidRPr="006A2DBF">
        <w:rPr>
          <w:rFonts w:hint="cs"/>
          <w:rtl/>
        </w:rPr>
        <w:t xml:space="preserve">הקיימים, לרבות התקציבים </w:t>
      </w:r>
      <w:r w:rsidRPr="006A2DBF">
        <w:rPr>
          <w:rFonts w:hint="cs"/>
          <w:rtl/>
        </w:rPr>
        <w:t>היעודיים</w:t>
      </w:r>
      <w:r w:rsidRPr="006A2DBF">
        <w:rPr>
          <w:rFonts w:hint="cs"/>
          <w:rtl/>
        </w:rPr>
        <w:t xml:space="preserve"> לאוכלוסייה הלא-יהודית,</w:t>
      </w:r>
      <w:r w:rsidRPr="006A2DBF">
        <w:rPr>
          <w:rtl/>
        </w:rPr>
        <w:t xml:space="preserve"> </w:t>
      </w:r>
      <w:r w:rsidRPr="006A2DBF">
        <w:rPr>
          <w:rFonts w:hint="cs"/>
          <w:rtl/>
        </w:rPr>
        <w:t>מאפשרים</w:t>
      </w:r>
      <w:r w:rsidRPr="006A2DBF">
        <w:rPr>
          <w:rtl/>
        </w:rPr>
        <w:t xml:space="preserve"> </w:t>
      </w:r>
      <w:r w:rsidRPr="006A2DBF">
        <w:rPr>
          <w:rFonts w:hint="cs"/>
          <w:rtl/>
        </w:rPr>
        <w:t>לעמוד</w:t>
      </w:r>
      <w:r w:rsidRPr="006A2DBF">
        <w:rPr>
          <w:rtl/>
        </w:rPr>
        <w:t xml:space="preserve"> </w:t>
      </w:r>
      <w:r w:rsidRPr="006A2DBF">
        <w:rPr>
          <w:rFonts w:hint="cs"/>
          <w:rtl/>
        </w:rPr>
        <w:t>ביעדים</w:t>
      </w:r>
      <w:r w:rsidRPr="006A2DBF">
        <w:rPr>
          <w:rtl/>
        </w:rPr>
        <w:t xml:space="preserve"> </w:t>
      </w:r>
      <w:r w:rsidRPr="006A2DBF">
        <w:rPr>
          <w:rFonts w:hint="cs"/>
          <w:rtl/>
        </w:rPr>
        <w:t>שקבעה</w:t>
      </w:r>
      <w:r w:rsidRPr="006A2DBF">
        <w:rPr>
          <w:rtl/>
        </w:rPr>
        <w:t xml:space="preserve"> </w:t>
      </w:r>
      <w:r w:rsidRPr="006A2DBF">
        <w:rPr>
          <w:rFonts w:hint="cs"/>
          <w:rtl/>
        </w:rPr>
        <w:t>הממשלה</w:t>
      </w:r>
      <w:r w:rsidRPr="006A2DBF">
        <w:rPr>
          <w:rtl/>
        </w:rPr>
        <w:t>.</w:t>
      </w:r>
      <w:r w:rsidRPr="0043115B" w:rsidR="0043115B">
        <w:rPr>
          <w:noProof/>
          <w:szCs w:val="17"/>
          <w:rtl/>
        </w:rPr>
        <w:t xml:space="preserve"> </w:t>
      </w:r>
      <w:r w:rsidRPr="0012789B" w:rsidR="0043115B">
        <w:rPr>
          <w:noProof/>
          <w:szCs w:val="17"/>
          <w:rtl/>
          <w:lang w:eastAsia="en-US"/>
        </w:rPr>
        <mc:AlternateContent>
          <mc:Choice Requires="wps">
            <w:drawing>
              <wp:anchor distT="0" distB="0" distL="114300" distR="114300" simplePos="0" relativeHeight="251674624" behindDoc="1" locked="0" layoutInCell="1" allowOverlap="1">
                <wp:simplePos x="0" y="0"/>
                <wp:positionH relativeFrom="margin">
                  <wp:posOffset>-431800</wp:posOffset>
                </wp:positionH>
                <wp:positionV relativeFrom="margin">
                  <wp:align>top</wp:align>
                </wp:positionV>
                <wp:extent cx="1620000" cy="4140000"/>
                <wp:effectExtent l="0" t="0" r="0" b="0"/>
                <wp:wrapNone/>
                <wp:docPr id="48"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16584380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54209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על</w:t>
                            </w:r>
                            <w:r w:rsidRPr="003F6D4C">
                              <w:rPr>
                                <w:rFonts w:cs="Tahoma"/>
                                <w:color w:val="0B5294"/>
                                <w:spacing w:val="-4"/>
                                <w:sz w:val="24"/>
                                <w:szCs w:val="24"/>
                                <w:rtl/>
                              </w:rPr>
                              <w:t xml:space="preserve"> </w:t>
                            </w:r>
                            <w:r w:rsidRPr="003F6D4C">
                              <w:rPr>
                                <w:rFonts w:cs="Tahoma" w:hint="eastAsia"/>
                                <w:color w:val="0B5294"/>
                                <w:spacing w:val="-4"/>
                                <w:sz w:val="24"/>
                                <w:szCs w:val="24"/>
                                <w:rtl/>
                              </w:rPr>
                              <w:t>משרד</w:t>
                            </w:r>
                            <w:r w:rsidRPr="003F6D4C">
                              <w:rPr>
                                <w:rFonts w:cs="Tahoma"/>
                                <w:color w:val="0B5294"/>
                                <w:spacing w:val="-4"/>
                                <w:sz w:val="24"/>
                                <w:szCs w:val="24"/>
                                <w:rtl/>
                              </w:rPr>
                              <w:t xml:space="preserve"> </w:t>
                            </w:r>
                            <w:r w:rsidRPr="003F6D4C">
                              <w:rPr>
                                <w:rFonts w:cs="Tahoma" w:hint="eastAsia"/>
                                <w:color w:val="0B5294"/>
                                <w:spacing w:val="-4"/>
                                <w:sz w:val="24"/>
                                <w:szCs w:val="24"/>
                                <w:rtl/>
                              </w:rPr>
                              <w:t>התחבורה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ואגף</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להכין</w:t>
                            </w:r>
                            <w:r w:rsidRPr="003F6D4C">
                              <w:rPr>
                                <w:rFonts w:cs="Tahoma"/>
                                <w:color w:val="0B5294"/>
                                <w:spacing w:val="-4"/>
                                <w:sz w:val="24"/>
                                <w:szCs w:val="24"/>
                                <w:rtl/>
                              </w:rPr>
                              <w:t xml:space="preserve"> </w:t>
                            </w:r>
                            <w:r w:rsidRPr="003F6D4C">
                              <w:rPr>
                                <w:rFonts w:cs="Tahoma" w:hint="eastAsia"/>
                                <w:color w:val="0B5294"/>
                                <w:spacing w:val="-4"/>
                                <w:sz w:val="24"/>
                                <w:szCs w:val="24"/>
                                <w:rtl/>
                              </w:rPr>
                              <w:t>תוכנית</w:t>
                            </w:r>
                            <w:r w:rsidRPr="003F6D4C">
                              <w:rPr>
                                <w:rFonts w:cs="Tahoma"/>
                                <w:color w:val="0B5294"/>
                                <w:spacing w:val="-4"/>
                                <w:sz w:val="24"/>
                                <w:szCs w:val="24"/>
                                <w:rtl/>
                              </w:rPr>
                              <w:t xml:space="preserve"> </w:t>
                            </w:r>
                            <w:r w:rsidRPr="003F6D4C">
                              <w:rPr>
                                <w:rFonts w:cs="Tahoma" w:hint="eastAsia"/>
                                <w:color w:val="0B5294"/>
                                <w:spacing w:val="-4"/>
                                <w:sz w:val="24"/>
                                <w:szCs w:val="24"/>
                                <w:rtl/>
                              </w:rPr>
                              <w:t>רב</w:t>
                            </w:r>
                            <w:r w:rsidRPr="003F6D4C">
                              <w:rPr>
                                <w:rFonts w:cs="Tahoma"/>
                                <w:color w:val="0B5294"/>
                                <w:spacing w:val="-4"/>
                                <w:sz w:val="24"/>
                                <w:szCs w:val="24"/>
                                <w:rtl/>
                              </w:rPr>
                              <w:t>-</w:t>
                            </w:r>
                            <w:r w:rsidRPr="003F6D4C">
                              <w:rPr>
                                <w:rFonts w:cs="Tahoma" w:hint="eastAsia"/>
                                <w:color w:val="0B5294"/>
                                <w:spacing w:val="-4"/>
                                <w:sz w:val="24"/>
                                <w:szCs w:val="24"/>
                                <w:rtl/>
                              </w:rPr>
                              <w:t>שנתית</w:t>
                            </w:r>
                            <w:r w:rsidRPr="003F6D4C">
                              <w:rPr>
                                <w:rFonts w:cs="Tahoma"/>
                                <w:color w:val="0B5294"/>
                                <w:spacing w:val="-4"/>
                                <w:sz w:val="24"/>
                                <w:szCs w:val="24"/>
                                <w:rtl/>
                              </w:rPr>
                              <w:t xml:space="preserve"> </w:t>
                            </w:r>
                            <w:r w:rsidRPr="003F6D4C">
                              <w:rPr>
                                <w:rFonts w:cs="Tahoma" w:hint="eastAsia"/>
                                <w:color w:val="0B5294"/>
                                <w:spacing w:val="-4"/>
                                <w:sz w:val="24"/>
                                <w:szCs w:val="24"/>
                                <w:rtl/>
                              </w:rPr>
                              <w:t>לעמידה</w:t>
                            </w:r>
                            <w:r w:rsidRPr="003F6D4C">
                              <w:rPr>
                                <w:rFonts w:cs="Tahoma"/>
                                <w:color w:val="0B5294"/>
                                <w:spacing w:val="-4"/>
                                <w:sz w:val="24"/>
                                <w:szCs w:val="24"/>
                                <w:rtl/>
                              </w:rPr>
                              <w:t xml:space="preserve"> </w:t>
                            </w:r>
                            <w:r w:rsidRPr="003F6D4C">
                              <w:rPr>
                                <w:rFonts w:cs="Tahoma" w:hint="eastAsia"/>
                                <w:color w:val="0B5294"/>
                                <w:spacing w:val="-4"/>
                                <w:sz w:val="24"/>
                                <w:szCs w:val="24"/>
                                <w:rtl/>
                              </w:rPr>
                              <w:t>ביעד</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סגירה</w:t>
                            </w:r>
                            <w:r w:rsidRPr="003F6D4C">
                              <w:rPr>
                                <w:rFonts w:cs="Tahoma"/>
                                <w:color w:val="0B5294"/>
                                <w:spacing w:val="-4"/>
                                <w:sz w:val="24"/>
                                <w:szCs w:val="24"/>
                                <w:rtl/>
                              </w:rPr>
                              <w:t xml:space="preserve"> </w:t>
                            </w:r>
                            <w:r w:rsidRPr="003F6D4C">
                              <w:rPr>
                                <w:rFonts w:cs="Tahoma" w:hint="eastAsia"/>
                                <w:color w:val="0B5294"/>
                                <w:spacing w:val="-4"/>
                                <w:sz w:val="24"/>
                                <w:szCs w:val="24"/>
                                <w:rtl/>
                              </w:rPr>
                              <w:t>מלאה</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הפערים</w:t>
                            </w:r>
                            <w:r w:rsidRPr="003F6D4C">
                              <w:rPr>
                                <w:rFonts w:cs="Tahoma"/>
                                <w:color w:val="0B5294"/>
                                <w:spacing w:val="-4"/>
                                <w:sz w:val="24"/>
                                <w:szCs w:val="24"/>
                                <w:rtl/>
                              </w:rPr>
                              <w:t xml:space="preserve"> </w:t>
                            </w:r>
                            <w:r w:rsidRPr="003F6D4C">
                              <w:rPr>
                                <w:rFonts w:cs="Tahoma" w:hint="eastAsia"/>
                                <w:color w:val="0B5294"/>
                                <w:spacing w:val="-4"/>
                                <w:sz w:val="24"/>
                                <w:szCs w:val="24"/>
                                <w:rtl/>
                              </w:rPr>
                              <w:t>בתחום</w:t>
                            </w:r>
                            <w:r w:rsidRPr="003F6D4C">
                              <w:rPr>
                                <w:rFonts w:cs="Tahoma"/>
                                <w:color w:val="0B5294"/>
                                <w:spacing w:val="-4"/>
                                <w:sz w:val="24"/>
                                <w:szCs w:val="24"/>
                                <w:rtl/>
                              </w:rPr>
                              <w:t xml:space="preserve"> </w:t>
                            </w:r>
                            <w:r w:rsidRPr="003F6D4C">
                              <w:rPr>
                                <w:rFonts w:cs="Tahoma" w:hint="eastAsia"/>
                                <w:color w:val="0B5294"/>
                                <w:spacing w:val="-4"/>
                                <w:sz w:val="24"/>
                                <w:szCs w:val="24"/>
                                <w:rtl/>
                              </w:rPr>
                              <w:t>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התח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עד</w:t>
                            </w:r>
                            <w:r w:rsidRPr="003F6D4C">
                              <w:rPr>
                                <w:rFonts w:cs="Tahoma"/>
                                <w:color w:val="0B5294"/>
                                <w:spacing w:val="-4"/>
                                <w:sz w:val="24"/>
                                <w:szCs w:val="24"/>
                                <w:rtl/>
                              </w:rPr>
                              <w:t xml:space="preserve"> </w:t>
                            </w:r>
                            <w:r w:rsidRPr="003F6D4C">
                              <w:rPr>
                                <w:rFonts w:cs="Tahoma" w:hint="eastAsia"/>
                                <w:color w:val="0B5294"/>
                                <w:spacing w:val="-4"/>
                                <w:sz w:val="24"/>
                                <w:szCs w:val="24"/>
                                <w:rtl/>
                              </w:rPr>
                              <w:t>שנת</w:t>
                            </w:r>
                            <w:r w:rsidRPr="003F6D4C">
                              <w:rPr>
                                <w:rFonts w:cs="Tahoma"/>
                                <w:color w:val="0B5294"/>
                                <w:spacing w:val="-4"/>
                                <w:sz w:val="24"/>
                                <w:szCs w:val="24"/>
                                <w:rtl/>
                              </w:rPr>
                              <w:t xml:space="preserve"> 2022. </w:t>
                            </w:r>
                            <w:r w:rsidRPr="003F6D4C">
                              <w:rPr>
                                <w:rFonts w:cs="Tahoma" w:hint="eastAsia"/>
                                <w:color w:val="0B5294"/>
                                <w:spacing w:val="-4"/>
                                <w:sz w:val="24"/>
                                <w:szCs w:val="24"/>
                                <w:rtl/>
                              </w:rPr>
                              <w:t>כמו</w:t>
                            </w:r>
                            <w:r w:rsidRPr="003F6D4C">
                              <w:rPr>
                                <w:rFonts w:cs="Tahoma"/>
                                <w:color w:val="0B5294"/>
                                <w:spacing w:val="-4"/>
                                <w:sz w:val="24"/>
                                <w:szCs w:val="24"/>
                                <w:rtl/>
                              </w:rPr>
                              <w:t xml:space="preserve"> </w:t>
                            </w:r>
                            <w:r w:rsidRPr="003F6D4C">
                              <w:rPr>
                                <w:rFonts w:cs="Tahoma" w:hint="eastAsia"/>
                                <w:color w:val="0B5294"/>
                                <w:spacing w:val="-4"/>
                                <w:sz w:val="24"/>
                                <w:szCs w:val="24"/>
                                <w:rtl/>
                              </w:rPr>
                              <w:t>כן</w:t>
                            </w:r>
                            <w:r w:rsidRPr="003F6D4C">
                              <w:rPr>
                                <w:rFonts w:cs="Tahoma"/>
                                <w:color w:val="0B5294"/>
                                <w:spacing w:val="-4"/>
                                <w:sz w:val="24"/>
                                <w:szCs w:val="24"/>
                                <w:rtl/>
                              </w:rPr>
                              <w:t xml:space="preserve"> </w:t>
                            </w:r>
                            <w:r w:rsidRPr="003F6D4C">
                              <w:rPr>
                                <w:rFonts w:cs="Tahoma" w:hint="eastAsia"/>
                                <w:color w:val="0B5294"/>
                                <w:spacing w:val="-4"/>
                                <w:sz w:val="24"/>
                                <w:szCs w:val="24"/>
                                <w:rtl/>
                              </w:rPr>
                              <w:t>עליהם</w:t>
                            </w:r>
                            <w:r w:rsidRPr="003F6D4C">
                              <w:rPr>
                                <w:rFonts w:cs="Tahoma"/>
                                <w:color w:val="0B5294"/>
                                <w:spacing w:val="-4"/>
                                <w:sz w:val="24"/>
                                <w:szCs w:val="24"/>
                                <w:rtl/>
                              </w:rPr>
                              <w:t xml:space="preserve"> </w:t>
                            </w:r>
                            <w:r w:rsidRPr="003F6D4C">
                              <w:rPr>
                                <w:rFonts w:cs="Tahoma" w:hint="eastAsia"/>
                                <w:color w:val="0B5294"/>
                                <w:spacing w:val="-4"/>
                                <w:sz w:val="24"/>
                                <w:szCs w:val="24"/>
                                <w:rtl/>
                              </w:rPr>
                              <w:t>להשלים</w:t>
                            </w:r>
                            <w:r w:rsidRPr="003F6D4C">
                              <w:rPr>
                                <w:rFonts w:cs="Tahoma"/>
                                <w:color w:val="0B5294"/>
                                <w:spacing w:val="-4"/>
                                <w:sz w:val="24"/>
                                <w:szCs w:val="24"/>
                                <w:rtl/>
                              </w:rPr>
                              <w:t xml:space="preserve"> </w:t>
                            </w:r>
                            <w:r w:rsidRPr="003F6D4C">
                              <w:rPr>
                                <w:rFonts w:cs="Tahoma" w:hint="eastAsia"/>
                                <w:color w:val="0B5294"/>
                                <w:spacing w:val="-4"/>
                                <w:sz w:val="24"/>
                                <w:szCs w:val="24"/>
                                <w:rtl/>
                              </w:rPr>
                              <w:t>בהקדם</w:t>
                            </w:r>
                            <w:r w:rsidRPr="003F6D4C">
                              <w:rPr>
                                <w:rFonts w:cs="Tahoma"/>
                                <w:color w:val="0B5294"/>
                                <w:spacing w:val="-4"/>
                                <w:sz w:val="24"/>
                                <w:szCs w:val="24"/>
                                <w:rtl/>
                              </w:rPr>
                              <w:t xml:space="preserve"> </w:t>
                            </w:r>
                            <w:r w:rsidRPr="003F6D4C">
                              <w:rPr>
                                <w:rFonts w:cs="Tahoma" w:hint="eastAsia"/>
                                <w:color w:val="0B5294"/>
                                <w:spacing w:val="-4"/>
                                <w:sz w:val="24"/>
                                <w:szCs w:val="24"/>
                                <w:rtl/>
                              </w:rPr>
                              <w:t>האפשרי</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תוכנית</w:t>
                            </w:r>
                            <w:r w:rsidRPr="003F6D4C">
                              <w:rPr>
                                <w:rFonts w:cs="Tahoma"/>
                                <w:color w:val="0B5294"/>
                                <w:spacing w:val="-4"/>
                                <w:sz w:val="24"/>
                                <w:szCs w:val="24"/>
                                <w:rtl/>
                              </w:rPr>
                              <w:t xml:space="preserve"> </w:t>
                            </w:r>
                            <w:r w:rsidRPr="003F6D4C">
                              <w:rPr>
                                <w:rFonts w:cs="Tahoma" w:hint="eastAsia"/>
                                <w:color w:val="0B5294"/>
                                <w:spacing w:val="-4"/>
                                <w:sz w:val="24"/>
                                <w:szCs w:val="24"/>
                                <w:rtl/>
                              </w:rPr>
                              <w:t>האב</w:t>
                            </w:r>
                            <w:r w:rsidRPr="003F6D4C">
                              <w:rPr>
                                <w:rFonts w:cs="Tahoma"/>
                                <w:color w:val="0B5294"/>
                                <w:spacing w:val="-4"/>
                                <w:sz w:val="24"/>
                                <w:szCs w:val="24"/>
                                <w:rtl/>
                              </w:rPr>
                              <w:t xml:space="preserve"> </w:t>
                            </w:r>
                            <w:r w:rsidRPr="003F6D4C">
                              <w:rPr>
                                <w:rFonts w:cs="Tahoma" w:hint="eastAsia"/>
                                <w:color w:val="0B5294"/>
                                <w:spacing w:val="-4"/>
                                <w:sz w:val="24"/>
                                <w:szCs w:val="24"/>
                                <w:rtl/>
                              </w:rPr>
                              <w:t>לפיתוח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ושירותי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84255536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210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7"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0832"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4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63876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על</w:t>
                      </w:r>
                      <w:r w:rsidRPr="003F6D4C">
                        <w:rPr>
                          <w:rFonts w:cs="Tahoma"/>
                          <w:color w:val="0B5294"/>
                          <w:spacing w:val="-4"/>
                          <w:sz w:val="24"/>
                          <w:szCs w:val="24"/>
                          <w:rtl/>
                        </w:rPr>
                        <w:t xml:space="preserve"> </w:t>
                      </w:r>
                      <w:r w:rsidRPr="003F6D4C">
                        <w:rPr>
                          <w:rFonts w:cs="Tahoma" w:hint="eastAsia"/>
                          <w:color w:val="0B5294"/>
                          <w:spacing w:val="-4"/>
                          <w:sz w:val="24"/>
                          <w:szCs w:val="24"/>
                          <w:rtl/>
                        </w:rPr>
                        <w:t>משרד</w:t>
                      </w:r>
                      <w:r w:rsidRPr="003F6D4C">
                        <w:rPr>
                          <w:rFonts w:cs="Tahoma"/>
                          <w:color w:val="0B5294"/>
                          <w:spacing w:val="-4"/>
                          <w:sz w:val="24"/>
                          <w:szCs w:val="24"/>
                          <w:rtl/>
                        </w:rPr>
                        <w:t xml:space="preserve"> </w:t>
                      </w:r>
                      <w:r w:rsidRPr="003F6D4C">
                        <w:rPr>
                          <w:rFonts w:cs="Tahoma" w:hint="eastAsia"/>
                          <w:color w:val="0B5294"/>
                          <w:spacing w:val="-4"/>
                          <w:sz w:val="24"/>
                          <w:szCs w:val="24"/>
                          <w:rtl/>
                        </w:rPr>
                        <w:t>התחבורה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ואגף</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להכין</w:t>
                      </w:r>
                      <w:r w:rsidRPr="003F6D4C">
                        <w:rPr>
                          <w:rFonts w:cs="Tahoma"/>
                          <w:color w:val="0B5294"/>
                          <w:spacing w:val="-4"/>
                          <w:sz w:val="24"/>
                          <w:szCs w:val="24"/>
                          <w:rtl/>
                        </w:rPr>
                        <w:t xml:space="preserve"> </w:t>
                      </w:r>
                      <w:r w:rsidRPr="003F6D4C">
                        <w:rPr>
                          <w:rFonts w:cs="Tahoma" w:hint="eastAsia"/>
                          <w:color w:val="0B5294"/>
                          <w:spacing w:val="-4"/>
                          <w:sz w:val="24"/>
                          <w:szCs w:val="24"/>
                          <w:rtl/>
                        </w:rPr>
                        <w:t>תוכנית</w:t>
                      </w:r>
                      <w:r w:rsidRPr="003F6D4C">
                        <w:rPr>
                          <w:rFonts w:cs="Tahoma"/>
                          <w:color w:val="0B5294"/>
                          <w:spacing w:val="-4"/>
                          <w:sz w:val="24"/>
                          <w:szCs w:val="24"/>
                          <w:rtl/>
                        </w:rPr>
                        <w:t xml:space="preserve"> </w:t>
                      </w:r>
                      <w:r w:rsidRPr="003F6D4C">
                        <w:rPr>
                          <w:rFonts w:cs="Tahoma" w:hint="eastAsia"/>
                          <w:color w:val="0B5294"/>
                          <w:spacing w:val="-4"/>
                          <w:sz w:val="24"/>
                          <w:szCs w:val="24"/>
                          <w:rtl/>
                        </w:rPr>
                        <w:t>רב</w:t>
                      </w:r>
                      <w:r w:rsidRPr="003F6D4C">
                        <w:rPr>
                          <w:rFonts w:cs="Tahoma"/>
                          <w:color w:val="0B5294"/>
                          <w:spacing w:val="-4"/>
                          <w:sz w:val="24"/>
                          <w:szCs w:val="24"/>
                          <w:rtl/>
                        </w:rPr>
                        <w:t>-</w:t>
                      </w:r>
                      <w:r w:rsidRPr="003F6D4C">
                        <w:rPr>
                          <w:rFonts w:cs="Tahoma" w:hint="eastAsia"/>
                          <w:color w:val="0B5294"/>
                          <w:spacing w:val="-4"/>
                          <w:sz w:val="24"/>
                          <w:szCs w:val="24"/>
                          <w:rtl/>
                        </w:rPr>
                        <w:t>שנתית</w:t>
                      </w:r>
                      <w:r w:rsidRPr="003F6D4C">
                        <w:rPr>
                          <w:rFonts w:cs="Tahoma"/>
                          <w:color w:val="0B5294"/>
                          <w:spacing w:val="-4"/>
                          <w:sz w:val="24"/>
                          <w:szCs w:val="24"/>
                          <w:rtl/>
                        </w:rPr>
                        <w:t xml:space="preserve"> </w:t>
                      </w:r>
                      <w:r w:rsidRPr="003F6D4C">
                        <w:rPr>
                          <w:rFonts w:cs="Tahoma" w:hint="eastAsia"/>
                          <w:color w:val="0B5294"/>
                          <w:spacing w:val="-4"/>
                          <w:sz w:val="24"/>
                          <w:szCs w:val="24"/>
                          <w:rtl/>
                        </w:rPr>
                        <w:t>לעמידה</w:t>
                      </w:r>
                      <w:r w:rsidRPr="003F6D4C">
                        <w:rPr>
                          <w:rFonts w:cs="Tahoma"/>
                          <w:color w:val="0B5294"/>
                          <w:spacing w:val="-4"/>
                          <w:sz w:val="24"/>
                          <w:szCs w:val="24"/>
                          <w:rtl/>
                        </w:rPr>
                        <w:t xml:space="preserve"> </w:t>
                      </w:r>
                      <w:r w:rsidRPr="003F6D4C">
                        <w:rPr>
                          <w:rFonts w:cs="Tahoma" w:hint="eastAsia"/>
                          <w:color w:val="0B5294"/>
                          <w:spacing w:val="-4"/>
                          <w:sz w:val="24"/>
                          <w:szCs w:val="24"/>
                          <w:rtl/>
                        </w:rPr>
                        <w:t>ביעד</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סגירה</w:t>
                      </w:r>
                      <w:r w:rsidRPr="003F6D4C">
                        <w:rPr>
                          <w:rFonts w:cs="Tahoma"/>
                          <w:color w:val="0B5294"/>
                          <w:spacing w:val="-4"/>
                          <w:sz w:val="24"/>
                          <w:szCs w:val="24"/>
                          <w:rtl/>
                        </w:rPr>
                        <w:t xml:space="preserve"> </w:t>
                      </w:r>
                      <w:r w:rsidRPr="003F6D4C">
                        <w:rPr>
                          <w:rFonts w:cs="Tahoma" w:hint="eastAsia"/>
                          <w:color w:val="0B5294"/>
                          <w:spacing w:val="-4"/>
                          <w:sz w:val="24"/>
                          <w:szCs w:val="24"/>
                          <w:rtl/>
                        </w:rPr>
                        <w:t>מלאה</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הפערים</w:t>
                      </w:r>
                      <w:r w:rsidRPr="003F6D4C">
                        <w:rPr>
                          <w:rFonts w:cs="Tahoma"/>
                          <w:color w:val="0B5294"/>
                          <w:spacing w:val="-4"/>
                          <w:sz w:val="24"/>
                          <w:szCs w:val="24"/>
                          <w:rtl/>
                        </w:rPr>
                        <w:t xml:space="preserve"> </w:t>
                      </w:r>
                      <w:r w:rsidRPr="003F6D4C">
                        <w:rPr>
                          <w:rFonts w:cs="Tahoma" w:hint="eastAsia"/>
                          <w:color w:val="0B5294"/>
                          <w:spacing w:val="-4"/>
                          <w:sz w:val="24"/>
                          <w:szCs w:val="24"/>
                          <w:rtl/>
                        </w:rPr>
                        <w:t>בתחום</w:t>
                      </w:r>
                      <w:r w:rsidRPr="003F6D4C">
                        <w:rPr>
                          <w:rFonts w:cs="Tahoma"/>
                          <w:color w:val="0B5294"/>
                          <w:spacing w:val="-4"/>
                          <w:sz w:val="24"/>
                          <w:szCs w:val="24"/>
                          <w:rtl/>
                        </w:rPr>
                        <w:t xml:space="preserve"> </w:t>
                      </w:r>
                      <w:r w:rsidRPr="003F6D4C">
                        <w:rPr>
                          <w:rFonts w:cs="Tahoma" w:hint="eastAsia"/>
                          <w:color w:val="0B5294"/>
                          <w:spacing w:val="-4"/>
                          <w:sz w:val="24"/>
                          <w:szCs w:val="24"/>
                          <w:rtl/>
                        </w:rPr>
                        <w:t>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התח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עד</w:t>
                      </w:r>
                      <w:r w:rsidRPr="003F6D4C">
                        <w:rPr>
                          <w:rFonts w:cs="Tahoma"/>
                          <w:color w:val="0B5294"/>
                          <w:spacing w:val="-4"/>
                          <w:sz w:val="24"/>
                          <w:szCs w:val="24"/>
                          <w:rtl/>
                        </w:rPr>
                        <w:t xml:space="preserve"> </w:t>
                      </w:r>
                      <w:r w:rsidRPr="003F6D4C">
                        <w:rPr>
                          <w:rFonts w:cs="Tahoma" w:hint="eastAsia"/>
                          <w:color w:val="0B5294"/>
                          <w:spacing w:val="-4"/>
                          <w:sz w:val="24"/>
                          <w:szCs w:val="24"/>
                          <w:rtl/>
                        </w:rPr>
                        <w:t>שנת</w:t>
                      </w:r>
                      <w:r w:rsidRPr="003F6D4C">
                        <w:rPr>
                          <w:rFonts w:cs="Tahoma"/>
                          <w:color w:val="0B5294"/>
                          <w:spacing w:val="-4"/>
                          <w:sz w:val="24"/>
                          <w:szCs w:val="24"/>
                          <w:rtl/>
                        </w:rPr>
                        <w:t xml:space="preserve"> 2022. </w:t>
                      </w:r>
                      <w:r w:rsidRPr="003F6D4C">
                        <w:rPr>
                          <w:rFonts w:cs="Tahoma" w:hint="eastAsia"/>
                          <w:color w:val="0B5294"/>
                          <w:spacing w:val="-4"/>
                          <w:sz w:val="24"/>
                          <w:szCs w:val="24"/>
                          <w:rtl/>
                        </w:rPr>
                        <w:t>כמו</w:t>
                      </w:r>
                      <w:r w:rsidRPr="003F6D4C">
                        <w:rPr>
                          <w:rFonts w:cs="Tahoma"/>
                          <w:color w:val="0B5294"/>
                          <w:spacing w:val="-4"/>
                          <w:sz w:val="24"/>
                          <w:szCs w:val="24"/>
                          <w:rtl/>
                        </w:rPr>
                        <w:t xml:space="preserve"> </w:t>
                      </w:r>
                      <w:r w:rsidRPr="003F6D4C">
                        <w:rPr>
                          <w:rFonts w:cs="Tahoma" w:hint="eastAsia"/>
                          <w:color w:val="0B5294"/>
                          <w:spacing w:val="-4"/>
                          <w:sz w:val="24"/>
                          <w:szCs w:val="24"/>
                          <w:rtl/>
                        </w:rPr>
                        <w:t>כן</w:t>
                      </w:r>
                      <w:r w:rsidRPr="003F6D4C">
                        <w:rPr>
                          <w:rFonts w:cs="Tahoma"/>
                          <w:color w:val="0B5294"/>
                          <w:spacing w:val="-4"/>
                          <w:sz w:val="24"/>
                          <w:szCs w:val="24"/>
                          <w:rtl/>
                        </w:rPr>
                        <w:t xml:space="preserve"> </w:t>
                      </w:r>
                      <w:r w:rsidRPr="003F6D4C">
                        <w:rPr>
                          <w:rFonts w:cs="Tahoma" w:hint="eastAsia"/>
                          <w:color w:val="0B5294"/>
                          <w:spacing w:val="-4"/>
                          <w:sz w:val="24"/>
                          <w:szCs w:val="24"/>
                          <w:rtl/>
                        </w:rPr>
                        <w:t>עליהם</w:t>
                      </w:r>
                      <w:r w:rsidRPr="003F6D4C">
                        <w:rPr>
                          <w:rFonts w:cs="Tahoma"/>
                          <w:color w:val="0B5294"/>
                          <w:spacing w:val="-4"/>
                          <w:sz w:val="24"/>
                          <w:szCs w:val="24"/>
                          <w:rtl/>
                        </w:rPr>
                        <w:t xml:space="preserve"> </w:t>
                      </w:r>
                      <w:r w:rsidRPr="003F6D4C">
                        <w:rPr>
                          <w:rFonts w:cs="Tahoma" w:hint="eastAsia"/>
                          <w:color w:val="0B5294"/>
                          <w:spacing w:val="-4"/>
                          <w:sz w:val="24"/>
                          <w:szCs w:val="24"/>
                          <w:rtl/>
                        </w:rPr>
                        <w:t>להשלים</w:t>
                      </w:r>
                      <w:r w:rsidRPr="003F6D4C">
                        <w:rPr>
                          <w:rFonts w:cs="Tahoma"/>
                          <w:color w:val="0B5294"/>
                          <w:spacing w:val="-4"/>
                          <w:sz w:val="24"/>
                          <w:szCs w:val="24"/>
                          <w:rtl/>
                        </w:rPr>
                        <w:t xml:space="preserve"> </w:t>
                      </w:r>
                      <w:r w:rsidRPr="003F6D4C">
                        <w:rPr>
                          <w:rFonts w:cs="Tahoma" w:hint="eastAsia"/>
                          <w:color w:val="0B5294"/>
                          <w:spacing w:val="-4"/>
                          <w:sz w:val="24"/>
                          <w:szCs w:val="24"/>
                          <w:rtl/>
                        </w:rPr>
                        <w:t>בהקדם</w:t>
                      </w:r>
                      <w:r w:rsidRPr="003F6D4C">
                        <w:rPr>
                          <w:rFonts w:cs="Tahoma"/>
                          <w:color w:val="0B5294"/>
                          <w:spacing w:val="-4"/>
                          <w:sz w:val="24"/>
                          <w:szCs w:val="24"/>
                          <w:rtl/>
                        </w:rPr>
                        <w:t xml:space="preserve"> </w:t>
                      </w:r>
                      <w:r w:rsidRPr="003F6D4C">
                        <w:rPr>
                          <w:rFonts w:cs="Tahoma" w:hint="eastAsia"/>
                          <w:color w:val="0B5294"/>
                          <w:spacing w:val="-4"/>
                          <w:sz w:val="24"/>
                          <w:szCs w:val="24"/>
                          <w:rtl/>
                        </w:rPr>
                        <w:t>האפשרי</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תוכנית</w:t>
                      </w:r>
                      <w:r w:rsidRPr="003F6D4C">
                        <w:rPr>
                          <w:rFonts w:cs="Tahoma"/>
                          <w:color w:val="0B5294"/>
                          <w:spacing w:val="-4"/>
                          <w:sz w:val="24"/>
                          <w:szCs w:val="24"/>
                          <w:rtl/>
                        </w:rPr>
                        <w:t xml:space="preserve"> </w:t>
                      </w:r>
                      <w:r w:rsidRPr="003F6D4C">
                        <w:rPr>
                          <w:rFonts w:cs="Tahoma" w:hint="eastAsia"/>
                          <w:color w:val="0B5294"/>
                          <w:spacing w:val="-4"/>
                          <w:sz w:val="24"/>
                          <w:szCs w:val="24"/>
                          <w:rtl/>
                        </w:rPr>
                        <w:t>האב</w:t>
                      </w:r>
                      <w:r w:rsidRPr="003F6D4C">
                        <w:rPr>
                          <w:rFonts w:cs="Tahoma"/>
                          <w:color w:val="0B5294"/>
                          <w:spacing w:val="-4"/>
                          <w:sz w:val="24"/>
                          <w:szCs w:val="24"/>
                          <w:rtl/>
                        </w:rPr>
                        <w:t xml:space="preserve"> </w:t>
                      </w:r>
                      <w:r w:rsidRPr="003F6D4C">
                        <w:rPr>
                          <w:rFonts w:cs="Tahoma" w:hint="eastAsia"/>
                          <w:color w:val="0B5294"/>
                          <w:spacing w:val="-4"/>
                          <w:sz w:val="24"/>
                          <w:szCs w:val="24"/>
                          <w:rtl/>
                        </w:rPr>
                        <w:t>לפיתוח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ושירותי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5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7276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before="180" w:line="240" w:lineRule="exact"/>
        <w:ind w:right="2268"/>
        <w:jc w:val="both"/>
        <w:rPr>
          <w:rFonts w:ascii="Tahoma" w:hAnsi="Tahoma" w:cs="Tahoma"/>
          <w:sz w:val="18"/>
          <w:szCs w:val="18"/>
          <w:rtl/>
        </w:rPr>
      </w:pPr>
      <w:r w:rsidRPr="006A2DBF">
        <w:rPr>
          <w:rFonts w:ascii="Tahoma" w:hAnsi="Tahoma" w:cs="Tahoma" w:hint="cs"/>
          <w:sz w:val="18"/>
          <w:szCs w:val="18"/>
          <w:rtl/>
        </w:rPr>
        <w:t xml:space="preserve">משרד התחבורה מסר בתשובתו כי בחודשים האחרונים הושלמה הכנת </w:t>
      </w:r>
      <w:r w:rsidRPr="006A2DBF">
        <w:rPr>
          <w:rFonts w:ascii="Tahoma" w:hAnsi="Tahoma" w:cs="Tahoma" w:hint="cs"/>
          <w:sz w:val="18"/>
          <w:szCs w:val="18"/>
          <w:rtl/>
        </w:rPr>
        <w:t>תוכנית</w:t>
      </w:r>
      <w:r w:rsidRPr="006A2DBF">
        <w:rPr>
          <w:rFonts w:ascii="Tahoma" w:hAnsi="Tahoma" w:cs="Tahoma" w:hint="cs"/>
          <w:sz w:val="18"/>
          <w:szCs w:val="18"/>
          <w:rtl/>
        </w:rPr>
        <w:t xml:space="preserve"> אב </w:t>
      </w:r>
      <w:r w:rsidRPr="006A2DBF">
        <w:rPr>
          <w:rFonts w:ascii="Tahoma" w:hAnsi="Tahoma" w:cs="Tahoma" w:hint="cs"/>
          <w:sz w:val="18"/>
          <w:szCs w:val="18"/>
          <w:rtl/>
        </w:rPr>
        <w:t>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 החברה הערבית. המלצות התוכנית מתמקדות בטווח הקרוב (שנת 2020) ובטווח הבינוני (השנים 2020 - 2030) ומבוססות על ממצאי סקרים שבוצעו בשנים 2008 - 2016, מפגשי שיתוף ציבור, הנחיות לתכנון ולתפעול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באוטובוסים, על </w:t>
      </w:r>
      <w:r w:rsidRPr="006A2DBF">
        <w:rPr>
          <w:rFonts w:ascii="Tahoma" w:hAnsi="Tahoma" w:cs="Tahoma" w:hint="cs"/>
          <w:sz w:val="18"/>
          <w:szCs w:val="18"/>
          <w:rtl/>
        </w:rPr>
        <w:t>תוכנית</w:t>
      </w:r>
      <w:r w:rsidRPr="006A2DBF">
        <w:rPr>
          <w:rFonts w:ascii="Tahoma" w:hAnsi="Tahoma" w:cs="Tahoma" w:hint="cs"/>
          <w:sz w:val="18"/>
          <w:szCs w:val="18"/>
          <w:rtl/>
        </w:rPr>
        <w:t xml:space="preserve"> פיתוח וכיו"ב.</w:t>
      </w:r>
    </w:p>
    <w:p w:rsidR="00AC1FF6" w:rsidRPr="006A2DBF" w:rsidP="004840B4">
      <w:pPr>
        <w:spacing w:line="240" w:lineRule="exact"/>
        <w:ind w:right="2268"/>
        <w:jc w:val="both"/>
        <w:rPr>
          <w:rFonts w:ascii="Tahoma" w:hAnsi="Tahoma" w:cs="Tahoma"/>
          <w:sz w:val="18"/>
          <w:szCs w:val="18"/>
          <w:rtl/>
        </w:rPr>
      </w:pPr>
    </w:p>
    <w:p w:rsidR="00AC1FF6" w:rsidRPr="00EF6548" w:rsidP="004840B4">
      <w:pPr>
        <w:pStyle w:val="KOT5"/>
        <w:rPr>
          <w:rtl/>
        </w:rPr>
      </w:pPr>
      <w:r>
        <w:rPr>
          <w:rFonts w:hint="cs"/>
          <w:rtl/>
        </w:rPr>
        <w:t xml:space="preserve">פערים </w:t>
      </w:r>
      <w:r w:rsidRPr="00EF6548">
        <w:rPr>
          <w:rFonts w:hint="cs"/>
          <w:rtl/>
        </w:rPr>
        <w:t xml:space="preserve">בתקצוב </w:t>
      </w:r>
      <w:r w:rsidRPr="00EF6548">
        <w:rPr>
          <w:rFonts w:hint="cs"/>
          <w:rtl/>
        </w:rPr>
        <w:t>התח</w:t>
      </w:r>
      <w:r w:rsidRPr="00EF6548">
        <w:rPr>
          <w:rtl/>
        </w:rPr>
        <w:t>"</w:t>
      </w:r>
      <w:r w:rsidRPr="00EF6548">
        <w:rPr>
          <w:rFonts w:hint="cs"/>
          <w:rtl/>
        </w:rPr>
        <w:t>צ</w:t>
      </w:r>
    </w:p>
    <w:p w:rsidR="00AC1FF6" w:rsidRPr="006A2DBF" w:rsidP="004840B4">
      <w:pPr>
        <w:spacing w:line="240" w:lineRule="exact"/>
        <w:ind w:right="2268"/>
        <w:jc w:val="both"/>
        <w:rPr>
          <w:rFonts w:ascii="Tahoma" w:hAnsi="Tahoma" w:cs="Tahoma"/>
          <w:sz w:val="18"/>
          <w:szCs w:val="18"/>
        </w:rPr>
      </w:pPr>
      <w:r w:rsidRPr="006A2DBF">
        <w:rPr>
          <w:rFonts w:ascii="Tahoma" w:hAnsi="Tahoma" w:cs="Tahoma" w:hint="cs"/>
          <w:sz w:val="18"/>
          <w:szCs w:val="18"/>
          <w:rtl/>
        </w:rPr>
        <w:t xml:space="preserve">בהחלטה 2365 מדצמבר 2014 צוין השיפור בכיסוי 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הלא-יהודיים, אולם בהחלטה צוין גם כי הפער בין היישובים היהודיים והערביים עדיין גדול, ורק 7% מתקציב הסובסידיה השנתית מיועד לקווים המשרתים את </w:t>
      </w:r>
      <w:r w:rsidRPr="006A2DBF">
        <w:rPr>
          <w:rFonts w:ascii="Tahoma" w:hAnsi="Tahoma" w:cs="Tahoma" w:hint="eastAsia"/>
          <w:sz w:val="18"/>
          <w:szCs w:val="18"/>
          <w:rtl/>
        </w:rPr>
        <w:t>האוכלוסייה</w:t>
      </w:r>
      <w:r w:rsidRPr="006A2DBF">
        <w:rPr>
          <w:rFonts w:ascii="Tahoma" w:hAnsi="Tahoma" w:cs="Tahoma"/>
          <w:sz w:val="18"/>
          <w:szCs w:val="18"/>
          <w:rtl/>
        </w:rPr>
        <w:t xml:space="preserve"> </w:t>
      </w:r>
      <w:r w:rsidRPr="006A2DBF">
        <w:rPr>
          <w:rFonts w:ascii="Tahoma" w:hAnsi="Tahoma" w:cs="Tahoma" w:hint="eastAsia"/>
          <w:sz w:val="18"/>
          <w:szCs w:val="18"/>
          <w:rtl/>
        </w:rPr>
        <w:t>הלא</w:t>
      </w:r>
      <w:r w:rsidRPr="006A2DBF">
        <w:rPr>
          <w:rFonts w:ascii="Tahoma" w:hAnsi="Tahoma" w:cs="Tahoma"/>
          <w:sz w:val="18"/>
          <w:szCs w:val="18"/>
          <w:rtl/>
        </w:rPr>
        <w:t>-</w:t>
      </w:r>
      <w:r w:rsidRPr="006A2DBF">
        <w:rPr>
          <w:rFonts w:ascii="Tahoma" w:hAnsi="Tahoma" w:cs="Tahoma" w:hint="eastAsia"/>
          <w:sz w:val="18"/>
          <w:szCs w:val="18"/>
          <w:rtl/>
        </w:rPr>
        <w:t>יהודית</w:t>
      </w:r>
      <w:r w:rsidRPr="006A2DBF">
        <w:rPr>
          <w:rFonts w:ascii="Tahoma" w:hAnsi="Tahoma" w:cs="Tahoma"/>
          <w:sz w:val="18"/>
          <w:szCs w:val="18"/>
          <w:rtl/>
        </w:rPr>
        <w:t xml:space="preserve"> (</w:t>
      </w:r>
      <w:r w:rsidRPr="006A2DBF">
        <w:rPr>
          <w:rFonts w:ascii="Tahoma" w:hAnsi="Tahoma" w:cs="Tahoma" w:hint="cs"/>
          <w:sz w:val="18"/>
          <w:szCs w:val="18"/>
          <w:rtl/>
        </w:rPr>
        <w:t>לא כולל ערים מעורבות).</w:t>
      </w:r>
    </w:p>
    <w:p w:rsidR="00AC1FF6" w:rsidRPr="006A2DBF" w:rsidP="004840B4">
      <w:pPr>
        <w:spacing w:after="240" w:line="240" w:lineRule="exact"/>
        <w:ind w:right="2268"/>
        <w:jc w:val="both"/>
        <w:rPr>
          <w:rFonts w:ascii="Tahoma" w:hAnsi="Tahoma" w:cs="Tahoma"/>
          <w:sz w:val="18"/>
          <w:szCs w:val="18"/>
        </w:rPr>
      </w:pPr>
      <w:r w:rsidRPr="006A2DBF">
        <w:rPr>
          <w:rFonts w:ascii="Tahoma" w:hAnsi="Tahoma" w:cs="Tahoma"/>
          <w:sz w:val="18"/>
          <w:szCs w:val="18"/>
          <w:rtl/>
        </w:rPr>
        <w:t>בת</w:t>
      </w:r>
      <w:r w:rsidRPr="006A2DBF">
        <w:rPr>
          <w:rFonts w:ascii="Tahoma" w:hAnsi="Tahoma" w:cs="Tahoma" w:hint="cs"/>
          <w:sz w:val="18"/>
          <w:szCs w:val="18"/>
          <w:rtl/>
        </w:rPr>
        <w:t>ו</w:t>
      </w:r>
      <w:r w:rsidRPr="006A2DBF">
        <w:rPr>
          <w:rFonts w:ascii="Tahoma" w:hAnsi="Tahoma" w:cs="Tahoma"/>
          <w:sz w:val="18"/>
          <w:szCs w:val="18"/>
          <w:rtl/>
        </w:rPr>
        <w:t>כנית המערכתית מ</w:t>
      </w:r>
      <w:r w:rsidRPr="006A2DBF">
        <w:rPr>
          <w:rFonts w:ascii="Tahoma" w:hAnsi="Tahoma" w:cs="Tahoma" w:hint="cs"/>
          <w:sz w:val="18"/>
          <w:szCs w:val="18"/>
          <w:rtl/>
        </w:rPr>
        <w:t xml:space="preserve">שנת </w:t>
      </w:r>
      <w:r w:rsidRPr="006A2DBF">
        <w:rPr>
          <w:rFonts w:ascii="Tahoma" w:hAnsi="Tahoma" w:cs="Tahoma"/>
          <w:sz w:val="18"/>
          <w:szCs w:val="18"/>
          <w:rtl/>
        </w:rPr>
        <w:t>2015 צוין כי כ-8% בלבד מסך עלות הפעלת</w:t>
      </w:r>
      <w:r w:rsidRPr="006A2DBF">
        <w:rPr>
          <w:rFonts w:ascii="Tahoma" w:hAnsi="Tahoma" w:cs="Tahoma" w:hint="cs"/>
          <w:sz w:val="18"/>
          <w:szCs w:val="18"/>
          <w:rtl/>
        </w:rPr>
        <w:t>ם של</w:t>
      </w:r>
      <w:r w:rsidRPr="006A2DBF">
        <w:rPr>
          <w:rFonts w:ascii="Tahoma" w:hAnsi="Tahoma" w:cs="Tahoma"/>
          <w:sz w:val="18"/>
          <w:szCs w:val="18"/>
          <w:rtl/>
        </w:rPr>
        <w:t xml:space="preserve"> שירותי התחבורה הציבורית באוטובוסים בישראל מיועדים להפעלת אוטובוסים ביישובים ערביים. </w:t>
      </w:r>
      <w:r w:rsidRPr="006A2DBF">
        <w:rPr>
          <w:rFonts w:ascii="Tahoma" w:hAnsi="Tahoma" w:cs="Tahoma" w:hint="cs"/>
          <w:sz w:val="18"/>
          <w:szCs w:val="18"/>
          <w:rtl/>
        </w:rPr>
        <w:t xml:space="preserve">עוד צוין בתוכנית כי </w:t>
      </w:r>
      <w:r w:rsidRPr="006A2DBF">
        <w:rPr>
          <w:rFonts w:ascii="Tahoma" w:hAnsi="Tahoma" w:cs="Tahoma"/>
          <w:sz w:val="18"/>
          <w:szCs w:val="18"/>
          <w:rtl/>
        </w:rPr>
        <w:t>הפערים ב</w:t>
      </w:r>
      <w:r w:rsidRPr="006A2DBF">
        <w:rPr>
          <w:rFonts w:ascii="Tahoma" w:hAnsi="Tahoma" w:cs="Tahoma" w:hint="cs"/>
          <w:sz w:val="18"/>
          <w:szCs w:val="18"/>
          <w:rtl/>
        </w:rPr>
        <w:t xml:space="preserve">ין היישובים הערביים ליישובים היהודיים מבחינת </w:t>
      </w:r>
      <w:r w:rsidRPr="006A2DBF">
        <w:rPr>
          <w:rFonts w:ascii="Tahoma" w:hAnsi="Tahoma" w:cs="Tahoma"/>
          <w:sz w:val="18"/>
          <w:szCs w:val="18"/>
          <w:rtl/>
        </w:rPr>
        <w:t xml:space="preserve">נגישות </w:t>
      </w:r>
      <w:r w:rsidRPr="006A2DBF">
        <w:rPr>
          <w:rFonts w:ascii="Tahoma" w:hAnsi="Tahoma" w:cs="Tahoma" w:hint="cs"/>
          <w:sz w:val="18"/>
          <w:szCs w:val="18"/>
          <w:rtl/>
        </w:rPr>
        <w:t>ה</w:t>
      </w:r>
      <w:r w:rsidRPr="006A2DBF">
        <w:rPr>
          <w:rFonts w:ascii="Tahoma" w:hAnsi="Tahoma" w:cs="Tahoma"/>
          <w:sz w:val="18"/>
          <w:szCs w:val="18"/>
          <w:rtl/>
        </w:rPr>
        <w:t>תח"צ</w:t>
      </w:r>
      <w:r w:rsidRPr="006A2DBF">
        <w:rPr>
          <w:rFonts w:ascii="Tahoma" w:hAnsi="Tahoma" w:cs="Tahoma"/>
          <w:sz w:val="18"/>
          <w:szCs w:val="18"/>
          <w:rtl/>
        </w:rPr>
        <w:t xml:space="preserve"> </w:t>
      </w:r>
      <w:r w:rsidRPr="006A2DBF">
        <w:rPr>
          <w:rFonts w:ascii="Tahoma" w:hAnsi="Tahoma" w:cs="Tahoma" w:hint="cs"/>
          <w:sz w:val="18"/>
          <w:szCs w:val="18"/>
          <w:rtl/>
        </w:rPr>
        <w:t>מושפעים ישירות מ</w:t>
      </w:r>
      <w:r w:rsidRPr="006A2DBF">
        <w:rPr>
          <w:rFonts w:ascii="Tahoma" w:hAnsi="Tahoma" w:cs="Tahoma"/>
          <w:sz w:val="18"/>
          <w:szCs w:val="18"/>
          <w:rtl/>
        </w:rPr>
        <w:t xml:space="preserve">מנגנוני תקצוב שהיו נהוגים בעבר לצורך פתיחת קווי </w:t>
      </w:r>
      <w:r w:rsidRPr="006A2DBF">
        <w:rPr>
          <w:rFonts w:ascii="Tahoma" w:hAnsi="Tahoma" w:cs="Tahoma"/>
          <w:sz w:val="18"/>
          <w:szCs w:val="18"/>
          <w:rtl/>
        </w:rPr>
        <w:t>תח"צ</w:t>
      </w:r>
      <w:r w:rsidRPr="006A2DBF">
        <w:rPr>
          <w:rFonts w:ascii="Tahoma" w:hAnsi="Tahoma" w:cs="Tahoma"/>
          <w:sz w:val="18"/>
          <w:szCs w:val="18"/>
          <w:rtl/>
        </w:rPr>
        <w:t xml:space="preserve">, </w:t>
      </w:r>
      <w:r w:rsidRPr="006A2DBF">
        <w:rPr>
          <w:rFonts w:ascii="Tahoma" w:hAnsi="Tahoma" w:cs="Tahoma" w:hint="cs"/>
          <w:sz w:val="18"/>
          <w:szCs w:val="18"/>
          <w:rtl/>
        </w:rPr>
        <w:t xml:space="preserve">ואשר בגינם לא הוקצו </w:t>
      </w:r>
      <w:r w:rsidRPr="006A2DBF">
        <w:rPr>
          <w:rFonts w:ascii="Tahoma" w:hAnsi="Tahoma" w:cs="Tahoma"/>
          <w:sz w:val="18"/>
          <w:szCs w:val="18"/>
          <w:rtl/>
        </w:rPr>
        <w:t xml:space="preserve">שירותי </w:t>
      </w:r>
      <w:r w:rsidRPr="006A2DBF">
        <w:rPr>
          <w:rFonts w:ascii="Tahoma" w:hAnsi="Tahoma" w:cs="Tahoma"/>
          <w:sz w:val="18"/>
          <w:szCs w:val="18"/>
          <w:rtl/>
        </w:rPr>
        <w:t>תח"צ</w:t>
      </w:r>
      <w:r w:rsidRPr="006A2DBF">
        <w:rPr>
          <w:rFonts w:ascii="Tahoma" w:hAnsi="Tahoma" w:cs="Tahoma" w:hint="cs"/>
          <w:sz w:val="18"/>
          <w:szCs w:val="18"/>
          <w:rtl/>
        </w:rPr>
        <w:t xml:space="preserve"> כנדרש לאוכלוסייה הלא-יהודית</w:t>
      </w:r>
      <w:r w:rsidRPr="006A2DBF">
        <w:rPr>
          <w:rFonts w:ascii="Tahoma" w:hAnsi="Tahoma" w:cs="Tahoma"/>
          <w:sz w:val="18"/>
          <w:szCs w:val="18"/>
          <w:rtl/>
        </w:rPr>
        <w:t xml:space="preserve">. </w:t>
      </w:r>
      <w:r w:rsidRPr="006A2DBF">
        <w:rPr>
          <w:rFonts w:ascii="Tahoma" w:hAnsi="Tahoma" w:cs="Tahoma" w:hint="cs"/>
          <w:sz w:val="18"/>
          <w:szCs w:val="18"/>
          <w:rtl/>
        </w:rPr>
        <w:t>עם זאת, צוין כי</w:t>
      </w:r>
      <w:r w:rsidRPr="006A2DBF">
        <w:rPr>
          <w:rFonts w:ascii="Tahoma" w:hAnsi="Tahoma" w:cs="Tahoma"/>
          <w:sz w:val="18"/>
          <w:szCs w:val="18"/>
          <w:rtl/>
        </w:rPr>
        <w:t xml:space="preserve"> משנת 2012 ניתן לזהות שינוי מגמה וצמצום פערים</w:t>
      </w:r>
      <w:r w:rsidRPr="006A2DBF">
        <w:rPr>
          <w:rFonts w:ascii="Tahoma" w:hAnsi="Tahoma" w:cs="Tahoma" w:hint="cs"/>
          <w:sz w:val="18"/>
          <w:szCs w:val="18"/>
          <w:rtl/>
        </w:rPr>
        <w:t xml:space="preserve"> בין היישובים הערביים והיישובים היהודיים</w:t>
      </w:r>
      <w:r w:rsidRPr="006A2DBF">
        <w:rPr>
          <w:rFonts w:ascii="Tahoma" w:hAnsi="Tahoma" w:cs="Tahoma"/>
          <w:sz w:val="18"/>
          <w:szCs w:val="18"/>
          <w:rtl/>
        </w:rPr>
        <w:t xml:space="preserve"> </w:t>
      </w:r>
      <w:r w:rsidRPr="006A2DBF">
        <w:rPr>
          <w:rFonts w:ascii="Tahoma" w:hAnsi="Tahoma" w:cs="Tahoma" w:hint="cs"/>
          <w:sz w:val="18"/>
          <w:szCs w:val="18"/>
          <w:rtl/>
        </w:rPr>
        <w:t>לעניין ה</w:t>
      </w:r>
      <w:r w:rsidRPr="006A2DBF">
        <w:rPr>
          <w:rFonts w:ascii="Tahoma" w:hAnsi="Tahoma" w:cs="Tahoma"/>
          <w:sz w:val="18"/>
          <w:szCs w:val="18"/>
          <w:rtl/>
        </w:rPr>
        <w:t>הקצאה</w:t>
      </w:r>
      <w:r w:rsidRPr="006A2DBF">
        <w:rPr>
          <w:rFonts w:ascii="Tahoma" w:hAnsi="Tahoma" w:cs="Tahoma" w:hint="cs"/>
          <w:sz w:val="18"/>
          <w:szCs w:val="18"/>
          <w:rtl/>
        </w:rPr>
        <w:t>.</w:t>
      </w:r>
    </w:p>
    <w:p w:rsidR="00AC1FF6" w:rsidRPr="006A2DBF" w:rsidP="004840B4">
      <w:pPr>
        <w:pStyle w:val="RESHET"/>
        <w:rPr>
          <w:rtl/>
        </w:rPr>
      </w:pPr>
      <w:r w:rsidRPr="006A2DBF">
        <w:rPr>
          <w:rFonts w:hint="cs"/>
          <w:rtl/>
        </w:rPr>
        <w:t>כאמור,</w:t>
      </w:r>
      <w:r w:rsidRPr="006A2DBF">
        <w:rPr>
          <w:rtl/>
        </w:rPr>
        <w:t xml:space="preserve"> </w:t>
      </w:r>
      <w:r w:rsidRPr="006A2DBF">
        <w:rPr>
          <w:rFonts w:hint="cs"/>
          <w:rtl/>
        </w:rPr>
        <w:t>עד לפני כעשור</w:t>
      </w:r>
      <w:r w:rsidRPr="006A2DBF">
        <w:rPr>
          <w:rtl/>
        </w:rPr>
        <w:t xml:space="preserve"> </w:t>
      </w:r>
      <w:r w:rsidRPr="006A2DBF">
        <w:rPr>
          <w:rFonts w:hint="cs"/>
          <w:rtl/>
        </w:rPr>
        <w:t>ממשלות ישראל לא פיתחו כראוי את שירותי התחבורה הציבורית לאוכלוסייה הלא-יהודית</w:t>
      </w:r>
      <w:r w:rsidRPr="006A2DBF">
        <w:rPr>
          <w:rtl/>
        </w:rPr>
        <w:t>.</w:t>
      </w:r>
      <w:r w:rsidRPr="006A2DBF">
        <w:rPr>
          <w:rFonts w:hint="cs"/>
          <w:rtl/>
        </w:rPr>
        <w:t xml:space="preserve"> אולם בעשור האחרון קיבלו ממשלות ישראל כמה החלטות שהביאו להקצאה של תקציבים ייעודיים לכך והגדילו את היקף השירות. פעולות אלה הביאו לצמצום הפערים בין היישובים היהודיים ליישובים הלא-יהודיים מבחינת שירותי </w:t>
      </w:r>
      <w:r w:rsidRPr="006A2DBF">
        <w:rPr>
          <w:rFonts w:hint="cs"/>
          <w:rtl/>
        </w:rPr>
        <w:t>התח</w:t>
      </w:r>
      <w:r w:rsidRPr="006A2DBF">
        <w:rPr>
          <w:rtl/>
        </w:rPr>
        <w:t>"</w:t>
      </w:r>
      <w:r w:rsidRPr="006A2DBF">
        <w:rPr>
          <w:rFonts w:hint="cs"/>
          <w:rtl/>
        </w:rPr>
        <w:t>צ</w:t>
      </w:r>
      <w:r w:rsidRPr="006A2DBF">
        <w:rPr>
          <w:rFonts w:hint="cs"/>
          <w:rtl/>
        </w:rPr>
        <w:t xml:space="preserve">. </w:t>
      </w:r>
    </w:p>
    <w:p w:rsidR="00AC1FF6" w:rsidRPr="006A2DBF" w:rsidP="004840B4">
      <w:pPr>
        <w:pStyle w:val="RESHET"/>
        <w:rPr>
          <w:rtl/>
        </w:rPr>
      </w:pPr>
      <w:r w:rsidRPr="006A2DBF">
        <w:rPr>
          <w:rFonts w:hint="cs"/>
          <w:rtl/>
        </w:rPr>
        <w:t xml:space="preserve">במועד סיום הביקורת עדיין </w:t>
      </w:r>
      <w:r w:rsidRPr="006A2DBF">
        <w:rPr>
          <w:rtl/>
        </w:rPr>
        <w:t xml:space="preserve">קיימים פערים גדולים בשירותי </w:t>
      </w:r>
      <w:r w:rsidRPr="006A2DBF">
        <w:rPr>
          <w:rtl/>
        </w:rPr>
        <w:t>התח"צ</w:t>
      </w:r>
      <w:r w:rsidRPr="006A2DBF">
        <w:rPr>
          <w:rtl/>
        </w:rPr>
        <w:t xml:space="preserve"> בין האוכלוסייה היהודי</w:t>
      </w:r>
      <w:r w:rsidRPr="006A2DBF">
        <w:rPr>
          <w:rFonts w:hint="cs"/>
          <w:rtl/>
        </w:rPr>
        <w:t>ת</w:t>
      </w:r>
      <w:r w:rsidRPr="006A2DBF">
        <w:rPr>
          <w:rtl/>
        </w:rPr>
        <w:t xml:space="preserve"> לאוכלוסייה הלא</w:t>
      </w:r>
      <w:r w:rsidRPr="006A2DBF">
        <w:rPr>
          <w:rFonts w:hint="cs"/>
          <w:rtl/>
        </w:rPr>
        <w:t>-</w:t>
      </w:r>
      <w:r w:rsidRPr="006A2DBF">
        <w:rPr>
          <w:rtl/>
        </w:rPr>
        <w:t>יהודי</w:t>
      </w:r>
      <w:r w:rsidRPr="006A2DBF">
        <w:rPr>
          <w:rFonts w:hint="cs"/>
          <w:rtl/>
        </w:rPr>
        <w:t xml:space="preserve">ת. </w:t>
      </w:r>
      <w:r w:rsidRPr="006A2DBF">
        <w:rPr>
          <w:rFonts w:hint="eastAsia"/>
          <w:rtl/>
        </w:rPr>
        <w:t>האוכלוסייה</w:t>
      </w:r>
      <w:r w:rsidRPr="006A2DBF">
        <w:rPr>
          <w:rtl/>
        </w:rPr>
        <w:t xml:space="preserve"> הלא</w:t>
      </w:r>
      <w:r w:rsidRPr="006A2DBF">
        <w:rPr>
          <w:rFonts w:hint="cs"/>
          <w:rtl/>
        </w:rPr>
        <w:t>-</w:t>
      </w:r>
      <w:r w:rsidRPr="006A2DBF">
        <w:rPr>
          <w:rtl/>
        </w:rPr>
        <w:t>יהודי</w:t>
      </w:r>
      <w:r w:rsidRPr="006A2DBF">
        <w:rPr>
          <w:rFonts w:hint="cs"/>
          <w:rtl/>
        </w:rPr>
        <w:t>ת</w:t>
      </w:r>
      <w:r w:rsidRPr="006A2DBF">
        <w:rPr>
          <w:rtl/>
        </w:rPr>
        <w:t xml:space="preserve"> עדיין אינ</w:t>
      </w:r>
      <w:r w:rsidRPr="006A2DBF">
        <w:rPr>
          <w:rFonts w:hint="cs"/>
          <w:rtl/>
        </w:rPr>
        <w:t>ה</w:t>
      </w:r>
      <w:r w:rsidRPr="006A2DBF">
        <w:rPr>
          <w:rtl/>
        </w:rPr>
        <w:t xml:space="preserve"> מקבל</w:t>
      </w:r>
      <w:r w:rsidRPr="006A2DBF">
        <w:rPr>
          <w:rFonts w:hint="cs"/>
          <w:rtl/>
        </w:rPr>
        <w:t>ת</w:t>
      </w:r>
      <w:r w:rsidRPr="006A2DBF">
        <w:rPr>
          <w:rtl/>
        </w:rPr>
        <w:t xml:space="preserve"> כיסוי הולם של שירותי </w:t>
      </w:r>
      <w:r w:rsidRPr="006A2DBF">
        <w:rPr>
          <w:rFonts w:hint="eastAsia"/>
          <w:rtl/>
        </w:rPr>
        <w:t>תח</w:t>
      </w:r>
      <w:r w:rsidRPr="006A2DBF">
        <w:rPr>
          <w:rtl/>
        </w:rPr>
        <w:t>"</w:t>
      </w:r>
      <w:r w:rsidRPr="006A2DBF">
        <w:rPr>
          <w:rFonts w:hint="eastAsia"/>
          <w:rtl/>
        </w:rPr>
        <w:t>צ</w:t>
      </w:r>
      <w:r w:rsidRPr="006A2DBF">
        <w:rPr>
          <w:rFonts w:hint="cs"/>
          <w:rtl/>
        </w:rPr>
        <w:t xml:space="preserve">, וכמה יישובים אינם מקבלים שירותי </w:t>
      </w:r>
      <w:r w:rsidRPr="006A2DBF">
        <w:rPr>
          <w:rFonts w:hint="cs"/>
          <w:rtl/>
        </w:rPr>
        <w:t>תח</w:t>
      </w:r>
      <w:r w:rsidRPr="006A2DBF">
        <w:rPr>
          <w:rtl/>
        </w:rPr>
        <w:t>"</w:t>
      </w:r>
      <w:r w:rsidRPr="006A2DBF">
        <w:rPr>
          <w:rFonts w:hint="cs"/>
          <w:rtl/>
        </w:rPr>
        <w:t>צ</w:t>
      </w:r>
      <w:r w:rsidRPr="006A2DBF">
        <w:rPr>
          <w:rFonts w:hint="cs"/>
          <w:rtl/>
        </w:rPr>
        <w:t xml:space="preserve"> כלל</w:t>
      </w:r>
      <w:r w:rsidRPr="006A2DBF">
        <w:rPr>
          <w:rtl/>
        </w:rPr>
        <w:t xml:space="preserve"> </w:t>
      </w:r>
      <w:r w:rsidRPr="006A2DBF">
        <w:rPr>
          <w:rFonts w:hint="cs"/>
          <w:rtl/>
        </w:rPr>
        <w:t xml:space="preserve">בשל חסמי תשתית. כאמור, נמצא כי אף שבוצעה השקעה לפיתוח תשתיות בשמונה יישובים בשנים 2005 ו-2017 בסכום מצטבר של כ-183.3 מיליון ש"ח, היישובים האלה אינם מקבלים שירותי </w:t>
      </w:r>
      <w:r w:rsidRPr="006A2DBF">
        <w:rPr>
          <w:rFonts w:hint="cs"/>
          <w:rtl/>
        </w:rPr>
        <w:t>תח</w:t>
      </w:r>
      <w:r w:rsidRPr="006A2DBF">
        <w:rPr>
          <w:rtl/>
        </w:rPr>
        <w:t>"</w:t>
      </w:r>
      <w:r w:rsidRPr="006A2DBF">
        <w:rPr>
          <w:rFonts w:hint="cs"/>
          <w:rtl/>
        </w:rPr>
        <w:t>צ</w:t>
      </w:r>
      <w:r w:rsidRPr="006A2DBF">
        <w:rPr>
          <w:rFonts w:hint="cs"/>
          <w:rtl/>
        </w:rPr>
        <w:t xml:space="preserve">. מחסור בשירותי </w:t>
      </w:r>
      <w:r w:rsidRPr="006A2DBF">
        <w:rPr>
          <w:rFonts w:hint="cs"/>
          <w:rtl/>
        </w:rPr>
        <w:t>תח</w:t>
      </w:r>
      <w:r w:rsidRPr="006A2DBF">
        <w:rPr>
          <w:rtl/>
        </w:rPr>
        <w:t>"</w:t>
      </w:r>
      <w:r w:rsidRPr="006A2DBF">
        <w:rPr>
          <w:rFonts w:hint="cs"/>
          <w:rtl/>
        </w:rPr>
        <w:t>צ</w:t>
      </w:r>
      <w:r w:rsidRPr="006A2DBF">
        <w:rPr>
          <w:rFonts w:hint="cs"/>
          <w:rtl/>
        </w:rPr>
        <w:t xml:space="preserve"> נאותים סדירים ושוויוניים פוגע בתעסוקה וברמת החיים של האוכלוסייה הלא-יהודית ומנציח את הפערים של הפריפריה</w:t>
      </w:r>
      <w:r w:rsidRPr="006A2DBF">
        <w:rPr>
          <w:rtl/>
        </w:rPr>
        <w:t xml:space="preserve"> החברתית והג</w:t>
      </w:r>
      <w:r w:rsidRPr="006A2DBF">
        <w:rPr>
          <w:rFonts w:hint="cs"/>
          <w:rtl/>
        </w:rPr>
        <w:t>י</w:t>
      </w:r>
      <w:r w:rsidRPr="006A2DBF">
        <w:rPr>
          <w:rtl/>
        </w:rPr>
        <w:t>אוגרפית</w:t>
      </w:r>
      <w:r w:rsidRPr="006A2DBF">
        <w:rPr>
          <w:rFonts w:hint="cs"/>
          <w:rtl/>
        </w:rPr>
        <w:t>.</w:t>
      </w:r>
    </w:p>
    <w:p w:rsidR="00AC1FF6" w:rsidRPr="006A2DBF" w:rsidP="004840B4">
      <w:pPr>
        <w:spacing w:line="240" w:lineRule="exact"/>
        <w:ind w:right="2268"/>
        <w:jc w:val="both"/>
        <w:rPr>
          <w:rFonts w:ascii="Tahoma" w:hAnsi="Tahoma" w:cs="Tahoma"/>
          <w:sz w:val="18"/>
          <w:szCs w:val="18"/>
          <w:rtl/>
        </w:rPr>
      </w:pPr>
    </w:p>
    <w:p w:rsidR="00AC1FF6" w:rsidRPr="00E43DBD" w:rsidP="004840B4">
      <w:pPr>
        <w:pStyle w:val="KOT5"/>
        <w:rPr>
          <w:rtl/>
        </w:rPr>
      </w:pPr>
      <w:r w:rsidRPr="00E43DBD">
        <w:rPr>
          <w:rtl/>
        </w:rPr>
        <w:t>תחבורה פיר</w:t>
      </w:r>
      <w:r>
        <w:rPr>
          <w:rFonts w:hint="cs"/>
          <w:rtl/>
        </w:rPr>
        <w:t>ָ</w:t>
      </w:r>
      <w:r w:rsidRPr="00E43DBD">
        <w:rPr>
          <w:rtl/>
        </w:rPr>
        <w:t xml:space="preserve">טית כתחליף לשירותי </w:t>
      </w:r>
      <w:r>
        <w:rPr>
          <w:rFonts w:hint="cs"/>
          <w:rtl/>
        </w:rPr>
        <w:t>תח</w:t>
      </w:r>
      <w:r>
        <w:rPr>
          <w:rtl/>
        </w:rPr>
        <w:t>"</w:t>
      </w:r>
      <w:r>
        <w:rPr>
          <w:rFonts w:hint="cs"/>
          <w:rtl/>
        </w:rPr>
        <w:t>צ</w:t>
      </w:r>
      <w:r>
        <w:rPr>
          <w:rFonts w:hint="cs"/>
          <w:rtl/>
        </w:rPr>
        <w:t xml:space="preserve"> ביישובים הלא-יהודיים</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sz w:val="18"/>
          <w:szCs w:val="18"/>
          <w:rtl/>
        </w:rPr>
        <w:t xml:space="preserve">פקודת התעבורה (נוסח חדש) (להלן </w:t>
      </w:r>
      <w:r w:rsidRPr="006A2DBF">
        <w:rPr>
          <w:rFonts w:ascii="Tahoma" w:hAnsi="Tahoma" w:cs="Tahoma" w:hint="cs"/>
          <w:sz w:val="18"/>
          <w:szCs w:val="18"/>
          <w:rtl/>
        </w:rPr>
        <w:t xml:space="preserve">- </w:t>
      </w:r>
      <w:r w:rsidRPr="006A2DBF">
        <w:rPr>
          <w:rFonts w:ascii="Tahoma" w:hAnsi="Tahoma" w:cs="Tahoma"/>
          <w:sz w:val="18"/>
          <w:szCs w:val="18"/>
          <w:rtl/>
        </w:rPr>
        <w:t xml:space="preserve">הפקודה), ותקנות התעבורה, התשכ"א-1961 (להלן התקנות), </w:t>
      </w:r>
      <w:r w:rsidRPr="006A2DBF">
        <w:rPr>
          <w:rFonts w:ascii="Tahoma" w:hAnsi="Tahoma" w:cs="Tahoma" w:hint="cs"/>
          <w:sz w:val="18"/>
          <w:szCs w:val="18"/>
          <w:rtl/>
        </w:rPr>
        <w:t xml:space="preserve">שהותקנו מכוחה, </w:t>
      </w:r>
      <w:r w:rsidRPr="006A2DBF">
        <w:rPr>
          <w:rFonts w:ascii="Tahoma" w:hAnsi="Tahoma" w:cs="Tahoma"/>
          <w:sz w:val="18"/>
          <w:szCs w:val="18"/>
          <w:rtl/>
        </w:rPr>
        <w:t>מסדיר</w:t>
      </w:r>
      <w:r w:rsidRPr="006A2DBF">
        <w:rPr>
          <w:rFonts w:ascii="Tahoma" w:hAnsi="Tahoma" w:cs="Tahoma" w:hint="cs"/>
          <w:sz w:val="18"/>
          <w:szCs w:val="18"/>
          <w:rtl/>
        </w:rPr>
        <w:t>ות</w:t>
      </w:r>
      <w:r w:rsidRPr="006A2DBF">
        <w:rPr>
          <w:rFonts w:ascii="Tahoma" w:hAnsi="Tahoma" w:cs="Tahoma"/>
          <w:sz w:val="18"/>
          <w:szCs w:val="18"/>
          <w:rtl/>
        </w:rPr>
        <w:t xml:space="preserve"> את תחום התחבור</w:t>
      </w:r>
      <w:r w:rsidRPr="006A2DBF">
        <w:rPr>
          <w:rFonts w:ascii="Tahoma" w:hAnsi="Tahoma" w:cs="Tahoma" w:hint="cs"/>
          <w:sz w:val="18"/>
          <w:szCs w:val="18"/>
          <w:rtl/>
        </w:rPr>
        <w:t>ה</w:t>
      </w:r>
      <w:r w:rsidRPr="006A2DBF">
        <w:rPr>
          <w:rFonts w:ascii="Tahoma" w:hAnsi="Tahoma" w:cs="Tahoma"/>
          <w:sz w:val="18"/>
          <w:szCs w:val="18"/>
          <w:rtl/>
        </w:rPr>
        <w:t xml:space="preserve"> הציבורית בישראל. בין היתר הן מסמיכות את המפקח על התעבורה במשרד התחבורה (להלן - המפקח) לתת רישיונות להפעלת </w:t>
      </w:r>
      <w:r w:rsidRPr="006A2DBF">
        <w:rPr>
          <w:rFonts w:ascii="Tahoma" w:hAnsi="Tahoma" w:cs="Tahoma"/>
          <w:sz w:val="18"/>
          <w:szCs w:val="18"/>
          <w:rtl/>
        </w:rPr>
        <w:t>תח"צ</w:t>
      </w:r>
      <w:r w:rsidRPr="006A2DBF">
        <w:rPr>
          <w:rFonts w:ascii="Tahoma" w:hAnsi="Tahoma" w:cs="Tahoma"/>
          <w:sz w:val="18"/>
          <w:szCs w:val="18"/>
          <w:rtl/>
        </w:rPr>
        <w:t xml:space="preserve"> ולקבוע את מסלולן, וכן קובעות את חובות</w:t>
      </w:r>
      <w:r w:rsidRPr="006A2DBF">
        <w:rPr>
          <w:rFonts w:ascii="Tahoma" w:hAnsi="Tahoma" w:cs="Tahoma" w:hint="cs"/>
          <w:sz w:val="18"/>
          <w:szCs w:val="18"/>
          <w:rtl/>
        </w:rPr>
        <w:t>יהם של</w:t>
      </w:r>
      <w:r w:rsidRPr="006A2DBF">
        <w:rPr>
          <w:rFonts w:ascii="Tahoma" w:hAnsi="Tahoma" w:cs="Tahoma"/>
          <w:sz w:val="18"/>
          <w:szCs w:val="18"/>
          <w:rtl/>
        </w:rPr>
        <w:t xml:space="preserve"> בעלי הרישיון</w:t>
      </w:r>
      <w:r w:rsidRPr="006A2DBF">
        <w:rPr>
          <w:rFonts w:ascii="Tahoma" w:hAnsi="Tahoma" w:cs="Tahoma" w:hint="cs"/>
          <w:sz w:val="18"/>
          <w:szCs w:val="18"/>
          <w:rtl/>
        </w:rPr>
        <w:t xml:space="preserve"> ו</w:t>
      </w:r>
      <w:r w:rsidRPr="006A2DBF">
        <w:rPr>
          <w:rFonts w:ascii="Tahoma" w:hAnsi="Tahoma" w:cs="Tahoma"/>
          <w:sz w:val="18"/>
          <w:szCs w:val="18"/>
          <w:rtl/>
        </w:rPr>
        <w:t>כללים ל</w:t>
      </w:r>
      <w:r w:rsidRPr="006A2DBF">
        <w:rPr>
          <w:rFonts w:ascii="Tahoma" w:hAnsi="Tahoma" w:cs="Tahoma" w:hint="cs"/>
          <w:sz w:val="18"/>
          <w:szCs w:val="18"/>
          <w:rtl/>
        </w:rPr>
        <w:t xml:space="preserve">ביצוע </w:t>
      </w:r>
      <w:r w:rsidRPr="006A2DBF">
        <w:rPr>
          <w:rFonts w:ascii="Tahoma" w:hAnsi="Tahoma" w:cs="Tahoma"/>
          <w:sz w:val="18"/>
          <w:szCs w:val="18"/>
          <w:rtl/>
        </w:rPr>
        <w:t xml:space="preserve">פיקוח ובקרה על תעריפי הנסיעות. המפקח מופקד גם על הפיקוח על מילוי הוראות החוק ותנאי הרישיונות שלפיהם פועלת התחבורה הציבורית. רישיונות ההפעלה מקנים לבעליהם זכות להסיע נוסעים בתשלום </w:t>
      </w:r>
      <w:r w:rsidRPr="006A2DBF">
        <w:rPr>
          <w:rFonts w:ascii="Tahoma" w:hAnsi="Tahoma" w:cs="Tahoma" w:hint="cs"/>
          <w:sz w:val="18"/>
          <w:szCs w:val="18"/>
          <w:rtl/>
        </w:rPr>
        <w:t>מכוח</w:t>
      </w:r>
      <w:r w:rsidRPr="006A2DBF">
        <w:rPr>
          <w:rFonts w:ascii="Tahoma" w:hAnsi="Tahoma" w:cs="Tahoma"/>
          <w:sz w:val="18"/>
          <w:szCs w:val="18"/>
          <w:rtl/>
        </w:rPr>
        <w:t xml:space="preserve"> רישיון הסעה שניתן להם על פי הפקודה, לביצוע נסיעות מיוחדות או נסיעות שירות.</w:t>
      </w:r>
    </w:p>
    <w:p w:rsidR="00AC1FF6" w:rsidRPr="006A2DBF" w:rsidP="003F6D4C">
      <w:pPr>
        <w:spacing w:after="240" w:line="240" w:lineRule="exact"/>
        <w:ind w:right="2268"/>
        <w:jc w:val="both"/>
        <w:rPr>
          <w:rFonts w:ascii="Tahoma" w:hAnsi="Tahoma" w:cs="Tahoma"/>
          <w:sz w:val="18"/>
          <w:szCs w:val="18"/>
          <w:rtl/>
        </w:rPr>
      </w:pPr>
      <w:r w:rsidRPr="006A2DBF">
        <w:rPr>
          <w:rFonts w:ascii="Tahoma" w:hAnsi="Tahoma" w:cs="Tahoma" w:hint="cs"/>
          <w:sz w:val="18"/>
          <w:szCs w:val="18"/>
          <w:rtl/>
        </w:rPr>
        <w:t xml:space="preserve">במפגש ההיוועצות שקיים משרד מבקר המדינה עלה </w:t>
      </w:r>
      <w:r w:rsidRPr="006A2DBF">
        <w:rPr>
          <w:rFonts w:ascii="Tahoma" w:hAnsi="Tahoma" w:cs="Tahoma"/>
          <w:sz w:val="18"/>
          <w:szCs w:val="18"/>
          <w:rtl/>
        </w:rPr>
        <w:t xml:space="preserve">כי </w:t>
      </w:r>
      <w:r w:rsidRPr="006A2DBF">
        <w:rPr>
          <w:rFonts w:ascii="Tahoma" w:hAnsi="Tahoma" w:cs="Tahoma" w:hint="cs"/>
          <w:sz w:val="18"/>
          <w:szCs w:val="18"/>
          <w:rtl/>
        </w:rPr>
        <w:t xml:space="preserve">עקב </w:t>
      </w:r>
      <w:r w:rsidRPr="006A2DBF">
        <w:rPr>
          <w:rFonts w:ascii="Tahoma" w:hAnsi="Tahoma" w:cs="Tahoma"/>
          <w:sz w:val="18"/>
          <w:szCs w:val="18"/>
          <w:rtl/>
        </w:rPr>
        <w:t>ה</w:t>
      </w:r>
      <w:r w:rsidRPr="006A2DBF">
        <w:rPr>
          <w:rFonts w:ascii="Tahoma" w:hAnsi="Tahoma" w:cs="Tahoma" w:hint="cs"/>
          <w:sz w:val="18"/>
          <w:szCs w:val="18"/>
          <w:rtl/>
        </w:rPr>
        <w:t>י</w:t>
      </w:r>
      <w:r w:rsidRPr="006A2DBF">
        <w:rPr>
          <w:rFonts w:ascii="Tahoma" w:hAnsi="Tahoma" w:cs="Tahoma"/>
          <w:sz w:val="18"/>
          <w:szCs w:val="18"/>
          <w:rtl/>
        </w:rPr>
        <w:t xml:space="preserve">עדר </w:t>
      </w:r>
      <w:r w:rsidRPr="006A2DBF">
        <w:rPr>
          <w:rFonts w:ascii="Tahoma" w:hAnsi="Tahoma" w:cs="Tahoma" w:hint="cs"/>
          <w:sz w:val="18"/>
          <w:szCs w:val="18"/>
          <w:rtl/>
        </w:rPr>
        <w:t xml:space="preserve">שירותי </w:t>
      </w:r>
      <w:r w:rsidRPr="006A2DBF">
        <w:rPr>
          <w:rFonts w:ascii="Tahoma" w:hAnsi="Tahoma" w:cs="Tahoma"/>
          <w:sz w:val="18"/>
          <w:szCs w:val="18"/>
          <w:rtl/>
        </w:rPr>
        <w:t>תח"צ</w:t>
      </w:r>
      <w:r w:rsidRPr="006A2DBF">
        <w:rPr>
          <w:rFonts w:ascii="Tahoma" w:hAnsi="Tahoma" w:cs="Tahoma"/>
          <w:sz w:val="18"/>
          <w:szCs w:val="18"/>
          <w:rtl/>
        </w:rPr>
        <w:t xml:space="preserve"> </w:t>
      </w:r>
      <w:r w:rsidRPr="006A2DBF">
        <w:rPr>
          <w:rFonts w:ascii="Tahoma" w:hAnsi="Tahoma" w:cs="Tahoma" w:hint="cs"/>
          <w:sz w:val="18"/>
          <w:szCs w:val="18"/>
          <w:rtl/>
        </w:rPr>
        <w:t>מספקים</w:t>
      </w:r>
      <w:r w:rsidRPr="006A2DBF">
        <w:rPr>
          <w:rFonts w:ascii="Tahoma" w:hAnsi="Tahoma" w:cs="Tahoma"/>
          <w:sz w:val="18"/>
          <w:szCs w:val="18"/>
          <w:rtl/>
        </w:rPr>
        <w:t xml:space="preserve"> ביישובי</w:t>
      </w:r>
      <w:r w:rsidRPr="006A2DBF">
        <w:rPr>
          <w:rFonts w:ascii="Tahoma" w:hAnsi="Tahoma" w:cs="Tahoma" w:hint="cs"/>
          <w:sz w:val="18"/>
          <w:szCs w:val="18"/>
          <w:rtl/>
        </w:rPr>
        <w:t>ם</w:t>
      </w:r>
      <w:r w:rsidRPr="006A2DBF">
        <w:rPr>
          <w:rFonts w:ascii="Tahoma" w:hAnsi="Tahoma" w:cs="Tahoma"/>
          <w:sz w:val="18"/>
          <w:szCs w:val="18"/>
          <w:rtl/>
        </w:rPr>
        <w:t xml:space="preserve"> </w:t>
      </w:r>
      <w:r w:rsidRPr="006A2DBF">
        <w:rPr>
          <w:rFonts w:ascii="Tahoma" w:hAnsi="Tahoma" w:cs="Tahoma" w:hint="cs"/>
          <w:sz w:val="18"/>
          <w:szCs w:val="18"/>
          <w:rtl/>
        </w:rPr>
        <w:t>הלא-יהודיים</w:t>
      </w:r>
      <w:r w:rsidRPr="006A2DBF">
        <w:rPr>
          <w:rFonts w:ascii="Tahoma" w:hAnsi="Tahoma" w:cs="Tahoma"/>
          <w:sz w:val="18"/>
          <w:szCs w:val="18"/>
          <w:rtl/>
        </w:rPr>
        <w:t xml:space="preserve"> התפתח</w:t>
      </w:r>
      <w:r w:rsidRPr="006A2DBF">
        <w:rPr>
          <w:rFonts w:ascii="Tahoma" w:hAnsi="Tahoma" w:cs="Tahoma" w:hint="cs"/>
          <w:sz w:val="18"/>
          <w:szCs w:val="18"/>
          <w:rtl/>
        </w:rPr>
        <w:t xml:space="preserve"> ביישובים אלו</w:t>
      </w:r>
      <w:r w:rsidRPr="006A2DBF">
        <w:rPr>
          <w:rFonts w:ascii="Tahoma" w:hAnsi="Tahoma" w:cs="Tahoma"/>
          <w:sz w:val="18"/>
          <w:szCs w:val="18"/>
          <w:rtl/>
        </w:rPr>
        <w:t xml:space="preserve"> ענף של </w:t>
      </w:r>
      <w:r w:rsidRPr="006A2DBF">
        <w:rPr>
          <w:rFonts w:ascii="Tahoma" w:hAnsi="Tahoma" w:cs="Tahoma"/>
          <w:sz w:val="18"/>
          <w:szCs w:val="18"/>
          <w:rtl/>
        </w:rPr>
        <w:t>תח"צ</w:t>
      </w:r>
      <w:r w:rsidRPr="006A2DBF">
        <w:rPr>
          <w:rFonts w:ascii="Tahoma" w:hAnsi="Tahoma" w:cs="Tahoma"/>
          <w:sz w:val="18"/>
          <w:szCs w:val="18"/>
          <w:rtl/>
        </w:rPr>
        <w:t xml:space="preserve"> פירטית</w:t>
      </w:r>
      <w:r w:rsidRPr="006A2DBF">
        <w:rPr>
          <w:rFonts w:ascii="Tahoma" w:hAnsi="Tahoma" w:cs="Tahoma" w:hint="cs"/>
          <w:sz w:val="18"/>
          <w:szCs w:val="18"/>
          <w:rtl/>
        </w:rPr>
        <w:t>, שבמסגרתו אזרחים בעלי רכבים פרטיים נותנים לתושבים שירותי הסעה המונית</w:t>
      </w:r>
      <w:r w:rsidRPr="006A2DBF">
        <w:rPr>
          <w:rFonts w:ascii="Tahoma" w:hAnsi="Tahoma" w:cs="Tahoma"/>
          <w:sz w:val="18"/>
          <w:szCs w:val="18"/>
          <w:rtl/>
        </w:rPr>
        <w:t xml:space="preserve"> </w:t>
      </w:r>
      <w:r w:rsidRPr="006A2DBF">
        <w:rPr>
          <w:rFonts w:ascii="Tahoma" w:hAnsi="Tahoma" w:cs="Tahoma" w:hint="cs"/>
          <w:sz w:val="18"/>
          <w:szCs w:val="18"/>
          <w:rtl/>
        </w:rPr>
        <w:t>(</w:t>
      </w:r>
      <w:r w:rsidRPr="006A2DBF">
        <w:rPr>
          <w:rFonts w:ascii="Tahoma" w:hAnsi="Tahoma" w:cs="Tahoma" w:hint="cs"/>
          <w:sz w:val="18"/>
          <w:szCs w:val="18"/>
          <w:rtl/>
        </w:rPr>
        <w:t>טרנזיות</w:t>
      </w:r>
      <w:r w:rsidRPr="006A2DBF">
        <w:rPr>
          <w:rFonts w:ascii="Tahoma" w:hAnsi="Tahoma" w:cs="Tahoma" w:hint="cs"/>
          <w:sz w:val="18"/>
          <w:szCs w:val="18"/>
          <w:rtl/>
        </w:rPr>
        <w:t>) בתשלום, וכי ענף זה משמש</w:t>
      </w:r>
      <w:r w:rsidRPr="006A2DBF">
        <w:rPr>
          <w:rFonts w:ascii="Tahoma" w:hAnsi="Tahoma" w:cs="Tahoma"/>
          <w:sz w:val="18"/>
          <w:szCs w:val="18"/>
          <w:rtl/>
        </w:rPr>
        <w:t xml:space="preserve"> אלטרנטיבה לשירותי האוטובוסים</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 xml:space="preserve">ומטרתו </w:t>
      </w:r>
      <w:r w:rsidRPr="006A2DBF">
        <w:rPr>
          <w:rFonts w:ascii="Tahoma" w:hAnsi="Tahoma" w:cs="Tahoma"/>
          <w:sz w:val="18"/>
          <w:szCs w:val="18"/>
          <w:rtl/>
        </w:rPr>
        <w:t>לספק לציבור לקוחותיו ניידות זמינה מנקודה לנקודה. הענף פועל ללא ריש</w:t>
      </w:r>
      <w:r w:rsidRPr="006A2DBF">
        <w:rPr>
          <w:rFonts w:ascii="Tahoma" w:hAnsi="Tahoma" w:cs="Tahoma" w:hint="cs"/>
          <w:sz w:val="18"/>
          <w:szCs w:val="18"/>
          <w:rtl/>
        </w:rPr>
        <w:t>וי</w:t>
      </w:r>
      <w:r w:rsidRPr="006A2DBF">
        <w:rPr>
          <w:rFonts w:ascii="Tahoma" w:hAnsi="Tahoma" w:cs="Tahoma"/>
          <w:sz w:val="18"/>
          <w:szCs w:val="18"/>
          <w:rtl/>
        </w:rPr>
        <w:t xml:space="preserve"> מסודר </w:t>
      </w:r>
      <w:r w:rsidRPr="006A2DBF">
        <w:rPr>
          <w:rFonts w:ascii="Tahoma" w:hAnsi="Tahoma" w:cs="Tahoma" w:hint="cs"/>
          <w:sz w:val="18"/>
          <w:szCs w:val="18"/>
          <w:rtl/>
        </w:rPr>
        <w:t>ו</w:t>
      </w:r>
      <w:r w:rsidRPr="006A2DBF">
        <w:rPr>
          <w:rFonts w:ascii="Tahoma" w:hAnsi="Tahoma" w:cs="Tahoma"/>
          <w:sz w:val="18"/>
          <w:szCs w:val="18"/>
          <w:rtl/>
        </w:rPr>
        <w:t>ללא סטנדרטים ברורים; ללא פיקוח ו</w:t>
      </w:r>
      <w:r w:rsidRPr="006A2DBF">
        <w:rPr>
          <w:rFonts w:ascii="Tahoma" w:hAnsi="Tahoma" w:cs="Tahoma" w:hint="cs"/>
          <w:sz w:val="18"/>
          <w:szCs w:val="18"/>
          <w:rtl/>
        </w:rPr>
        <w:t xml:space="preserve">בלא להתבסס על </w:t>
      </w:r>
      <w:r w:rsidRPr="006A2DBF">
        <w:rPr>
          <w:rFonts w:ascii="Tahoma" w:hAnsi="Tahoma" w:cs="Tahoma"/>
          <w:sz w:val="18"/>
          <w:szCs w:val="18"/>
          <w:rtl/>
        </w:rPr>
        <w:t>קריטריונים של בטיחות, תדירות הנסיעה, זמני התחלת השירות וסיומו; ללא ההקפדה על מסלול הנסיעה</w:t>
      </w:r>
      <w:r w:rsidRPr="006A2DBF">
        <w:rPr>
          <w:rFonts w:ascii="Tahoma" w:hAnsi="Tahoma" w:cs="Tahoma" w:hint="cs"/>
          <w:sz w:val="18"/>
          <w:szCs w:val="18"/>
          <w:rtl/>
        </w:rPr>
        <w:t>,</w:t>
      </w:r>
      <w:r w:rsidRPr="006A2DBF">
        <w:rPr>
          <w:rFonts w:ascii="Tahoma" w:hAnsi="Tahoma" w:cs="Tahoma"/>
          <w:sz w:val="18"/>
          <w:szCs w:val="18"/>
          <w:rtl/>
        </w:rPr>
        <w:t xml:space="preserve"> ללא תחנות מסודרות; ללא שילוט ואף </w:t>
      </w:r>
      <w:r w:rsidRPr="006A2DBF">
        <w:rPr>
          <w:rFonts w:ascii="Tahoma" w:hAnsi="Tahoma" w:cs="Tahoma" w:hint="cs"/>
          <w:sz w:val="18"/>
          <w:szCs w:val="18"/>
          <w:rtl/>
        </w:rPr>
        <w:t>ש</w:t>
      </w:r>
      <w:r w:rsidRPr="006A2DBF">
        <w:rPr>
          <w:rFonts w:ascii="Tahoma" w:hAnsi="Tahoma" w:cs="Tahoma"/>
          <w:sz w:val="18"/>
          <w:szCs w:val="18"/>
          <w:rtl/>
        </w:rPr>
        <w:t xml:space="preserve">לא בשעות </w:t>
      </w:r>
      <w:r w:rsidRPr="006A2DBF">
        <w:rPr>
          <w:rFonts w:ascii="Tahoma" w:hAnsi="Tahoma" w:cs="Tahoma" w:hint="cs"/>
          <w:sz w:val="18"/>
          <w:szCs w:val="18"/>
          <w:rtl/>
        </w:rPr>
        <w:t>קבועות</w:t>
      </w:r>
      <w:r w:rsidRPr="006A2DBF">
        <w:rPr>
          <w:rFonts w:ascii="Tahoma" w:hAnsi="Tahoma" w:cs="Tahoma"/>
          <w:sz w:val="18"/>
          <w:szCs w:val="18"/>
          <w:rtl/>
        </w:rPr>
        <w:t xml:space="preserve"> </w:t>
      </w:r>
      <w:r w:rsidRPr="006A2DBF">
        <w:rPr>
          <w:rFonts w:ascii="Tahoma" w:hAnsi="Tahoma" w:cs="Tahoma" w:hint="cs"/>
          <w:sz w:val="18"/>
          <w:szCs w:val="18"/>
          <w:rtl/>
        </w:rPr>
        <w:t>כ</w:t>
      </w:r>
      <w:r w:rsidRPr="006A2DBF">
        <w:rPr>
          <w:rFonts w:ascii="Tahoma" w:hAnsi="Tahoma" w:cs="Tahoma"/>
          <w:sz w:val="18"/>
          <w:szCs w:val="18"/>
          <w:rtl/>
        </w:rPr>
        <w:t>מחויב בפקודת התעבורה.</w:t>
      </w:r>
      <w:r w:rsidRPr="0043115B" w:rsidR="0043115B">
        <w:rPr>
          <w:rFonts w:cs="Tahoma"/>
          <w:noProof/>
          <w:sz w:val="17"/>
          <w:szCs w:val="17"/>
          <w:rtl/>
        </w:rPr>
        <w:t xml:space="preserve"> </w:t>
      </w:r>
      <w:r w:rsidRPr="0012789B" w:rsidR="0043115B">
        <w:rPr>
          <w:rFonts w:cs="Tahoma"/>
          <w:noProof/>
          <w:sz w:val="17"/>
          <w:szCs w:val="17"/>
          <w:rtl/>
        </w:rPr>
        <mc:AlternateContent>
          <mc:Choice Requires="wps">
            <w:drawing>
              <wp:anchor distT="0" distB="0" distL="114300" distR="114300" simplePos="0" relativeHeight="251672576" behindDoc="1" locked="0" layoutInCell="1" allowOverlap="1">
                <wp:simplePos x="0" y="0"/>
                <wp:positionH relativeFrom="margin">
                  <wp:posOffset>-431800</wp:posOffset>
                </wp:positionH>
                <wp:positionV relativeFrom="margin">
                  <wp:align>top</wp:align>
                </wp:positionV>
                <wp:extent cx="1620000" cy="4140000"/>
                <wp:effectExtent l="0" t="0" r="0" b="0"/>
                <wp:wrapNone/>
                <wp:docPr id="4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149480544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68737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עקב</w:t>
                            </w:r>
                            <w:r w:rsidRPr="003F6D4C">
                              <w:rPr>
                                <w:rFonts w:cs="Tahoma"/>
                                <w:color w:val="0B5294"/>
                                <w:spacing w:val="-4"/>
                                <w:sz w:val="24"/>
                                <w:szCs w:val="24"/>
                                <w:rtl/>
                              </w:rPr>
                              <w:t xml:space="preserve"> </w:t>
                            </w:r>
                            <w:r w:rsidRPr="003F6D4C">
                              <w:rPr>
                                <w:rFonts w:cs="Tahoma" w:hint="eastAsia"/>
                                <w:color w:val="0B5294"/>
                                <w:spacing w:val="-4"/>
                                <w:sz w:val="24"/>
                                <w:szCs w:val="24"/>
                                <w:rtl/>
                              </w:rPr>
                              <w:t>היעדר</w:t>
                            </w:r>
                            <w:r w:rsidRPr="003F6D4C">
                              <w:rPr>
                                <w:rFonts w:cs="Tahoma"/>
                                <w:color w:val="0B5294"/>
                                <w:spacing w:val="-4"/>
                                <w:sz w:val="24"/>
                                <w:szCs w:val="24"/>
                                <w:rtl/>
                              </w:rPr>
                              <w:t xml:space="preserve"> </w:t>
                            </w:r>
                            <w:r w:rsidRPr="003F6D4C">
                              <w:rPr>
                                <w:rFonts w:cs="Tahoma" w:hint="eastAsia"/>
                                <w:color w:val="0B5294"/>
                                <w:spacing w:val="-4"/>
                                <w:sz w:val="24"/>
                                <w:szCs w:val="24"/>
                                <w:rtl/>
                              </w:rPr>
                              <w:t>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מספקים</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התפתח</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אלו</w:t>
                            </w:r>
                            <w:r w:rsidRPr="003F6D4C">
                              <w:rPr>
                                <w:rFonts w:cs="Tahoma"/>
                                <w:color w:val="0B5294"/>
                                <w:spacing w:val="-4"/>
                                <w:sz w:val="24"/>
                                <w:szCs w:val="24"/>
                                <w:rtl/>
                              </w:rPr>
                              <w:t xml:space="preserve"> </w:t>
                            </w:r>
                            <w:r w:rsidRPr="003F6D4C">
                              <w:rPr>
                                <w:rFonts w:cs="Tahoma" w:hint="eastAsia"/>
                                <w:color w:val="0B5294"/>
                                <w:spacing w:val="-4"/>
                                <w:sz w:val="24"/>
                                <w:szCs w:val="24"/>
                                <w:rtl/>
                              </w:rPr>
                              <w:t>ענף</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ציבורית</w:t>
                            </w:r>
                            <w:r w:rsidRPr="003F6D4C">
                              <w:rPr>
                                <w:rFonts w:cs="Tahoma"/>
                                <w:color w:val="0B5294"/>
                                <w:spacing w:val="-4"/>
                                <w:sz w:val="24"/>
                                <w:szCs w:val="24"/>
                                <w:rtl/>
                              </w:rPr>
                              <w:t xml:space="preserve"> </w:t>
                            </w:r>
                            <w:r w:rsidRPr="003F6D4C">
                              <w:rPr>
                                <w:rFonts w:cs="Tahoma" w:hint="eastAsia"/>
                                <w:color w:val="0B5294"/>
                                <w:spacing w:val="-4"/>
                                <w:sz w:val="24"/>
                                <w:szCs w:val="24"/>
                                <w:rtl/>
                              </w:rPr>
                              <w:t>פירטית</w:t>
                            </w:r>
                            <w:r w:rsidRPr="003F6D4C">
                              <w:rPr>
                                <w:rFonts w:cs="Tahoma"/>
                                <w:color w:val="0B5294"/>
                                <w:spacing w:val="-4"/>
                                <w:sz w:val="24"/>
                                <w:szCs w:val="24"/>
                                <w:rtl/>
                              </w:rPr>
                              <w:t xml:space="preserve">, </w:t>
                            </w:r>
                            <w:r w:rsidRPr="003F6D4C">
                              <w:rPr>
                                <w:rFonts w:cs="Tahoma" w:hint="eastAsia"/>
                                <w:color w:val="0B5294"/>
                                <w:spacing w:val="-4"/>
                                <w:sz w:val="24"/>
                                <w:szCs w:val="24"/>
                                <w:rtl/>
                              </w:rPr>
                              <w:t>שבו</w:t>
                            </w:r>
                            <w:r w:rsidRPr="003F6D4C">
                              <w:rPr>
                                <w:rFonts w:cs="Tahoma"/>
                                <w:color w:val="0B5294"/>
                                <w:spacing w:val="-4"/>
                                <w:sz w:val="24"/>
                                <w:szCs w:val="24"/>
                                <w:rtl/>
                              </w:rPr>
                              <w:t xml:space="preserve"> </w:t>
                            </w:r>
                            <w:r w:rsidRPr="003F6D4C">
                              <w:rPr>
                                <w:rFonts w:cs="Tahoma" w:hint="eastAsia"/>
                                <w:color w:val="0B5294"/>
                                <w:spacing w:val="-4"/>
                                <w:sz w:val="24"/>
                                <w:szCs w:val="24"/>
                                <w:rtl/>
                              </w:rPr>
                              <w:t>אזרחים</w:t>
                            </w:r>
                            <w:r w:rsidRPr="003F6D4C">
                              <w:rPr>
                                <w:rFonts w:cs="Tahoma"/>
                                <w:color w:val="0B5294"/>
                                <w:spacing w:val="-4"/>
                                <w:sz w:val="24"/>
                                <w:szCs w:val="24"/>
                                <w:rtl/>
                              </w:rPr>
                              <w:t xml:space="preserve"> </w:t>
                            </w:r>
                            <w:r w:rsidRPr="003F6D4C">
                              <w:rPr>
                                <w:rFonts w:cs="Tahoma" w:hint="eastAsia"/>
                                <w:color w:val="0B5294"/>
                                <w:spacing w:val="-4"/>
                                <w:sz w:val="24"/>
                                <w:szCs w:val="24"/>
                                <w:rtl/>
                              </w:rPr>
                              <w:t>בעלי</w:t>
                            </w:r>
                            <w:r w:rsidRPr="003F6D4C">
                              <w:rPr>
                                <w:rFonts w:cs="Tahoma"/>
                                <w:color w:val="0B5294"/>
                                <w:spacing w:val="-4"/>
                                <w:sz w:val="24"/>
                                <w:szCs w:val="24"/>
                                <w:rtl/>
                              </w:rPr>
                              <w:t xml:space="preserve"> </w:t>
                            </w:r>
                            <w:r w:rsidRPr="003F6D4C">
                              <w:rPr>
                                <w:rFonts w:cs="Tahoma" w:hint="eastAsia"/>
                                <w:color w:val="0B5294"/>
                                <w:spacing w:val="-4"/>
                                <w:sz w:val="24"/>
                                <w:szCs w:val="24"/>
                                <w:rtl/>
                              </w:rPr>
                              <w:t>רכבים</w:t>
                            </w:r>
                            <w:r w:rsidRPr="003F6D4C">
                              <w:rPr>
                                <w:rFonts w:cs="Tahoma"/>
                                <w:color w:val="0B5294"/>
                                <w:spacing w:val="-4"/>
                                <w:sz w:val="24"/>
                                <w:szCs w:val="24"/>
                                <w:rtl/>
                              </w:rPr>
                              <w:t xml:space="preserve"> </w:t>
                            </w:r>
                            <w:r w:rsidRPr="003F6D4C">
                              <w:rPr>
                                <w:rFonts w:cs="Tahoma" w:hint="eastAsia"/>
                                <w:color w:val="0B5294"/>
                                <w:spacing w:val="-4"/>
                                <w:sz w:val="24"/>
                                <w:szCs w:val="24"/>
                                <w:rtl/>
                              </w:rPr>
                              <w:t>פרטיים</w:t>
                            </w:r>
                            <w:r w:rsidRPr="003F6D4C">
                              <w:rPr>
                                <w:rFonts w:cs="Tahoma"/>
                                <w:color w:val="0B5294"/>
                                <w:spacing w:val="-4"/>
                                <w:sz w:val="24"/>
                                <w:szCs w:val="24"/>
                                <w:rtl/>
                              </w:rPr>
                              <w:t xml:space="preserve"> </w:t>
                            </w:r>
                            <w:r w:rsidRPr="003F6D4C">
                              <w:rPr>
                                <w:rFonts w:cs="Tahoma" w:hint="eastAsia"/>
                                <w:color w:val="0B5294"/>
                                <w:spacing w:val="-4"/>
                                <w:sz w:val="24"/>
                                <w:szCs w:val="24"/>
                                <w:rtl/>
                              </w:rPr>
                              <w:t>נותנים</w:t>
                            </w:r>
                            <w:r w:rsidRPr="003F6D4C">
                              <w:rPr>
                                <w:rFonts w:cs="Tahoma"/>
                                <w:color w:val="0B5294"/>
                                <w:spacing w:val="-4"/>
                                <w:sz w:val="24"/>
                                <w:szCs w:val="24"/>
                                <w:rtl/>
                              </w:rPr>
                              <w:t xml:space="preserve"> </w:t>
                            </w:r>
                            <w:r w:rsidRPr="003F6D4C">
                              <w:rPr>
                                <w:rFonts w:cs="Tahoma" w:hint="eastAsia"/>
                                <w:color w:val="0B5294"/>
                                <w:spacing w:val="-4"/>
                                <w:sz w:val="24"/>
                                <w:szCs w:val="24"/>
                                <w:rtl/>
                              </w:rPr>
                              <w:t>לתושבים</w:t>
                            </w:r>
                            <w:r w:rsidRPr="003F6D4C">
                              <w:rPr>
                                <w:rFonts w:cs="Tahoma"/>
                                <w:color w:val="0B5294"/>
                                <w:spacing w:val="-4"/>
                                <w:sz w:val="24"/>
                                <w:szCs w:val="24"/>
                                <w:rtl/>
                              </w:rPr>
                              <w:t xml:space="preserve"> </w:t>
                            </w:r>
                            <w:r w:rsidRPr="003F6D4C">
                              <w:rPr>
                                <w:rFonts w:cs="Tahoma" w:hint="eastAsia"/>
                                <w:color w:val="0B5294"/>
                                <w:spacing w:val="-4"/>
                                <w:sz w:val="24"/>
                                <w:szCs w:val="24"/>
                                <w:rtl/>
                              </w:rPr>
                              <w:t>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הסעה</w:t>
                            </w:r>
                            <w:r w:rsidRPr="003F6D4C">
                              <w:rPr>
                                <w:rFonts w:cs="Tahoma"/>
                                <w:color w:val="0B5294"/>
                                <w:spacing w:val="-4"/>
                                <w:sz w:val="24"/>
                                <w:szCs w:val="24"/>
                                <w:rtl/>
                              </w:rPr>
                              <w:t xml:space="preserve"> </w:t>
                            </w:r>
                            <w:r w:rsidRPr="003F6D4C">
                              <w:rPr>
                                <w:rFonts w:cs="Tahoma" w:hint="eastAsia"/>
                                <w:color w:val="0B5294"/>
                                <w:spacing w:val="-4"/>
                                <w:sz w:val="24"/>
                                <w:szCs w:val="24"/>
                                <w:rtl/>
                              </w:rPr>
                              <w:t>המונית</w:t>
                            </w:r>
                            <w:r w:rsidRPr="003F6D4C">
                              <w:rPr>
                                <w:rFonts w:cs="Tahoma"/>
                                <w:color w:val="0B5294"/>
                                <w:spacing w:val="-4"/>
                                <w:sz w:val="24"/>
                                <w:szCs w:val="24"/>
                                <w:rtl/>
                              </w:rPr>
                              <w:t xml:space="preserve"> </w:t>
                            </w:r>
                            <w:r w:rsidRPr="003F6D4C">
                              <w:rPr>
                                <w:rFonts w:cs="Tahoma" w:hint="eastAsia"/>
                                <w:color w:val="0B5294"/>
                                <w:spacing w:val="-4"/>
                                <w:sz w:val="24"/>
                                <w:szCs w:val="24"/>
                                <w:rtl/>
                              </w:rPr>
                              <w:t>בתשלום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0643615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684327"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8"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2880"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4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794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עקב</w:t>
                      </w:r>
                      <w:r w:rsidRPr="003F6D4C">
                        <w:rPr>
                          <w:rFonts w:cs="Tahoma"/>
                          <w:color w:val="0B5294"/>
                          <w:spacing w:val="-4"/>
                          <w:sz w:val="24"/>
                          <w:szCs w:val="24"/>
                          <w:rtl/>
                        </w:rPr>
                        <w:t xml:space="preserve"> </w:t>
                      </w:r>
                      <w:r w:rsidRPr="003F6D4C">
                        <w:rPr>
                          <w:rFonts w:cs="Tahoma" w:hint="eastAsia"/>
                          <w:color w:val="0B5294"/>
                          <w:spacing w:val="-4"/>
                          <w:sz w:val="24"/>
                          <w:szCs w:val="24"/>
                          <w:rtl/>
                        </w:rPr>
                        <w:t>היעדר</w:t>
                      </w:r>
                      <w:r w:rsidRPr="003F6D4C">
                        <w:rPr>
                          <w:rFonts w:cs="Tahoma"/>
                          <w:color w:val="0B5294"/>
                          <w:spacing w:val="-4"/>
                          <w:sz w:val="24"/>
                          <w:szCs w:val="24"/>
                          <w:rtl/>
                        </w:rPr>
                        <w:t xml:space="preserve"> </w:t>
                      </w:r>
                      <w:r w:rsidRPr="003F6D4C">
                        <w:rPr>
                          <w:rFonts w:cs="Tahoma" w:hint="eastAsia"/>
                          <w:color w:val="0B5294"/>
                          <w:spacing w:val="-4"/>
                          <w:sz w:val="24"/>
                          <w:szCs w:val="24"/>
                          <w:rtl/>
                        </w:rPr>
                        <w:t>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מספקים</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התפתח</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אלו</w:t>
                      </w:r>
                      <w:r w:rsidRPr="003F6D4C">
                        <w:rPr>
                          <w:rFonts w:cs="Tahoma"/>
                          <w:color w:val="0B5294"/>
                          <w:spacing w:val="-4"/>
                          <w:sz w:val="24"/>
                          <w:szCs w:val="24"/>
                          <w:rtl/>
                        </w:rPr>
                        <w:t xml:space="preserve"> </w:t>
                      </w:r>
                      <w:r w:rsidRPr="003F6D4C">
                        <w:rPr>
                          <w:rFonts w:cs="Tahoma" w:hint="eastAsia"/>
                          <w:color w:val="0B5294"/>
                          <w:spacing w:val="-4"/>
                          <w:sz w:val="24"/>
                          <w:szCs w:val="24"/>
                          <w:rtl/>
                        </w:rPr>
                        <w:t>ענף</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ציבורית</w:t>
                      </w:r>
                      <w:r w:rsidRPr="003F6D4C">
                        <w:rPr>
                          <w:rFonts w:cs="Tahoma"/>
                          <w:color w:val="0B5294"/>
                          <w:spacing w:val="-4"/>
                          <w:sz w:val="24"/>
                          <w:szCs w:val="24"/>
                          <w:rtl/>
                        </w:rPr>
                        <w:t xml:space="preserve"> </w:t>
                      </w:r>
                      <w:r w:rsidRPr="003F6D4C">
                        <w:rPr>
                          <w:rFonts w:cs="Tahoma" w:hint="eastAsia"/>
                          <w:color w:val="0B5294"/>
                          <w:spacing w:val="-4"/>
                          <w:sz w:val="24"/>
                          <w:szCs w:val="24"/>
                          <w:rtl/>
                        </w:rPr>
                        <w:t>פירטית</w:t>
                      </w:r>
                      <w:r w:rsidRPr="003F6D4C">
                        <w:rPr>
                          <w:rFonts w:cs="Tahoma"/>
                          <w:color w:val="0B5294"/>
                          <w:spacing w:val="-4"/>
                          <w:sz w:val="24"/>
                          <w:szCs w:val="24"/>
                          <w:rtl/>
                        </w:rPr>
                        <w:t xml:space="preserve">, </w:t>
                      </w:r>
                      <w:r w:rsidRPr="003F6D4C">
                        <w:rPr>
                          <w:rFonts w:cs="Tahoma" w:hint="eastAsia"/>
                          <w:color w:val="0B5294"/>
                          <w:spacing w:val="-4"/>
                          <w:sz w:val="24"/>
                          <w:szCs w:val="24"/>
                          <w:rtl/>
                        </w:rPr>
                        <w:t>שבו</w:t>
                      </w:r>
                      <w:r w:rsidRPr="003F6D4C">
                        <w:rPr>
                          <w:rFonts w:cs="Tahoma"/>
                          <w:color w:val="0B5294"/>
                          <w:spacing w:val="-4"/>
                          <w:sz w:val="24"/>
                          <w:szCs w:val="24"/>
                          <w:rtl/>
                        </w:rPr>
                        <w:t xml:space="preserve"> </w:t>
                      </w:r>
                      <w:r w:rsidRPr="003F6D4C">
                        <w:rPr>
                          <w:rFonts w:cs="Tahoma" w:hint="eastAsia"/>
                          <w:color w:val="0B5294"/>
                          <w:spacing w:val="-4"/>
                          <w:sz w:val="24"/>
                          <w:szCs w:val="24"/>
                          <w:rtl/>
                        </w:rPr>
                        <w:t>אזרחים</w:t>
                      </w:r>
                      <w:r w:rsidRPr="003F6D4C">
                        <w:rPr>
                          <w:rFonts w:cs="Tahoma"/>
                          <w:color w:val="0B5294"/>
                          <w:spacing w:val="-4"/>
                          <w:sz w:val="24"/>
                          <w:szCs w:val="24"/>
                          <w:rtl/>
                        </w:rPr>
                        <w:t xml:space="preserve"> </w:t>
                      </w:r>
                      <w:r w:rsidRPr="003F6D4C">
                        <w:rPr>
                          <w:rFonts w:cs="Tahoma" w:hint="eastAsia"/>
                          <w:color w:val="0B5294"/>
                          <w:spacing w:val="-4"/>
                          <w:sz w:val="24"/>
                          <w:szCs w:val="24"/>
                          <w:rtl/>
                        </w:rPr>
                        <w:t>בעלי</w:t>
                      </w:r>
                      <w:r w:rsidRPr="003F6D4C">
                        <w:rPr>
                          <w:rFonts w:cs="Tahoma"/>
                          <w:color w:val="0B5294"/>
                          <w:spacing w:val="-4"/>
                          <w:sz w:val="24"/>
                          <w:szCs w:val="24"/>
                          <w:rtl/>
                        </w:rPr>
                        <w:t xml:space="preserve"> </w:t>
                      </w:r>
                      <w:r w:rsidRPr="003F6D4C">
                        <w:rPr>
                          <w:rFonts w:cs="Tahoma" w:hint="eastAsia"/>
                          <w:color w:val="0B5294"/>
                          <w:spacing w:val="-4"/>
                          <w:sz w:val="24"/>
                          <w:szCs w:val="24"/>
                          <w:rtl/>
                        </w:rPr>
                        <w:t>רכבים</w:t>
                      </w:r>
                      <w:r w:rsidRPr="003F6D4C">
                        <w:rPr>
                          <w:rFonts w:cs="Tahoma"/>
                          <w:color w:val="0B5294"/>
                          <w:spacing w:val="-4"/>
                          <w:sz w:val="24"/>
                          <w:szCs w:val="24"/>
                          <w:rtl/>
                        </w:rPr>
                        <w:t xml:space="preserve"> </w:t>
                      </w:r>
                      <w:r w:rsidRPr="003F6D4C">
                        <w:rPr>
                          <w:rFonts w:cs="Tahoma" w:hint="eastAsia"/>
                          <w:color w:val="0B5294"/>
                          <w:spacing w:val="-4"/>
                          <w:sz w:val="24"/>
                          <w:szCs w:val="24"/>
                          <w:rtl/>
                        </w:rPr>
                        <w:t>פרטיים</w:t>
                      </w:r>
                      <w:r w:rsidRPr="003F6D4C">
                        <w:rPr>
                          <w:rFonts w:cs="Tahoma"/>
                          <w:color w:val="0B5294"/>
                          <w:spacing w:val="-4"/>
                          <w:sz w:val="24"/>
                          <w:szCs w:val="24"/>
                          <w:rtl/>
                        </w:rPr>
                        <w:t xml:space="preserve"> </w:t>
                      </w:r>
                      <w:r w:rsidRPr="003F6D4C">
                        <w:rPr>
                          <w:rFonts w:cs="Tahoma" w:hint="eastAsia"/>
                          <w:color w:val="0B5294"/>
                          <w:spacing w:val="-4"/>
                          <w:sz w:val="24"/>
                          <w:szCs w:val="24"/>
                          <w:rtl/>
                        </w:rPr>
                        <w:t>נותנים</w:t>
                      </w:r>
                      <w:r w:rsidRPr="003F6D4C">
                        <w:rPr>
                          <w:rFonts w:cs="Tahoma"/>
                          <w:color w:val="0B5294"/>
                          <w:spacing w:val="-4"/>
                          <w:sz w:val="24"/>
                          <w:szCs w:val="24"/>
                          <w:rtl/>
                        </w:rPr>
                        <w:t xml:space="preserve"> </w:t>
                      </w:r>
                      <w:r w:rsidRPr="003F6D4C">
                        <w:rPr>
                          <w:rFonts w:cs="Tahoma" w:hint="eastAsia"/>
                          <w:color w:val="0B5294"/>
                          <w:spacing w:val="-4"/>
                          <w:sz w:val="24"/>
                          <w:szCs w:val="24"/>
                          <w:rtl/>
                        </w:rPr>
                        <w:t>לתושבים</w:t>
                      </w:r>
                      <w:r w:rsidRPr="003F6D4C">
                        <w:rPr>
                          <w:rFonts w:cs="Tahoma"/>
                          <w:color w:val="0B5294"/>
                          <w:spacing w:val="-4"/>
                          <w:sz w:val="24"/>
                          <w:szCs w:val="24"/>
                          <w:rtl/>
                        </w:rPr>
                        <w:t xml:space="preserve"> </w:t>
                      </w:r>
                      <w:r w:rsidRPr="003F6D4C">
                        <w:rPr>
                          <w:rFonts w:cs="Tahoma" w:hint="eastAsia"/>
                          <w:color w:val="0B5294"/>
                          <w:spacing w:val="-4"/>
                          <w:sz w:val="24"/>
                          <w:szCs w:val="24"/>
                          <w:rtl/>
                        </w:rPr>
                        <w:t>שירותי</w:t>
                      </w:r>
                      <w:r w:rsidRPr="003F6D4C">
                        <w:rPr>
                          <w:rFonts w:cs="Tahoma"/>
                          <w:color w:val="0B5294"/>
                          <w:spacing w:val="-4"/>
                          <w:sz w:val="24"/>
                          <w:szCs w:val="24"/>
                          <w:rtl/>
                        </w:rPr>
                        <w:t xml:space="preserve"> </w:t>
                      </w:r>
                      <w:r w:rsidRPr="003F6D4C">
                        <w:rPr>
                          <w:rFonts w:cs="Tahoma" w:hint="eastAsia"/>
                          <w:color w:val="0B5294"/>
                          <w:spacing w:val="-4"/>
                          <w:sz w:val="24"/>
                          <w:szCs w:val="24"/>
                          <w:rtl/>
                        </w:rPr>
                        <w:t>הסעה</w:t>
                      </w:r>
                      <w:r w:rsidRPr="003F6D4C">
                        <w:rPr>
                          <w:rFonts w:cs="Tahoma"/>
                          <w:color w:val="0B5294"/>
                          <w:spacing w:val="-4"/>
                          <w:sz w:val="24"/>
                          <w:szCs w:val="24"/>
                          <w:rtl/>
                        </w:rPr>
                        <w:t xml:space="preserve"> </w:t>
                      </w:r>
                      <w:r w:rsidRPr="003F6D4C">
                        <w:rPr>
                          <w:rFonts w:cs="Tahoma" w:hint="eastAsia"/>
                          <w:color w:val="0B5294"/>
                          <w:spacing w:val="-4"/>
                          <w:sz w:val="24"/>
                          <w:szCs w:val="24"/>
                          <w:rtl/>
                        </w:rPr>
                        <w:t>המונית</w:t>
                      </w:r>
                      <w:r w:rsidRPr="003F6D4C">
                        <w:rPr>
                          <w:rFonts w:cs="Tahoma"/>
                          <w:color w:val="0B5294"/>
                          <w:spacing w:val="-4"/>
                          <w:sz w:val="24"/>
                          <w:szCs w:val="24"/>
                          <w:rtl/>
                        </w:rPr>
                        <w:t xml:space="preserve"> </w:t>
                      </w:r>
                      <w:r w:rsidRPr="003F6D4C">
                        <w:rPr>
                          <w:rFonts w:cs="Tahoma" w:hint="eastAsia"/>
                          <w:color w:val="0B5294"/>
                          <w:spacing w:val="-4"/>
                          <w:sz w:val="24"/>
                          <w:szCs w:val="24"/>
                          <w:rtl/>
                        </w:rPr>
                        <w:t>בתשלום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4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97936"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pStyle w:val="RESHET"/>
        <w:rPr>
          <w:rtl/>
        </w:rPr>
      </w:pPr>
      <w:r w:rsidRPr="006A2DBF">
        <w:rPr>
          <w:rFonts w:hint="cs"/>
          <w:rtl/>
        </w:rPr>
        <w:t>ב</w:t>
      </w:r>
      <w:r w:rsidRPr="006A2DBF">
        <w:rPr>
          <w:rtl/>
        </w:rPr>
        <w:t xml:space="preserve">מועד סיום הביקורת, משרד התחבורה </w:t>
      </w:r>
      <w:r w:rsidRPr="006A2DBF">
        <w:rPr>
          <w:rFonts w:hint="cs"/>
          <w:rtl/>
        </w:rPr>
        <w:t xml:space="preserve">עדיין </w:t>
      </w:r>
      <w:r w:rsidRPr="006A2DBF">
        <w:rPr>
          <w:rtl/>
        </w:rPr>
        <w:t xml:space="preserve">לא </w:t>
      </w:r>
      <w:r w:rsidRPr="006A2DBF">
        <w:rPr>
          <w:rFonts w:hint="cs"/>
          <w:rtl/>
        </w:rPr>
        <w:t>ביצע</w:t>
      </w:r>
      <w:r w:rsidRPr="006A2DBF">
        <w:rPr>
          <w:rtl/>
        </w:rPr>
        <w:t xml:space="preserve"> בדיקות מקיפות לבחינת היקף התופעה ולא פעל למגר אותה בד בבד עם </w:t>
      </w:r>
      <w:r w:rsidRPr="006A2DBF">
        <w:rPr>
          <w:rFonts w:hint="cs"/>
          <w:rtl/>
        </w:rPr>
        <w:t>הקמת</w:t>
      </w:r>
      <w:r w:rsidRPr="006A2DBF">
        <w:rPr>
          <w:rtl/>
        </w:rPr>
        <w:t xml:space="preserve"> </w:t>
      </w:r>
      <w:r w:rsidRPr="006A2DBF">
        <w:rPr>
          <w:rtl/>
        </w:rPr>
        <w:t>תח"צ</w:t>
      </w:r>
      <w:r w:rsidRPr="006A2DBF">
        <w:rPr>
          <w:rtl/>
        </w:rPr>
        <w:t xml:space="preserve"> מוסדרת </w:t>
      </w:r>
      <w:r w:rsidRPr="006A2DBF">
        <w:rPr>
          <w:rFonts w:hint="cs"/>
          <w:rtl/>
        </w:rPr>
        <w:t>שתשמש</w:t>
      </w:r>
      <w:r w:rsidRPr="006A2DBF">
        <w:rPr>
          <w:rtl/>
        </w:rPr>
        <w:t xml:space="preserve"> תחליף </w:t>
      </w:r>
      <w:r w:rsidRPr="006A2DBF">
        <w:rPr>
          <w:rtl/>
        </w:rPr>
        <w:t>אמיתי</w:t>
      </w:r>
      <w:r w:rsidRPr="006A2DBF">
        <w:rPr>
          <w:rtl/>
        </w:rPr>
        <w:t xml:space="preserve"> במקומות </w:t>
      </w:r>
      <w:r w:rsidRPr="006A2DBF">
        <w:rPr>
          <w:rFonts w:hint="cs"/>
          <w:rtl/>
        </w:rPr>
        <w:t>ש</w:t>
      </w:r>
      <w:r w:rsidRPr="006A2DBF">
        <w:rPr>
          <w:rtl/>
        </w:rPr>
        <w:t xml:space="preserve">בהם </w:t>
      </w:r>
      <w:r w:rsidRPr="006A2DBF">
        <w:rPr>
          <w:rFonts w:hint="cs"/>
          <w:rtl/>
        </w:rPr>
        <w:t>פועלת</w:t>
      </w:r>
      <w:r w:rsidRPr="006A2DBF">
        <w:rPr>
          <w:rtl/>
        </w:rPr>
        <w:t xml:space="preserve"> תחבורה פירטית. חוסר הפיקוח על פעילות זו ע</w:t>
      </w:r>
      <w:r w:rsidRPr="006A2DBF">
        <w:rPr>
          <w:rFonts w:hint="cs"/>
          <w:rtl/>
        </w:rPr>
        <w:t>לול</w:t>
      </w:r>
      <w:r w:rsidRPr="006A2DBF">
        <w:rPr>
          <w:rtl/>
        </w:rPr>
        <w:t xml:space="preserve"> לסכן את בטיחות נסיעתם של ציבור הנוסעים, </w:t>
      </w:r>
      <w:r w:rsidRPr="006A2DBF">
        <w:rPr>
          <w:rFonts w:hint="cs"/>
          <w:rtl/>
        </w:rPr>
        <w:t>ו</w:t>
      </w:r>
      <w:r w:rsidRPr="006A2DBF">
        <w:rPr>
          <w:rtl/>
        </w:rPr>
        <w:t xml:space="preserve">לכן </w:t>
      </w:r>
      <w:r w:rsidRPr="006A2DBF">
        <w:rPr>
          <w:rFonts w:hint="cs"/>
          <w:rtl/>
        </w:rPr>
        <w:t>חשוב כי</w:t>
      </w:r>
      <w:r w:rsidRPr="006A2DBF">
        <w:rPr>
          <w:rtl/>
        </w:rPr>
        <w:t xml:space="preserve"> משרד התחבורה </w:t>
      </w:r>
      <w:r w:rsidRPr="006A2DBF">
        <w:rPr>
          <w:rFonts w:hint="cs"/>
          <w:rtl/>
        </w:rPr>
        <w:t xml:space="preserve">יפקח על </w:t>
      </w:r>
      <w:r w:rsidRPr="006A2DBF">
        <w:rPr>
          <w:rtl/>
        </w:rPr>
        <w:t>התחום</w:t>
      </w:r>
      <w:r w:rsidRPr="006A2DBF">
        <w:rPr>
          <w:rFonts w:hint="cs"/>
          <w:rtl/>
        </w:rPr>
        <w:t xml:space="preserve"> ויסדירו</w:t>
      </w:r>
      <w:r w:rsidRPr="006A2DBF">
        <w:rPr>
          <w:rtl/>
        </w:rPr>
        <w:t xml:space="preserve">. כמו כן, תופעה זו עלולה לפגוע </w:t>
      </w:r>
      <w:r w:rsidRPr="006A2DBF">
        <w:rPr>
          <w:rFonts w:hint="cs"/>
          <w:rtl/>
        </w:rPr>
        <w:t>ב</w:t>
      </w:r>
      <w:r w:rsidRPr="006A2DBF">
        <w:rPr>
          <w:rtl/>
        </w:rPr>
        <w:t xml:space="preserve">חברות הפועלות על פי החוק </w:t>
      </w:r>
      <w:r w:rsidRPr="006A2DBF">
        <w:rPr>
          <w:rFonts w:hint="cs"/>
          <w:rtl/>
        </w:rPr>
        <w:t>ומקפידות על</w:t>
      </w:r>
      <w:r w:rsidRPr="006A2DBF">
        <w:rPr>
          <w:rtl/>
        </w:rPr>
        <w:t xml:space="preserve"> </w:t>
      </w:r>
      <w:r w:rsidRPr="006A2DBF">
        <w:rPr>
          <w:rFonts w:hint="cs"/>
          <w:rtl/>
        </w:rPr>
        <w:t>ה</w:t>
      </w:r>
      <w:r w:rsidRPr="006A2DBF">
        <w:rPr>
          <w:rtl/>
        </w:rPr>
        <w:t xml:space="preserve">סטנדרטים </w:t>
      </w:r>
      <w:r w:rsidRPr="006A2DBF">
        <w:rPr>
          <w:rFonts w:hint="cs"/>
          <w:rtl/>
        </w:rPr>
        <w:t>שנקבעו</w:t>
      </w:r>
      <w:r w:rsidRPr="006A2DBF">
        <w:rPr>
          <w:rtl/>
        </w:rPr>
        <w:t>.</w:t>
      </w:r>
      <w:r w:rsidRPr="006A2DBF">
        <w:rPr>
          <w:rFonts w:hint="cs"/>
          <w:rtl/>
        </w:rPr>
        <w:t xml:space="preserve"> הדבר מצביע על חוסר משילות.</w:t>
      </w:r>
    </w:p>
    <w:p w:rsidR="00AC1FF6" w:rsidRPr="006A2DBF" w:rsidP="004840B4">
      <w:pPr>
        <w:pStyle w:val="RESHET"/>
        <w:rPr>
          <w:rtl/>
        </w:rPr>
      </w:pPr>
      <w:r w:rsidRPr="006A2DBF">
        <w:rPr>
          <w:rtl/>
        </w:rPr>
        <w:t>משרד מבקר המדינה</w:t>
      </w:r>
      <w:r w:rsidRPr="006A2DBF">
        <w:rPr>
          <w:rFonts w:hint="cs"/>
          <w:rtl/>
        </w:rPr>
        <w:t xml:space="preserve"> מעיר כי</w:t>
      </w:r>
      <w:r w:rsidRPr="006A2DBF">
        <w:rPr>
          <w:rtl/>
        </w:rPr>
        <w:t xml:space="preserve"> </w:t>
      </w:r>
      <w:r w:rsidRPr="006A2DBF">
        <w:rPr>
          <w:rFonts w:hint="cs"/>
          <w:rtl/>
        </w:rPr>
        <w:t>פעילות</w:t>
      </w:r>
      <w:r w:rsidRPr="006A2DBF">
        <w:rPr>
          <w:rtl/>
        </w:rPr>
        <w:t xml:space="preserve"> ההסעה הפירטית</w:t>
      </w:r>
      <w:r w:rsidRPr="006A2DBF">
        <w:rPr>
          <w:rFonts w:hint="cs"/>
          <w:rtl/>
        </w:rPr>
        <w:t xml:space="preserve"> היא בניגוד לחוק, והיא </w:t>
      </w:r>
      <w:r w:rsidRPr="006A2DBF">
        <w:rPr>
          <w:rtl/>
        </w:rPr>
        <w:t xml:space="preserve">עלולה לסכן את הנוסעים ולגרום לפגיעה בגוף ואף לאובדן חיי אדם. על המפקח על </w:t>
      </w:r>
      <w:r w:rsidRPr="006A2DBF">
        <w:rPr>
          <w:rFonts w:hint="cs"/>
          <w:rtl/>
        </w:rPr>
        <w:t>התח</w:t>
      </w:r>
      <w:r w:rsidRPr="006A2DBF">
        <w:rPr>
          <w:rtl/>
        </w:rPr>
        <w:t>"</w:t>
      </w:r>
      <w:r w:rsidRPr="006A2DBF">
        <w:rPr>
          <w:rFonts w:hint="cs"/>
          <w:rtl/>
        </w:rPr>
        <w:t>צ</w:t>
      </w:r>
      <w:r w:rsidRPr="006A2DBF">
        <w:rPr>
          <w:rtl/>
        </w:rPr>
        <w:t xml:space="preserve"> </w:t>
      </w:r>
      <w:r w:rsidRPr="006A2DBF">
        <w:rPr>
          <w:rFonts w:hint="cs"/>
          <w:rtl/>
        </w:rPr>
        <w:t xml:space="preserve">להחיל את </w:t>
      </w:r>
      <w:r w:rsidRPr="006A2DBF">
        <w:rPr>
          <w:rtl/>
        </w:rPr>
        <w:t xml:space="preserve">סמכותו </w:t>
      </w:r>
      <w:r w:rsidRPr="006A2DBF">
        <w:rPr>
          <w:rFonts w:hint="cs"/>
          <w:rtl/>
        </w:rPr>
        <w:t>באופן</w:t>
      </w:r>
      <w:r w:rsidRPr="006A2DBF">
        <w:rPr>
          <w:rtl/>
        </w:rPr>
        <w:t xml:space="preserve"> שלמעשה רק אלה העומדים בתנאי הרישיון יפעילו קווי שירות.</w:t>
      </w:r>
      <w:r w:rsidRPr="006A2DBF">
        <w:rPr>
          <w:rFonts w:hint="cs"/>
          <w:rtl/>
        </w:rPr>
        <w:t xml:space="preserve"> על משרד התחבורה לפעול</w:t>
      </w:r>
      <w:r w:rsidRPr="006A2DBF">
        <w:rPr>
          <w:rtl/>
        </w:rPr>
        <w:t xml:space="preserve"> למגר את </w:t>
      </w:r>
      <w:r w:rsidRPr="006A2DBF">
        <w:rPr>
          <w:rFonts w:hint="cs"/>
          <w:rtl/>
        </w:rPr>
        <w:t>תופעת ההסעות הפירטיות,</w:t>
      </w:r>
      <w:r w:rsidRPr="006A2DBF">
        <w:rPr>
          <w:rtl/>
        </w:rPr>
        <w:t xml:space="preserve"> </w:t>
      </w:r>
      <w:r w:rsidRPr="006A2DBF">
        <w:rPr>
          <w:rFonts w:hint="cs"/>
          <w:rtl/>
        </w:rPr>
        <w:t>ו</w:t>
      </w:r>
      <w:r w:rsidRPr="006A2DBF">
        <w:rPr>
          <w:rtl/>
        </w:rPr>
        <w:t xml:space="preserve">בד בבד </w:t>
      </w:r>
      <w:r w:rsidRPr="006A2DBF">
        <w:rPr>
          <w:rFonts w:hint="cs"/>
          <w:rtl/>
        </w:rPr>
        <w:t xml:space="preserve">לדאוג </w:t>
      </w:r>
      <w:r w:rsidRPr="006A2DBF">
        <w:rPr>
          <w:rFonts w:hint="cs"/>
          <w:rtl/>
        </w:rPr>
        <w:t>ל</w:t>
      </w:r>
      <w:r w:rsidRPr="006A2DBF">
        <w:rPr>
          <w:rtl/>
        </w:rPr>
        <w:t>תח"צ</w:t>
      </w:r>
      <w:r w:rsidRPr="006A2DBF">
        <w:rPr>
          <w:rtl/>
        </w:rPr>
        <w:t xml:space="preserve"> מוסדרת </w:t>
      </w:r>
      <w:r w:rsidRPr="006A2DBF">
        <w:rPr>
          <w:rFonts w:hint="cs"/>
          <w:rtl/>
        </w:rPr>
        <w:t>שתשמש</w:t>
      </w:r>
      <w:r w:rsidRPr="006A2DBF">
        <w:rPr>
          <w:rtl/>
        </w:rPr>
        <w:t xml:space="preserve"> תחליף </w:t>
      </w:r>
      <w:r w:rsidRPr="006A2DBF">
        <w:rPr>
          <w:rFonts w:hint="cs"/>
          <w:rtl/>
        </w:rPr>
        <w:t>ראוי לתחבורה הפירטית.</w:t>
      </w:r>
    </w:p>
    <w:p w:rsidR="00AC1FF6" w:rsidRPr="006A2DBF" w:rsidP="004840B4">
      <w:pPr>
        <w:spacing w:line="240" w:lineRule="exact"/>
        <w:ind w:right="2268"/>
        <w:jc w:val="both"/>
        <w:rPr>
          <w:rFonts w:ascii="Tahoma" w:hAnsi="Tahoma" w:cs="Tahoma"/>
          <w:sz w:val="18"/>
          <w:szCs w:val="18"/>
        </w:rPr>
      </w:pPr>
    </w:p>
    <w:p w:rsidR="00AC1FF6" w:rsidRPr="006A2DBF" w:rsidP="004840B4">
      <w:pPr>
        <w:spacing w:line="240" w:lineRule="exact"/>
        <w:ind w:right="2268"/>
        <w:jc w:val="both"/>
        <w:rPr>
          <w:rFonts w:ascii="Tahoma" w:hAnsi="Tahoma" w:cs="Tahoma"/>
          <w:sz w:val="18"/>
          <w:szCs w:val="18"/>
          <w:rtl/>
        </w:rPr>
      </w:pPr>
    </w:p>
    <w:p w:rsidR="00AC1FF6" w:rsidP="004840B4">
      <w:pPr>
        <w:pStyle w:val="KOT4"/>
        <w:rPr>
          <w:rtl/>
        </w:rPr>
      </w:pPr>
      <w:r>
        <w:rPr>
          <w:rFonts w:hint="cs"/>
          <w:rtl/>
        </w:rPr>
        <w:t xml:space="preserve">תשתיות לתחבורה </w:t>
      </w:r>
      <w:r>
        <w:rPr>
          <w:rFonts w:hint="cs"/>
          <w:rtl/>
        </w:rPr>
        <w:t>ולתח</w:t>
      </w:r>
      <w:r>
        <w:rPr>
          <w:rtl/>
        </w:rPr>
        <w:t>"</w:t>
      </w:r>
      <w:r>
        <w:rPr>
          <w:rFonts w:hint="cs"/>
          <w:rtl/>
        </w:rPr>
        <w:t>צ</w:t>
      </w:r>
      <w:r>
        <w:rPr>
          <w:rFonts w:hint="cs"/>
          <w:rtl/>
        </w:rPr>
        <w:t xml:space="preserve"> ביישובים הלא-יהודיים</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ל</w:t>
      </w:r>
      <w:r w:rsidRPr="006A2DBF">
        <w:rPr>
          <w:rFonts w:ascii="Tahoma" w:hAnsi="Tahoma" w:cs="Tahoma"/>
          <w:sz w:val="18"/>
          <w:szCs w:val="18"/>
          <w:rtl/>
        </w:rPr>
        <w:t>פי דוח בנק ישראל</w:t>
      </w:r>
      <w:r w:rsidRPr="006A2DBF">
        <w:rPr>
          <w:rFonts w:ascii="Tahoma" w:hAnsi="Tahoma" w:cs="Tahoma" w:hint="cs"/>
          <w:sz w:val="18"/>
          <w:szCs w:val="18"/>
          <w:rtl/>
        </w:rPr>
        <w:t xml:space="preserve"> </w:t>
      </w:r>
      <w:r w:rsidRPr="006A2DBF">
        <w:rPr>
          <w:rFonts w:ascii="Tahoma" w:hAnsi="Tahoma" w:cs="Tahoma"/>
          <w:sz w:val="18"/>
          <w:szCs w:val="18"/>
          <w:rtl/>
        </w:rPr>
        <w:t>משנת 2015</w:t>
      </w:r>
      <w:r>
        <w:rPr>
          <w:rStyle w:val="FootnoteReference0"/>
          <w:rFonts w:ascii="Tahoma" w:hAnsi="Tahoma" w:cs="Tahoma"/>
          <w:sz w:val="18"/>
          <w:szCs w:val="18"/>
          <w:rtl/>
        </w:rPr>
        <w:footnoteReference w:id="32"/>
      </w:r>
      <w:r w:rsidRPr="006A2DBF">
        <w:rPr>
          <w:rFonts w:ascii="Tahoma" w:hAnsi="Tahoma" w:cs="Tahoma" w:hint="cs"/>
          <w:sz w:val="18"/>
          <w:szCs w:val="18"/>
          <w:rtl/>
        </w:rPr>
        <w:t xml:space="preserve">, </w:t>
      </w:r>
      <w:r w:rsidRPr="006A2DBF">
        <w:rPr>
          <w:rFonts w:ascii="Tahoma" w:hAnsi="Tahoma" w:cs="Tahoma"/>
          <w:sz w:val="18"/>
          <w:szCs w:val="18"/>
          <w:rtl/>
        </w:rPr>
        <w:t>מחקרים</w:t>
      </w:r>
      <w:r w:rsidRPr="006A2DBF">
        <w:rPr>
          <w:rFonts w:ascii="Tahoma" w:hAnsi="Tahoma" w:cs="Tahoma" w:hint="cs"/>
          <w:sz w:val="18"/>
          <w:szCs w:val="18"/>
          <w:rtl/>
        </w:rPr>
        <w:t xml:space="preserve"> שבוצעו בישראל ובמדינות אחרות מעידים שהעלאת </w:t>
      </w:r>
      <w:r w:rsidRPr="006A2DBF">
        <w:rPr>
          <w:rFonts w:ascii="Tahoma" w:hAnsi="Tahoma" w:cs="Tahoma"/>
          <w:sz w:val="18"/>
          <w:szCs w:val="18"/>
          <w:rtl/>
        </w:rPr>
        <w:t>רמת</w:t>
      </w:r>
      <w:r w:rsidRPr="006A2DBF">
        <w:rPr>
          <w:rFonts w:ascii="Tahoma" w:hAnsi="Tahoma" w:cs="Tahoma" w:hint="cs"/>
          <w:sz w:val="18"/>
          <w:szCs w:val="18"/>
          <w:rtl/>
        </w:rPr>
        <w:t xml:space="preserve"> </w:t>
      </w:r>
      <w:r w:rsidRPr="006A2DBF">
        <w:rPr>
          <w:rFonts w:ascii="Tahoma" w:hAnsi="Tahoma" w:cs="Tahoma"/>
          <w:sz w:val="18"/>
          <w:szCs w:val="18"/>
          <w:rtl/>
        </w:rPr>
        <w:t>התשתיות</w:t>
      </w:r>
      <w:r w:rsidRPr="006A2DBF">
        <w:rPr>
          <w:rFonts w:ascii="Tahoma" w:hAnsi="Tahoma" w:cs="Tahoma" w:hint="cs"/>
          <w:sz w:val="18"/>
          <w:szCs w:val="18"/>
          <w:rtl/>
        </w:rPr>
        <w:t xml:space="preserve"> </w:t>
      </w:r>
      <w:r w:rsidRPr="006A2DBF">
        <w:rPr>
          <w:rFonts w:ascii="Tahoma" w:hAnsi="Tahoma" w:cs="Tahoma"/>
          <w:sz w:val="18"/>
          <w:szCs w:val="18"/>
          <w:rtl/>
        </w:rPr>
        <w:t>עשוי</w:t>
      </w:r>
      <w:r w:rsidRPr="006A2DBF">
        <w:rPr>
          <w:rFonts w:ascii="Tahoma" w:hAnsi="Tahoma" w:cs="Tahoma" w:hint="cs"/>
          <w:sz w:val="18"/>
          <w:szCs w:val="18"/>
          <w:rtl/>
        </w:rPr>
        <w:t xml:space="preserve">ה </w:t>
      </w:r>
      <w:r w:rsidRPr="006A2DBF">
        <w:rPr>
          <w:rFonts w:ascii="Tahoma" w:hAnsi="Tahoma" w:cs="Tahoma"/>
          <w:sz w:val="18"/>
          <w:szCs w:val="18"/>
          <w:rtl/>
        </w:rPr>
        <w:t>לתרום</w:t>
      </w:r>
      <w:r w:rsidRPr="006A2DBF">
        <w:rPr>
          <w:rFonts w:ascii="Tahoma" w:hAnsi="Tahoma" w:cs="Tahoma" w:hint="cs"/>
          <w:sz w:val="18"/>
          <w:szCs w:val="18"/>
          <w:rtl/>
        </w:rPr>
        <w:t xml:space="preserve"> לתהליך שדרוגו של המשק בישראל באופן שרמת החיים במדינה תשתווה לזו של שאר המדינות </w:t>
      </w:r>
      <w:r w:rsidRPr="004840B4">
        <w:rPr>
          <w:rFonts w:ascii="Tahoma" w:hAnsi="Tahoma" w:cs="Tahoma" w:hint="cs"/>
          <w:spacing w:val="-4"/>
          <w:sz w:val="18"/>
          <w:szCs w:val="18"/>
          <w:rtl/>
        </w:rPr>
        <w:t>המפותחות</w:t>
      </w:r>
      <w:r w:rsidRPr="004840B4">
        <w:rPr>
          <w:rFonts w:ascii="Tahoma" w:hAnsi="Tahoma" w:cs="Tahoma"/>
          <w:spacing w:val="-4"/>
          <w:sz w:val="18"/>
          <w:szCs w:val="18"/>
          <w:rtl/>
        </w:rPr>
        <w:t>,</w:t>
      </w:r>
      <w:r w:rsidRPr="004840B4">
        <w:rPr>
          <w:rFonts w:ascii="Tahoma" w:hAnsi="Tahoma" w:cs="Tahoma" w:hint="cs"/>
          <w:spacing w:val="-4"/>
          <w:sz w:val="18"/>
          <w:szCs w:val="18"/>
          <w:rtl/>
        </w:rPr>
        <w:t xml:space="preserve"> </w:t>
      </w:r>
      <w:r w:rsidRPr="004840B4">
        <w:rPr>
          <w:rFonts w:ascii="Tahoma" w:hAnsi="Tahoma" w:cs="Tahoma"/>
          <w:spacing w:val="-4"/>
          <w:sz w:val="18"/>
          <w:szCs w:val="18"/>
          <w:rtl/>
        </w:rPr>
        <w:t>והדבר</w:t>
      </w:r>
      <w:r w:rsidRPr="004840B4">
        <w:rPr>
          <w:rFonts w:ascii="Tahoma" w:hAnsi="Tahoma" w:cs="Tahoma" w:hint="cs"/>
          <w:spacing w:val="-4"/>
          <w:sz w:val="18"/>
          <w:szCs w:val="18"/>
          <w:rtl/>
        </w:rPr>
        <w:t xml:space="preserve"> </w:t>
      </w:r>
      <w:r w:rsidRPr="004840B4">
        <w:rPr>
          <w:rFonts w:ascii="Tahoma" w:hAnsi="Tahoma" w:cs="Tahoma"/>
          <w:spacing w:val="-4"/>
          <w:sz w:val="18"/>
          <w:szCs w:val="18"/>
          <w:rtl/>
        </w:rPr>
        <w:t>תקף</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במיוחד</w:t>
      </w:r>
      <w:r w:rsidRPr="004840B4">
        <w:rPr>
          <w:rFonts w:ascii="Tahoma" w:hAnsi="Tahoma" w:cs="Tahoma" w:hint="cs"/>
          <w:spacing w:val="-4"/>
          <w:sz w:val="18"/>
          <w:szCs w:val="18"/>
          <w:rtl/>
        </w:rPr>
        <w:t xml:space="preserve"> </w:t>
      </w:r>
      <w:r w:rsidRPr="004840B4">
        <w:rPr>
          <w:rFonts w:ascii="Tahoma" w:hAnsi="Tahoma" w:cs="Tahoma"/>
          <w:spacing w:val="-4"/>
          <w:sz w:val="18"/>
          <w:szCs w:val="18"/>
          <w:rtl/>
        </w:rPr>
        <w:t>לגבי</w:t>
      </w:r>
      <w:r w:rsidRPr="004840B4">
        <w:rPr>
          <w:rFonts w:ascii="Tahoma" w:hAnsi="Tahoma" w:cs="Tahoma" w:hint="cs"/>
          <w:spacing w:val="-4"/>
          <w:sz w:val="18"/>
          <w:szCs w:val="18"/>
          <w:rtl/>
        </w:rPr>
        <w:t xml:space="preserve"> </w:t>
      </w:r>
      <w:r w:rsidRPr="004840B4">
        <w:rPr>
          <w:rFonts w:ascii="Tahoma" w:hAnsi="Tahoma" w:cs="Tahoma"/>
          <w:spacing w:val="-4"/>
          <w:sz w:val="18"/>
          <w:szCs w:val="18"/>
          <w:rtl/>
        </w:rPr>
        <w:t>התחבורה</w:t>
      </w:r>
      <w:r w:rsidRPr="004840B4">
        <w:rPr>
          <w:rFonts w:ascii="Tahoma" w:hAnsi="Tahoma" w:cs="Tahoma" w:hint="cs"/>
          <w:spacing w:val="-4"/>
          <w:sz w:val="18"/>
          <w:szCs w:val="18"/>
          <w:rtl/>
        </w:rPr>
        <w:t xml:space="preserve"> </w:t>
      </w:r>
      <w:r w:rsidRPr="004840B4">
        <w:rPr>
          <w:rFonts w:ascii="Tahoma" w:hAnsi="Tahoma" w:cs="Tahoma"/>
          <w:spacing w:val="-4"/>
          <w:sz w:val="18"/>
          <w:szCs w:val="18"/>
          <w:rtl/>
        </w:rPr>
        <w:t>הציבורית:</w:t>
      </w:r>
      <w:r w:rsidRPr="004840B4">
        <w:rPr>
          <w:rFonts w:ascii="Tahoma" w:hAnsi="Tahoma" w:cs="Tahoma" w:hint="cs"/>
          <w:spacing w:val="-4"/>
          <w:sz w:val="18"/>
          <w:szCs w:val="18"/>
          <w:rtl/>
        </w:rPr>
        <w:t xml:space="preserve"> </w:t>
      </w:r>
      <w:r w:rsidRPr="004840B4">
        <w:rPr>
          <w:rFonts w:ascii="Tahoma" w:hAnsi="Tahoma" w:cs="Tahoma"/>
          <w:spacing w:val="-4"/>
          <w:sz w:val="18"/>
          <w:szCs w:val="18"/>
          <w:rtl/>
        </w:rPr>
        <w:t>שיפור</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בתשתיות</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בתחום</w:t>
      </w:r>
      <w:r w:rsidRPr="006A2DBF">
        <w:rPr>
          <w:rFonts w:ascii="Tahoma" w:hAnsi="Tahoma" w:cs="Tahoma" w:hint="cs"/>
          <w:sz w:val="18"/>
          <w:szCs w:val="18"/>
          <w:rtl/>
        </w:rPr>
        <w:t xml:space="preserve"> </w:t>
      </w:r>
      <w:r w:rsidRPr="006A2DBF">
        <w:rPr>
          <w:rFonts w:ascii="Tahoma" w:hAnsi="Tahoma" w:cs="Tahoma"/>
          <w:sz w:val="18"/>
          <w:szCs w:val="18"/>
          <w:rtl/>
        </w:rPr>
        <w:t>זה</w:t>
      </w:r>
      <w:r w:rsidRPr="006A2DBF">
        <w:rPr>
          <w:rFonts w:ascii="Tahoma" w:hAnsi="Tahoma" w:cs="Tahoma" w:hint="cs"/>
          <w:sz w:val="18"/>
          <w:szCs w:val="18"/>
          <w:rtl/>
        </w:rPr>
        <w:t xml:space="preserve"> </w:t>
      </w:r>
      <w:r w:rsidRPr="006A2DBF">
        <w:rPr>
          <w:rFonts w:ascii="Tahoma" w:hAnsi="Tahoma" w:cs="Tahoma"/>
          <w:sz w:val="18"/>
          <w:szCs w:val="18"/>
          <w:rtl/>
        </w:rPr>
        <w:t>יתרום</w:t>
      </w:r>
      <w:r w:rsidRPr="006A2DBF">
        <w:rPr>
          <w:rFonts w:ascii="Tahoma" w:hAnsi="Tahoma" w:cs="Tahoma" w:hint="cs"/>
          <w:sz w:val="18"/>
          <w:szCs w:val="18"/>
          <w:rtl/>
        </w:rPr>
        <w:t xml:space="preserve"> </w:t>
      </w:r>
      <w:r w:rsidRPr="006A2DBF">
        <w:rPr>
          <w:rFonts w:ascii="Tahoma" w:hAnsi="Tahoma" w:cs="Tahoma"/>
          <w:sz w:val="18"/>
          <w:szCs w:val="18"/>
          <w:rtl/>
        </w:rPr>
        <w:t>לצמיחה</w:t>
      </w:r>
      <w:r w:rsidRPr="006A2DBF">
        <w:rPr>
          <w:rFonts w:ascii="Tahoma" w:hAnsi="Tahoma" w:cs="Tahoma" w:hint="cs"/>
          <w:sz w:val="18"/>
          <w:szCs w:val="18"/>
          <w:rtl/>
        </w:rPr>
        <w:t xml:space="preserve"> </w:t>
      </w:r>
      <w:r w:rsidRPr="006A2DBF">
        <w:rPr>
          <w:rFonts w:ascii="Tahoma" w:hAnsi="Tahoma" w:cs="Tahoma"/>
          <w:sz w:val="18"/>
          <w:szCs w:val="18"/>
          <w:rtl/>
        </w:rPr>
        <w:t>ול</w:t>
      </w:r>
      <w:r w:rsidRPr="006A2DBF">
        <w:rPr>
          <w:rFonts w:ascii="Tahoma" w:hAnsi="Tahoma" w:cs="Tahoma" w:hint="cs"/>
          <w:sz w:val="18"/>
          <w:szCs w:val="18"/>
          <w:rtl/>
        </w:rPr>
        <w:t xml:space="preserve">העלאת </w:t>
      </w:r>
      <w:r w:rsidRPr="006A2DBF">
        <w:rPr>
          <w:rFonts w:ascii="Tahoma" w:hAnsi="Tahoma" w:cs="Tahoma"/>
          <w:sz w:val="18"/>
          <w:szCs w:val="18"/>
          <w:rtl/>
        </w:rPr>
        <w:t>רמת</w:t>
      </w:r>
      <w:r w:rsidRPr="006A2DBF">
        <w:rPr>
          <w:rFonts w:ascii="Tahoma" w:hAnsi="Tahoma" w:cs="Tahoma" w:hint="cs"/>
          <w:sz w:val="18"/>
          <w:szCs w:val="18"/>
          <w:rtl/>
        </w:rPr>
        <w:t xml:space="preserve"> </w:t>
      </w:r>
      <w:r w:rsidRPr="006A2DBF">
        <w:rPr>
          <w:rFonts w:ascii="Tahoma" w:hAnsi="Tahoma" w:cs="Tahoma"/>
          <w:sz w:val="18"/>
          <w:szCs w:val="18"/>
          <w:rtl/>
        </w:rPr>
        <w:t>החיים</w:t>
      </w:r>
      <w:r w:rsidRPr="006A2DBF">
        <w:rPr>
          <w:rFonts w:ascii="Tahoma" w:hAnsi="Tahoma" w:cs="Tahoma" w:hint="cs"/>
          <w:sz w:val="18"/>
          <w:szCs w:val="18"/>
          <w:rtl/>
        </w:rPr>
        <w:t xml:space="preserve"> ויסייע ל</w:t>
      </w:r>
      <w:r w:rsidRPr="006A2DBF">
        <w:rPr>
          <w:rFonts w:ascii="Tahoma" w:hAnsi="Tahoma" w:cs="Tahoma"/>
          <w:sz w:val="18"/>
          <w:szCs w:val="18"/>
          <w:rtl/>
        </w:rPr>
        <w:t>אוכלוסייה</w:t>
      </w:r>
      <w:r w:rsidRPr="006A2DBF">
        <w:rPr>
          <w:rFonts w:ascii="Tahoma" w:hAnsi="Tahoma" w:cs="Tahoma" w:hint="cs"/>
          <w:sz w:val="18"/>
          <w:szCs w:val="18"/>
          <w:rtl/>
        </w:rPr>
        <w:t xml:space="preserve"> </w:t>
      </w:r>
      <w:r w:rsidRPr="006A2DBF">
        <w:rPr>
          <w:rFonts w:ascii="Tahoma" w:hAnsi="Tahoma" w:cs="Tahoma"/>
          <w:sz w:val="18"/>
          <w:szCs w:val="18"/>
          <w:rtl/>
        </w:rPr>
        <w:t>שמעוניינת</w:t>
      </w:r>
      <w:r w:rsidRPr="006A2DBF">
        <w:rPr>
          <w:rFonts w:ascii="Tahoma" w:hAnsi="Tahoma" w:cs="Tahoma" w:hint="cs"/>
          <w:sz w:val="18"/>
          <w:szCs w:val="18"/>
          <w:rtl/>
        </w:rPr>
        <w:t xml:space="preserve"> בכך </w:t>
      </w:r>
      <w:r w:rsidRPr="006A2DBF">
        <w:rPr>
          <w:rFonts w:ascii="Tahoma" w:hAnsi="Tahoma" w:cs="Tahoma"/>
          <w:sz w:val="18"/>
          <w:szCs w:val="18"/>
          <w:rtl/>
        </w:rPr>
        <w:t>להצטרף</w:t>
      </w:r>
      <w:r w:rsidRPr="006A2DBF">
        <w:rPr>
          <w:rFonts w:ascii="Tahoma" w:hAnsi="Tahoma" w:cs="Tahoma" w:hint="cs"/>
          <w:sz w:val="18"/>
          <w:szCs w:val="18"/>
          <w:rtl/>
        </w:rPr>
        <w:t xml:space="preserve"> </w:t>
      </w:r>
      <w:r w:rsidRPr="006A2DBF">
        <w:rPr>
          <w:rFonts w:ascii="Tahoma" w:hAnsi="Tahoma" w:cs="Tahoma"/>
          <w:sz w:val="18"/>
          <w:szCs w:val="18"/>
          <w:rtl/>
        </w:rPr>
        <w:t>לשוק</w:t>
      </w:r>
      <w:r w:rsidRPr="006A2DBF">
        <w:rPr>
          <w:rFonts w:ascii="Tahoma" w:hAnsi="Tahoma" w:cs="Tahoma" w:hint="cs"/>
          <w:sz w:val="18"/>
          <w:szCs w:val="18"/>
          <w:rtl/>
        </w:rPr>
        <w:t xml:space="preserve"> </w:t>
      </w:r>
      <w:r w:rsidRPr="006A2DBF">
        <w:rPr>
          <w:rFonts w:ascii="Tahoma" w:hAnsi="Tahoma" w:cs="Tahoma"/>
          <w:sz w:val="18"/>
          <w:szCs w:val="18"/>
          <w:rtl/>
        </w:rPr>
        <w:t>העבודה</w:t>
      </w:r>
      <w:r w:rsidRPr="006A2DBF">
        <w:rPr>
          <w:rFonts w:ascii="Tahoma" w:hAnsi="Tahoma" w:cs="Tahoma" w:hint="cs"/>
          <w:sz w:val="18"/>
          <w:szCs w:val="18"/>
          <w:rtl/>
        </w:rPr>
        <w:t xml:space="preserve"> גם אם </w:t>
      </w:r>
      <w:r w:rsidRPr="006A2DBF">
        <w:rPr>
          <w:rFonts w:ascii="Tahoma" w:hAnsi="Tahoma" w:cs="Tahoma"/>
          <w:sz w:val="18"/>
          <w:szCs w:val="18"/>
          <w:rtl/>
        </w:rPr>
        <w:t>אין ביכולתה לרכוש</w:t>
      </w:r>
      <w:r w:rsidRPr="006A2DBF">
        <w:rPr>
          <w:rFonts w:ascii="Tahoma" w:hAnsi="Tahoma" w:cs="Tahoma" w:hint="cs"/>
          <w:sz w:val="18"/>
          <w:szCs w:val="18"/>
          <w:rtl/>
        </w:rPr>
        <w:t xml:space="preserve"> </w:t>
      </w:r>
      <w:r w:rsidRPr="006A2DBF">
        <w:rPr>
          <w:rFonts w:ascii="Tahoma" w:hAnsi="Tahoma" w:cs="Tahoma"/>
          <w:sz w:val="18"/>
          <w:szCs w:val="18"/>
          <w:rtl/>
        </w:rPr>
        <w:t>רכב</w:t>
      </w:r>
      <w:r w:rsidRPr="006A2DBF">
        <w:rPr>
          <w:rFonts w:ascii="Tahoma" w:hAnsi="Tahoma" w:cs="Tahoma" w:hint="cs"/>
          <w:sz w:val="18"/>
          <w:szCs w:val="18"/>
          <w:rtl/>
        </w:rPr>
        <w:t xml:space="preserve"> </w:t>
      </w:r>
      <w:r w:rsidRPr="006A2DBF">
        <w:rPr>
          <w:rFonts w:ascii="Tahoma" w:hAnsi="Tahoma" w:cs="Tahoma"/>
          <w:sz w:val="18"/>
          <w:szCs w:val="18"/>
          <w:rtl/>
        </w:rPr>
        <w:t xml:space="preserve">פרטי. </w:t>
      </w:r>
      <w:r w:rsidRPr="006A2DBF">
        <w:rPr>
          <w:rFonts w:ascii="Tahoma" w:hAnsi="Tahoma" w:cs="Tahoma" w:hint="cs"/>
          <w:sz w:val="18"/>
          <w:szCs w:val="18"/>
          <w:rtl/>
        </w:rPr>
        <w:t xml:space="preserve">עוד צוין כי </w:t>
      </w:r>
      <w:r w:rsidRPr="006A2DBF">
        <w:rPr>
          <w:rFonts w:ascii="Tahoma" w:hAnsi="Tahoma" w:cs="Tahoma"/>
          <w:sz w:val="18"/>
          <w:szCs w:val="18"/>
          <w:rtl/>
        </w:rPr>
        <w:t>לזמינות</w:t>
      </w:r>
      <w:r w:rsidRPr="006A2DBF">
        <w:rPr>
          <w:rFonts w:ascii="Tahoma" w:hAnsi="Tahoma" w:cs="Tahoma" w:hint="cs"/>
          <w:sz w:val="18"/>
          <w:szCs w:val="18"/>
          <w:rtl/>
        </w:rPr>
        <w:t xml:space="preserve"> </w:t>
      </w:r>
      <w:r w:rsidRPr="006A2DBF">
        <w:rPr>
          <w:rFonts w:ascii="Tahoma" w:hAnsi="Tahoma" w:cs="Tahoma"/>
          <w:sz w:val="18"/>
          <w:szCs w:val="18"/>
          <w:rtl/>
        </w:rPr>
        <w:t>התחבורה</w:t>
      </w:r>
      <w:r w:rsidRPr="006A2DBF">
        <w:rPr>
          <w:rFonts w:ascii="Tahoma" w:hAnsi="Tahoma" w:cs="Tahoma" w:hint="cs"/>
          <w:sz w:val="18"/>
          <w:szCs w:val="18"/>
          <w:rtl/>
        </w:rPr>
        <w:t xml:space="preserve"> </w:t>
      </w:r>
      <w:r w:rsidRPr="006A2DBF">
        <w:rPr>
          <w:rFonts w:ascii="Tahoma" w:hAnsi="Tahoma" w:cs="Tahoma"/>
          <w:sz w:val="18"/>
          <w:szCs w:val="18"/>
          <w:rtl/>
        </w:rPr>
        <w:t>הציבורית</w:t>
      </w:r>
      <w:r w:rsidRPr="006A2DBF">
        <w:rPr>
          <w:rFonts w:ascii="Tahoma" w:hAnsi="Tahoma" w:cs="Tahoma" w:hint="cs"/>
          <w:sz w:val="18"/>
          <w:szCs w:val="18"/>
          <w:rtl/>
        </w:rPr>
        <w:t xml:space="preserve"> </w:t>
      </w:r>
      <w:r w:rsidRPr="006A2DBF">
        <w:rPr>
          <w:rFonts w:ascii="Tahoma" w:hAnsi="Tahoma" w:cs="Tahoma"/>
          <w:sz w:val="18"/>
          <w:szCs w:val="18"/>
          <w:rtl/>
        </w:rPr>
        <w:t>יש</w:t>
      </w:r>
      <w:r w:rsidRPr="006A2DBF">
        <w:rPr>
          <w:rFonts w:ascii="Tahoma" w:hAnsi="Tahoma" w:cs="Tahoma" w:hint="cs"/>
          <w:sz w:val="18"/>
          <w:szCs w:val="18"/>
          <w:rtl/>
        </w:rPr>
        <w:t xml:space="preserve"> השפעה </w:t>
      </w:r>
      <w:r w:rsidRPr="006A2DBF">
        <w:rPr>
          <w:rFonts w:ascii="Tahoma" w:hAnsi="Tahoma" w:cs="Tahoma"/>
          <w:sz w:val="18"/>
          <w:szCs w:val="18"/>
          <w:rtl/>
        </w:rPr>
        <w:t>גם</w:t>
      </w:r>
      <w:r w:rsidRPr="006A2DBF">
        <w:rPr>
          <w:rFonts w:ascii="Tahoma" w:hAnsi="Tahoma" w:cs="Tahoma" w:hint="cs"/>
          <w:sz w:val="18"/>
          <w:szCs w:val="18"/>
          <w:rtl/>
        </w:rPr>
        <w:t xml:space="preserve"> </w:t>
      </w:r>
      <w:r w:rsidRPr="006A2DBF">
        <w:rPr>
          <w:rFonts w:ascii="Tahoma" w:hAnsi="Tahoma" w:cs="Tahoma"/>
          <w:sz w:val="18"/>
          <w:szCs w:val="18"/>
          <w:rtl/>
        </w:rPr>
        <w:t>על</w:t>
      </w:r>
      <w:r w:rsidRPr="006A2DBF">
        <w:rPr>
          <w:rFonts w:ascii="Tahoma" w:hAnsi="Tahoma" w:cs="Tahoma" w:hint="cs"/>
          <w:sz w:val="18"/>
          <w:szCs w:val="18"/>
          <w:rtl/>
        </w:rPr>
        <w:t xml:space="preserve"> </w:t>
      </w:r>
      <w:r w:rsidRPr="006A2DBF">
        <w:rPr>
          <w:rFonts w:ascii="Tahoma" w:hAnsi="Tahoma" w:cs="Tahoma"/>
          <w:sz w:val="18"/>
          <w:szCs w:val="18"/>
          <w:rtl/>
        </w:rPr>
        <w:t>איכות</w:t>
      </w:r>
      <w:r w:rsidRPr="006A2DBF">
        <w:rPr>
          <w:rFonts w:ascii="Tahoma" w:hAnsi="Tahoma" w:cs="Tahoma" w:hint="cs"/>
          <w:sz w:val="18"/>
          <w:szCs w:val="18"/>
          <w:rtl/>
        </w:rPr>
        <w:t xml:space="preserve"> </w:t>
      </w:r>
      <w:r w:rsidRPr="006A2DBF">
        <w:rPr>
          <w:rFonts w:ascii="Tahoma" w:hAnsi="Tahoma" w:cs="Tahoma"/>
          <w:sz w:val="18"/>
          <w:szCs w:val="18"/>
          <w:rtl/>
        </w:rPr>
        <w:t>החיים,</w:t>
      </w:r>
      <w:r w:rsidRPr="006A2DBF">
        <w:rPr>
          <w:rFonts w:ascii="Tahoma" w:hAnsi="Tahoma" w:cs="Tahoma" w:hint="cs"/>
          <w:sz w:val="18"/>
          <w:szCs w:val="18"/>
          <w:rtl/>
        </w:rPr>
        <w:t xml:space="preserve"> </w:t>
      </w:r>
      <w:r w:rsidRPr="006A2DBF">
        <w:rPr>
          <w:rFonts w:ascii="Tahoma" w:hAnsi="Tahoma" w:cs="Tahoma"/>
          <w:sz w:val="18"/>
          <w:szCs w:val="18"/>
          <w:rtl/>
        </w:rPr>
        <w:t>היות</w:t>
      </w:r>
      <w:r w:rsidRPr="006A2DBF">
        <w:rPr>
          <w:rFonts w:ascii="Tahoma" w:hAnsi="Tahoma" w:cs="Tahoma" w:hint="cs"/>
          <w:sz w:val="18"/>
          <w:szCs w:val="18"/>
          <w:rtl/>
        </w:rPr>
        <w:t xml:space="preserve"> </w:t>
      </w:r>
      <w:r w:rsidRPr="006A2DBF">
        <w:rPr>
          <w:rFonts w:ascii="Tahoma" w:hAnsi="Tahoma" w:cs="Tahoma"/>
          <w:sz w:val="18"/>
          <w:szCs w:val="18"/>
          <w:rtl/>
        </w:rPr>
        <w:t>שנסיעה</w:t>
      </w:r>
      <w:r w:rsidRPr="006A2DBF">
        <w:rPr>
          <w:rFonts w:ascii="Tahoma" w:hAnsi="Tahoma" w:cs="Tahoma" w:hint="cs"/>
          <w:sz w:val="18"/>
          <w:szCs w:val="18"/>
          <w:rtl/>
        </w:rPr>
        <w:t xml:space="preserve"> </w:t>
      </w:r>
      <w:r w:rsidRPr="006A2DBF">
        <w:rPr>
          <w:rFonts w:ascii="Tahoma" w:hAnsi="Tahoma" w:cs="Tahoma"/>
          <w:sz w:val="18"/>
          <w:szCs w:val="18"/>
          <w:rtl/>
        </w:rPr>
        <w:t>ארוכה</w:t>
      </w:r>
      <w:r w:rsidRPr="006A2DBF">
        <w:rPr>
          <w:rFonts w:ascii="Tahoma" w:hAnsi="Tahoma" w:cs="Tahoma" w:hint="cs"/>
          <w:sz w:val="18"/>
          <w:szCs w:val="18"/>
          <w:rtl/>
        </w:rPr>
        <w:t xml:space="preserve"> </w:t>
      </w:r>
      <w:r w:rsidRPr="006A2DBF">
        <w:rPr>
          <w:rFonts w:ascii="Tahoma" w:hAnsi="Tahoma" w:cs="Tahoma"/>
          <w:sz w:val="18"/>
          <w:szCs w:val="18"/>
          <w:rtl/>
        </w:rPr>
        <w:t>אל</w:t>
      </w:r>
      <w:r w:rsidRPr="006A2DBF">
        <w:rPr>
          <w:rFonts w:ascii="Tahoma" w:hAnsi="Tahoma" w:cs="Tahoma" w:hint="cs"/>
          <w:sz w:val="18"/>
          <w:szCs w:val="18"/>
          <w:rtl/>
        </w:rPr>
        <w:t xml:space="preserve"> </w:t>
      </w:r>
      <w:r w:rsidRPr="004840B4">
        <w:rPr>
          <w:rFonts w:ascii="Tahoma" w:hAnsi="Tahoma" w:cs="Tahoma"/>
          <w:spacing w:val="-4"/>
          <w:sz w:val="18"/>
          <w:szCs w:val="18"/>
          <w:rtl/>
        </w:rPr>
        <w:t>מקום</w:t>
      </w:r>
      <w:r w:rsidRPr="004840B4">
        <w:rPr>
          <w:rFonts w:ascii="Tahoma" w:hAnsi="Tahoma" w:cs="Tahoma" w:hint="cs"/>
          <w:spacing w:val="-4"/>
          <w:sz w:val="18"/>
          <w:szCs w:val="18"/>
          <w:rtl/>
        </w:rPr>
        <w:t xml:space="preserve"> </w:t>
      </w:r>
      <w:r w:rsidRPr="004840B4">
        <w:rPr>
          <w:rFonts w:ascii="Tahoma" w:hAnsi="Tahoma" w:cs="Tahoma"/>
          <w:spacing w:val="-4"/>
          <w:sz w:val="18"/>
          <w:szCs w:val="18"/>
          <w:rtl/>
        </w:rPr>
        <w:t>העבודה</w:t>
      </w:r>
      <w:r w:rsidRPr="004840B4">
        <w:rPr>
          <w:rFonts w:ascii="Tahoma" w:hAnsi="Tahoma" w:cs="Tahoma" w:hint="cs"/>
          <w:spacing w:val="-4"/>
          <w:sz w:val="18"/>
          <w:szCs w:val="18"/>
          <w:rtl/>
        </w:rPr>
        <w:t xml:space="preserve"> </w:t>
      </w:r>
      <w:r w:rsidRPr="004840B4">
        <w:rPr>
          <w:rFonts w:ascii="Tahoma" w:hAnsi="Tahoma" w:cs="Tahoma"/>
          <w:spacing w:val="-4"/>
          <w:sz w:val="18"/>
          <w:szCs w:val="18"/>
          <w:rtl/>
        </w:rPr>
        <w:t>וממנו</w:t>
      </w:r>
      <w:r w:rsidRPr="004840B4">
        <w:rPr>
          <w:rFonts w:ascii="Tahoma" w:hAnsi="Tahoma" w:cs="Tahoma" w:hint="cs"/>
          <w:spacing w:val="-4"/>
          <w:sz w:val="18"/>
          <w:szCs w:val="18"/>
          <w:rtl/>
        </w:rPr>
        <w:t xml:space="preserve"> </w:t>
      </w:r>
      <w:r w:rsidRPr="004840B4">
        <w:rPr>
          <w:rFonts w:ascii="Tahoma" w:hAnsi="Tahoma" w:cs="Tahoma"/>
          <w:spacing w:val="-4"/>
          <w:sz w:val="18"/>
          <w:szCs w:val="18"/>
          <w:rtl/>
        </w:rPr>
        <w:t>פוגעת</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באיזון</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בין</w:t>
      </w:r>
      <w:r w:rsidRPr="004840B4">
        <w:rPr>
          <w:rFonts w:ascii="Tahoma" w:hAnsi="Tahoma" w:cs="Tahoma" w:hint="cs"/>
          <w:spacing w:val="-4"/>
          <w:sz w:val="18"/>
          <w:szCs w:val="18"/>
          <w:rtl/>
        </w:rPr>
        <w:t xml:space="preserve"> </w:t>
      </w:r>
      <w:r w:rsidRPr="004840B4">
        <w:rPr>
          <w:rFonts w:ascii="Tahoma" w:hAnsi="Tahoma" w:cs="Tahoma"/>
          <w:spacing w:val="-4"/>
          <w:sz w:val="18"/>
          <w:szCs w:val="18"/>
          <w:rtl/>
        </w:rPr>
        <w:t>פנאי</w:t>
      </w:r>
      <w:r w:rsidRPr="004840B4">
        <w:rPr>
          <w:rFonts w:ascii="Tahoma" w:hAnsi="Tahoma" w:cs="Tahoma" w:hint="cs"/>
          <w:spacing w:val="-4"/>
          <w:sz w:val="18"/>
          <w:szCs w:val="18"/>
          <w:rtl/>
        </w:rPr>
        <w:t xml:space="preserve"> </w:t>
      </w:r>
      <w:r w:rsidRPr="004840B4">
        <w:rPr>
          <w:rFonts w:ascii="Tahoma" w:hAnsi="Tahoma" w:cs="Tahoma"/>
          <w:spacing w:val="-4"/>
          <w:sz w:val="18"/>
          <w:szCs w:val="18"/>
          <w:rtl/>
        </w:rPr>
        <w:t>לעבודה</w:t>
      </w:r>
      <w:r w:rsidRPr="004840B4">
        <w:rPr>
          <w:rFonts w:ascii="Tahoma" w:hAnsi="Tahoma" w:cs="Tahoma" w:hint="cs"/>
          <w:spacing w:val="-4"/>
          <w:sz w:val="18"/>
          <w:szCs w:val="18"/>
          <w:rtl/>
        </w:rPr>
        <w:t xml:space="preserve">, </w:t>
      </w:r>
      <w:r w:rsidRPr="004840B4">
        <w:rPr>
          <w:rFonts w:ascii="Tahoma" w:hAnsi="Tahoma" w:cs="Tahoma"/>
          <w:spacing w:val="-4"/>
          <w:sz w:val="18"/>
          <w:szCs w:val="18"/>
          <w:rtl/>
        </w:rPr>
        <w:t>ושימוש</w:t>
      </w:r>
      <w:r w:rsidRPr="004840B4">
        <w:rPr>
          <w:rFonts w:ascii="Tahoma" w:hAnsi="Tahoma" w:cs="Tahoma" w:hint="cs"/>
          <w:spacing w:val="-4"/>
          <w:sz w:val="18"/>
          <w:szCs w:val="18"/>
          <w:rtl/>
        </w:rPr>
        <w:t xml:space="preserve"> </w:t>
      </w:r>
      <w:r w:rsidRPr="004840B4">
        <w:rPr>
          <w:rFonts w:ascii="Tahoma" w:hAnsi="Tahoma" w:cs="Tahoma"/>
          <w:spacing w:val="-4"/>
          <w:sz w:val="18"/>
          <w:szCs w:val="18"/>
          <w:rtl/>
        </w:rPr>
        <w:t>רב</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ברכב</w:t>
      </w:r>
      <w:r w:rsidRPr="004840B4">
        <w:rPr>
          <w:rFonts w:ascii="Tahoma" w:hAnsi="Tahoma" w:cs="Tahoma" w:hint="cs"/>
          <w:spacing w:val="-4"/>
          <w:sz w:val="18"/>
          <w:szCs w:val="18"/>
          <w:rtl/>
        </w:rPr>
        <w:t xml:space="preserve"> </w:t>
      </w:r>
      <w:r w:rsidRPr="004840B4">
        <w:rPr>
          <w:rFonts w:ascii="Tahoma" w:hAnsi="Tahoma" w:cs="Tahoma"/>
          <w:spacing w:val="-4"/>
          <w:sz w:val="18"/>
          <w:szCs w:val="18"/>
          <w:rtl/>
        </w:rPr>
        <w:t>פרטי</w:t>
      </w:r>
      <w:r w:rsidRPr="004840B4">
        <w:rPr>
          <w:rFonts w:ascii="Tahoma" w:hAnsi="Tahoma" w:cs="Tahoma" w:hint="cs"/>
          <w:spacing w:val="-4"/>
          <w:sz w:val="18"/>
          <w:szCs w:val="18"/>
          <w:rtl/>
        </w:rPr>
        <w:t xml:space="preserve"> </w:t>
      </w:r>
      <w:r w:rsidRPr="004840B4">
        <w:rPr>
          <w:rFonts w:ascii="Tahoma" w:hAnsi="Tahoma" w:cs="Tahoma"/>
          <w:spacing w:val="-4"/>
          <w:sz w:val="18"/>
          <w:szCs w:val="18"/>
          <w:rtl/>
        </w:rPr>
        <w:t>פוגע</w:t>
      </w:r>
      <w:r w:rsidRPr="006A2DBF">
        <w:rPr>
          <w:rFonts w:ascii="Tahoma" w:hAnsi="Tahoma" w:cs="Tahoma" w:hint="cs"/>
          <w:sz w:val="18"/>
          <w:szCs w:val="18"/>
          <w:rtl/>
        </w:rPr>
        <w:t xml:space="preserve"> </w:t>
      </w:r>
      <w:r w:rsidRPr="004840B4">
        <w:rPr>
          <w:rFonts w:ascii="Tahoma" w:hAnsi="Tahoma" w:cs="Tahoma"/>
          <w:spacing w:val="-4"/>
          <w:sz w:val="18"/>
          <w:szCs w:val="18"/>
          <w:rtl/>
        </w:rPr>
        <w:t>באיכות</w:t>
      </w:r>
      <w:r w:rsidRPr="004840B4">
        <w:rPr>
          <w:rFonts w:ascii="Tahoma" w:hAnsi="Tahoma" w:cs="Tahoma" w:hint="cs"/>
          <w:spacing w:val="-4"/>
          <w:sz w:val="18"/>
          <w:szCs w:val="18"/>
          <w:rtl/>
        </w:rPr>
        <w:t xml:space="preserve"> </w:t>
      </w:r>
      <w:r w:rsidRPr="004840B4">
        <w:rPr>
          <w:rFonts w:ascii="Tahoma" w:hAnsi="Tahoma" w:cs="Tahoma"/>
          <w:spacing w:val="-4"/>
          <w:sz w:val="18"/>
          <w:szCs w:val="18"/>
          <w:rtl/>
        </w:rPr>
        <w:t>הסביבה</w:t>
      </w:r>
      <w:r>
        <w:rPr>
          <w:rStyle w:val="FootnoteReference0"/>
          <w:rFonts w:ascii="Tahoma" w:hAnsi="Tahoma" w:cs="Tahoma"/>
          <w:spacing w:val="-4"/>
          <w:sz w:val="18"/>
          <w:szCs w:val="18"/>
          <w:rtl/>
        </w:rPr>
        <w:footnoteReference w:id="33"/>
      </w:r>
      <w:r w:rsidRPr="004840B4">
        <w:rPr>
          <w:rFonts w:ascii="Tahoma" w:hAnsi="Tahoma" w:cs="Tahoma" w:hint="cs"/>
          <w:spacing w:val="-4"/>
          <w:sz w:val="18"/>
          <w:szCs w:val="18"/>
          <w:rtl/>
        </w:rPr>
        <w:t>.</w:t>
      </w:r>
      <w:r w:rsidRPr="004840B4">
        <w:rPr>
          <w:rFonts w:ascii="Tahoma" w:hAnsi="Tahoma" w:cs="Tahoma"/>
          <w:spacing w:val="-4"/>
          <w:sz w:val="18"/>
          <w:szCs w:val="18"/>
          <w:rtl/>
        </w:rPr>
        <w:t xml:space="preserve"> ההשקעה</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בתשתיות</w:t>
      </w:r>
      <w:r w:rsidRPr="004840B4">
        <w:rPr>
          <w:rFonts w:ascii="Tahoma" w:hAnsi="Tahoma" w:cs="Tahoma" w:hint="cs"/>
          <w:spacing w:val="-4"/>
          <w:sz w:val="18"/>
          <w:szCs w:val="18"/>
          <w:rtl/>
        </w:rPr>
        <w:t xml:space="preserve"> </w:t>
      </w:r>
      <w:r w:rsidRPr="004840B4">
        <w:rPr>
          <w:rFonts w:ascii="Tahoma" w:hAnsi="Tahoma" w:cs="Tahoma"/>
          <w:spacing w:val="-4"/>
          <w:sz w:val="18"/>
          <w:szCs w:val="18"/>
          <w:rtl/>
        </w:rPr>
        <w:t>לתח"צ</w:t>
      </w:r>
      <w:r w:rsidRPr="004840B4">
        <w:rPr>
          <w:rFonts w:ascii="Tahoma" w:hAnsi="Tahoma" w:cs="Tahoma" w:hint="cs"/>
          <w:spacing w:val="-4"/>
          <w:sz w:val="18"/>
          <w:szCs w:val="18"/>
          <w:rtl/>
        </w:rPr>
        <w:t xml:space="preserve"> </w:t>
      </w:r>
      <w:r w:rsidRPr="004840B4">
        <w:rPr>
          <w:rFonts w:ascii="Tahoma" w:hAnsi="Tahoma" w:cs="Tahoma"/>
          <w:spacing w:val="-4"/>
          <w:sz w:val="18"/>
          <w:szCs w:val="18"/>
          <w:rtl/>
        </w:rPr>
        <w:t>תלויה</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בעיקר</w:t>
      </w:r>
      <w:r w:rsidRPr="004840B4">
        <w:rPr>
          <w:rFonts w:ascii="Tahoma" w:hAnsi="Tahoma" w:cs="Tahoma" w:hint="cs"/>
          <w:spacing w:val="-4"/>
          <w:sz w:val="18"/>
          <w:szCs w:val="18"/>
          <w:rtl/>
        </w:rPr>
        <w:t xml:space="preserve"> </w:t>
      </w:r>
      <w:r w:rsidRPr="004840B4">
        <w:rPr>
          <w:rFonts w:ascii="Tahoma" w:hAnsi="Tahoma" w:cs="Tahoma"/>
          <w:spacing w:val="-4"/>
          <w:sz w:val="18"/>
          <w:szCs w:val="18"/>
          <w:rtl/>
        </w:rPr>
        <w:t>במדיניות</w:t>
      </w:r>
      <w:r w:rsidRPr="004840B4">
        <w:rPr>
          <w:rFonts w:ascii="Tahoma" w:hAnsi="Tahoma" w:cs="Tahoma" w:hint="cs"/>
          <w:spacing w:val="-4"/>
          <w:sz w:val="18"/>
          <w:szCs w:val="18"/>
          <w:rtl/>
        </w:rPr>
        <w:t xml:space="preserve"> </w:t>
      </w:r>
      <w:r w:rsidRPr="004840B4">
        <w:rPr>
          <w:rFonts w:ascii="Tahoma" w:hAnsi="Tahoma" w:cs="Tahoma"/>
          <w:spacing w:val="-4"/>
          <w:sz w:val="18"/>
          <w:szCs w:val="18"/>
          <w:rtl/>
        </w:rPr>
        <w:t>ממשלתית,</w:t>
      </w:r>
      <w:r w:rsidRPr="006A2DBF">
        <w:rPr>
          <w:rFonts w:ascii="Tahoma" w:hAnsi="Tahoma" w:cs="Tahoma" w:hint="cs"/>
          <w:sz w:val="18"/>
          <w:szCs w:val="18"/>
          <w:rtl/>
        </w:rPr>
        <w:t xml:space="preserve"> </w:t>
      </w:r>
      <w:r w:rsidRPr="006A2DBF">
        <w:rPr>
          <w:rFonts w:ascii="Tahoma" w:hAnsi="Tahoma" w:cs="Tahoma"/>
          <w:sz w:val="18"/>
          <w:szCs w:val="18"/>
          <w:rtl/>
        </w:rPr>
        <w:t>ו</w:t>
      </w:r>
      <w:r w:rsidRPr="006A2DBF">
        <w:rPr>
          <w:rFonts w:ascii="Tahoma" w:hAnsi="Tahoma" w:cs="Tahoma" w:hint="cs"/>
          <w:sz w:val="18"/>
          <w:szCs w:val="18"/>
          <w:rtl/>
        </w:rPr>
        <w:t xml:space="preserve">לכן המליץ בנק ישראל, בהתאם לניתוח שביצע, </w:t>
      </w:r>
      <w:r w:rsidRPr="006A2DBF">
        <w:rPr>
          <w:rFonts w:ascii="Tahoma" w:hAnsi="Tahoma" w:cs="Tahoma"/>
          <w:sz w:val="18"/>
          <w:szCs w:val="18"/>
          <w:rtl/>
        </w:rPr>
        <w:t>שהממשלה</w:t>
      </w:r>
      <w:r w:rsidRPr="006A2DBF">
        <w:rPr>
          <w:rFonts w:ascii="Tahoma" w:hAnsi="Tahoma" w:cs="Tahoma" w:hint="cs"/>
          <w:sz w:val="18"/>
          <w:szCs w:val="18"/>
          <w:rtl/>
        </w:rPr>
        <w:t xml:space="preserve"> תפעל </w:t>
      </w:r>
      <w:r w:rsidRPr="006A2DBF">
        <w:rPr>
          <w:rFonts w:ascii="Tahoma" w:hAnsi="Tahoma" w:cs="Tahoma"/>
          <w:sz w:val="18"/>
          <w:szCs w:val="18"/>
          <w:rtl/>
        </w:rPr>
        <w:t>ביתר</w:t>
      </w:r>
      <w:r w:rsidRPr="006A2DBF">
        <w:rPr>
          <w:rFonts w:ascii="Tahoma" w:hAnsi="Tahoma" w:cs="Tahoma" w:hint="cs"/>
          <w:sz w:val="18"/>
          <w:szCs w:val="18"/>
          <w:rtl/>
        </w:rPr>
        <w:t xml:space="preserve"> </w:t>
      </w:r>
      <w:r w:rsidRPr="006A2DBF">
        <w:rPr>
          <w:rFonts w:ascii="Tahoma" w:hAnsi="Tahoma" w:cs="Tahoma"/>
          <w:sz w:val="18"/>
          <w:szCs w:val="18"/>
          <w:rtl/>
        </w:rPr>
        <w:t>שאת</w:t>
      </w:r>
      <w:r w:rsidRPr="006A2DBF">
        <w:rPr>
          <w:rFonts w:ascii="Tahoma" w:hAnsi="Tahoma" w:cs="Tahoma" w:hint="cs"/>
          <w:sz w:val="18"/>
          <w:szCs w:val="18"/>
          <w:rtl/>
        </w:rPr>
        <w:t xml:space="preserve"> </w:t>
      </w:r>
      <w:r w:rsidRPr="006A2DBF">
        <w:rPr>
          <w:rFonts w:ascii="Tahoma" w:hAnsi="Tahoma" w:cs="Tahoma"/>
          <w:sz w:val="18"/>
          <w:szCs w:val="18"/>
          <w:rtl/>
        </w:rPr>
        <w:t>לשיפורן</w:t>
      </w:r>
      <w:r w:rsidRPr="006A2DBF">
        <w:rPr>
          <w:rFonts w:ascii="Tahoma" w:hAnsi="Tahoma" w:cs="Tahoma" w:hint="cs"/>
          <w:sz w:val="18"/>
          <w:szCs w:val="18"/>
          <w:rtl/>
        </w:rPr>
        <w:t xml:space="preserve"> </w:t>
      </w:r>
      <w:r w:rsidRPr="006A2DBF">
        <w:rPr>
          <w:rFonts w:ascii="Tahoma" w:hAnsi="Tahoma" w:cs="Tahoma"/>
          <w:sz w:val="18"/>
          <w:szCs w:val="18"/>
          <w:rtl/>
        </w:rPr>
        <w:t>של</w:t>
      </w:r>
      <w:r w:rsidRPr="006A2DBF">
        <w:rPr>
          <w:rFonts w:ascii="Tahoma" w:hAnsi="Tahoma" w:cs="Tahoma" w:hint="cs"/>
          <w:sz w:val="18"/>
          <w:szCs w:val="18"/>
          <w:rtl/>
        </w:rPr>
        <w:t xml:space="preserve"> </w:t>
      </w:r>
      <w:r w:rsidRPr="006A2DBF">
        <w:rPr>
          <w:rFonts w:ascii="Tahoma" w:hAnsi="Tahoma" w:cs="Tahoma"/>
          <w:sz w:val="18"/>
          <w:szCs w:val="18"/>
          <w:rtl/>
        </w:rPr>
        <w:t>תשתיות</w:t>
      </w:r>
      <w:r w:rsidRPr="006A2DBF">
        <w:rPr>
          <w:rFonts w:ascii="Tahoma" w:hAnsi="Tahoma" w:cs="Tahoma" w:hint="cs"/>
          <w:sz w:val="18"/>
          <w:szCs w:val="18"/>
          <w:rtl/>
        </w:rPr>
        <w:t xml:space="preserve"> </w:t>
      </w:r>
      <w:r w:rsidRPr="006A2DBF">
        <w:rPr>
          <w:rFonts w:ascii="Tahoma" w:hAnsi="Tahoma" w:cs="Tahoma"/>
          <w:sz w:val="18"/>
          <w:szCs w:val="18"/>
          <w:rtl/>
        </w:rPr>
        <w:t>אלה</w:t>
      </w:r>
      <w:r w:rsidRPr="006A2DBF">
        <w:rPr>
          <w:rFonts w:ascii="Tahoma" w:hAnsi="Tahoma" w:cs="Tahoma" w:hint="cs"/>
          <w:sz w:val="18"/>
          <w:szCs w:val="18"/>
          <w:rtl/>
        </w:rPr>
        <w:t>.</w:t>
      </w:r>
    </w:p>
    <w:p w:rsidR="00AC1FF6" w:rsidRPr="006A2DBF" w:rsidP="004840B4">
      <w:pPr>
        <w:spacing w:line="240" w:lineRule="exact"/>
        <w:ind w:right="2268"/>
        <w:jc w:val="both"/>
        <w:rPr>
          <w:rFonts w:ascii="Tahoma" w:hAnsi="Tahoma" w:cs="Tahoma"/>
          <w:sz w:val="18"/>
          <w:szCs w:val="18"/>
          <w:rtl/>
        </w:rPr>
      </w:pPr>
    </w:p>
    <w:p w:rsidR="00AC1FF6" w:rsidRPr="006D7772" w:rsidP="004840B4">
      <w:pPr>
        <w:pStyle w:val="KOT5"/>
        <w:rPr>
          <w:rtl/>
        </w:rPr>
      </w:pPr>
      <w:r w:rsidRPr="006D7772">
        <w:rPr>
          <w:rFonts w:hint="cs"/>
          <w:rtl/>
        </w:rPr>
        <w:t>תשתית</w:t>
      </w:r>
      <w:r w:rsidRPr="006D7772">
        <w:rPr>
          <w:rtl/>
        </w:rPr>
        <w:t xml:space="preserve"> לקויה עקב </w:t>
      </w:r>
      <w:r w:rsidRPr="006D7772">
        <w:rPr>
          <w:rFonts w:hint="cs"/>
          <w:rtl/>
        </w:rPr>
        <w:t>מיעוט</w:t>
      </w:r>
      <w:r w:rsidRPr="006D7772">
        <w:rPr>
          <w:rtl/>
        </w:rPr>
        <w:t xml:space="preserve"> בהשקעות, </w:t>
      </w:r>
      <w:r w:rsidRPr="006D7772">
        <w:rPr>
          <w:rFonts w:hint="cs"/>
          <w:rtl/>
        </w:rPr>
        <w:t>אופי</w:t>
      </w:r>
      <w:r w:rsidRPr="006D7772">
        <w:rPr>
          <w:rtl/>
        </w:rPr>
        <w:t xml:space="preserve"> </w:t>
      </w:r>
      <w:r w:rsidRPr="006D7772">
        <w:rPr>
          <w:rFonts w:hint="cs"/>
          <w:rtl/>
        </w:rPr>
        <w:t>הבני</w:t>
      </w:r>
      <w:r>
        <w:rPr>
          <w:rFonts w:hint="cs"/>
          <w:rtl/>
        </w:rPr>
        <w:t>י</w:t>
      </w:r>
      <w:r w:rsidRPr="006D7772">
        <w:rPr>
          <w:rFonts w:hint="cs"/>
          <w:rtl/>
        </w:rPr>
        <w:t>ה</w:t>
      </w:r>
      <w:r w:rsidRPr="006D7772">
        <w:rPr>
          <w:rtl/>
        </w:rPr>
        <w:t xml:space="preserve"> </w:t>
      </w:r>
      <w:r w:rsidRPr="006D7772">
        <w:rPr>
          <w:rFonts w:hint="cs"/>
          <w:rtl/>
        </w:rPr>
        <w:t>ו</w:t>
      </w:r>
      <w:r>
        <w:rPr>
          <w:rFonts w:hint="cs"/>
          <w:rtl/>
        </w:rPr>
        <w:t>ה</w:t>
      </w:r>
      <w:r w:rsidRPr="006D7772">
        <w:rPr>
          <w:rFonts w:hint="cs"/>
          <w:rtl/>
        </w:rPr>
        <w:t>מבנה</w:t>
      </w:r>
      <w:r w:rsidRPr="006D7772">
        <w:rPr>
          <w:rtl/>
        </w:rPr>
        <w:t xml:space="preserve"> </w:t>
      </w:r>
      <w:r>
        <w:rPr>
          <w:rFonts w:hint="cs"/>
          <w:rtl/>
        </w:rPr>
        <w:t>ה</w:t>
      </w:r>
      <w:r w:rsidRPr="006D7772">
        <w:rPr>
          <w:rFonts w:hint="cs"/>
          <w:rtl/>
        </w:rPr>
        <w:t>טופוגרפי</w:t>
      </w:r>
      <w:r w:rsidRPr="006D7772">
        <w:rPr>
          <w:rtl/>
        </w:rPr>
        <w:t xml:space="preserve"> </w:t>
      </w:r>
      <w:r>
        <w:rPr>
          <w:rFonts w:hint="cs"/>
          <w:rtl/>
        </w:rPr>
        <w:t>של יישובים לא-יהודיים</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על</w:t>
      </w:r>
      <w:r w:rsidRPr="006A2DBF">
        <w:rPr>
          <w:rFonts w:ascii="Tahoma" w:hAnsi="Tahoma" w:cs="Tahoma"/>
          <w:sz w:val="18"/>
          <w:szCs w:val="18"/>
          <w:rtl/>
        </w:rPr>
        <w:t xml:space="preserve"> פי </w:t>
      </w:r>
      <w:r w:rsidRPr="006A2DBF">
        <w:rPr>
          <w:rFonts w:ascii="Tahoma" w:hAnsi="Tahoma" w:cs="Tahoma" w:hint="cs"/>
          <w:sz w:val="18"/>
          <w:szCs w:val="18"/>
          <w:rtl/>
        </w:rPr>
        <w:t xml:space="preserve">נתונים של </w:t>
      </w:r>
      <w:r w:rsidRPr="006A2DBF">
        <w:rPr>
          <w:rFonts w:ascii="Tahoma" w:hAnsi="Tahoma" w:cs="Tahoma"/>
          <w:sz w:val="18"/>
          <w:szCs w:val="18"/>
          <w:rtl/>
        </w:rPr>
        <w:t>משרד התחבורה ואנשי מקצוע מהתחום</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רמתן</w:t>
      </w:r>
      <w:r w:rsidRPr="006A2DBF">
        <w:rPr>
          <w:rFonts w:ascii="Tahoma" w:hAnsi="Tahoma" w:cs="Tahoma"/>
          <w:sz w:val="18"/>
          <w:szCs w:val="18"/>
          <w:rtl/>
        </w:rPr>
        <w:t xml:space="preserve"> של תשתיות התחבורה ביישובי</w:t>
      </w:r>
      <w:r w:rsidRPr="006A2DBF">
        <w:rPr>
          <w:rFonts w:ascii="Tahoma" w:hAnsi="Tahoma" w:cs="Tahoma" w:hint="cs"/>
          <w:sz w:val="18"/>
          <w:szCs w:val="18"/>
          <w:rtl/>
        </w:rPr>
        <w:t>ם</w:t>
      </w:r>
      <w:r w:rsidRPr="006A2DBF">
        <w:rPr>
          <w:rFonts w:ascii="Tahoma" w:hAnsi="Tahoma" w:cs="Tahoma"/>
          <w:sz w:val="18"/>
          <w:szCs w:val="18"/>
          <w:rtl/>
        </w:rPr>
        <w:t xml:space="preserve"> </w:t>
      </w:r>
      <w:r w:rsidRPr="006A2DBF">
        <w:rPr>
          <w:rFonts w:ascii="Tahoma" w:hAnsi="Tahoma" w:cs="Tahoma" w:hint="cs"/>
          <w:sz w:val="18"/>
          <w:szCs w:val="18"/>
          <w:rtl/>
        </w:rPr>
        <w:t xml:space="preserve">הלא-יהודיים </w:t>
      </w:r>
      <w:r w:rsidRPr="006A2DBF">
        <w:rPr>
          <w:rFonts w:ascii="Tahoma" w:hAnsi="Tahoma" w:cs="Tahoma"/>
          <w:sz w:val="18"/>
          <w:szCs w:val="18"/>
          <w:rtl/>
        </w:rPr>
        <w:t xml:space="preserve">בארץ </w:t>
      </w:r>
      <w:r w:rsidRPr="006A2DBF">
        <w:rPr>
          <w:rFonts w:ascii="Tahoma" w:hAnsi="Tahoma" w:cs="Tahoma" w:hint="cs"/>
          <w:sz w:val="18"/>
          <w:szCs w:val="18"/>
          <w:rtl/>
        </w:rPr>
        <w:t>ירודה ונופלת מרמת התשתית ביישובים היהודיים. מאחר שחלק מהיישובים הלא-יהודיים מתאפיינים ברחובות</w:t>
      </w:r>
      <w:r w:rsidRPr="006A2DBF">
        <w:rPr>
          <w:rFonts w:ascii="Tahoma" w:hAnsi="Tahoma" w:cs="Tahoma"/>
          <w:sz w:val="18"/>
          <w:szCs w:val="18"/>
          <w:rtl/>
        </w:rPr>
        <w:t xml:space="preserve"> </w:t>
      </w:r>
      <w:r w:rsidRPr="006A2DBF">
        <w:rPr>
          <w:rFonts w:ascii="Tahoma" w:hAnsi="Tahoma" w:cs="Tahoma" w:hint="cs"/>
          <w:sz w:val="18"/>
          <w:szCs w:val="18"/>
          <w:rtl/>
        </w:rPr>
        <w:t>וכבישים</w:t>
      </w:r>
      <w:r w:rsidRPr="006A2DBF">
        <w:rPr>
          <w:rFonts w:ascii="Tahoma" w:hAnsi="Tahoma" w:cs="Tahoma"/>
          <w:sz w:val="18"/>
          <w:szCs w:val="18"/>
          <w:rtl/>
        </w:rPr>
        <w:t xml:space="preserve"> </w:t>
      </w:r>
      <w:r w:rsidRPr="006A2DBF">
        <w:rPr>
          <w:rFonts w:ascii="Tahoma" w:hAnsi="Tahoma" w:cs="Tahoma" w:hint="cs"/>
          <w:sz w:val="18"/>
          <w:szCs w:val="18"/>
          <w:rtl/>
        </w:rPr>
        <w:t>צרים</w:t>
      </w:r>
      <w:r w:rsidRPr="006A2DBF">
        <w:rPr>
          <w:rFonts w:ascii="Tahoma" w:hAnsi="Tahoma" w:cs="Tahoma"/>
          <w:sz w:val="18"/>
          <w:szCs w:val="18"/>
          <w:rtl/>
        </w:rPr>
        <w:t xml:space="preserve"> </w:t>
      </w:r>
      <w:r w:rsidRPr="006A2DBF">
        <w:rPr>
          <w:rFonts w:ascii="Tahoma" w:hAnsi="Tahoma" w:cs="Tahoma" w:hint="cs"/>
          <w:sz w:val="18"/>
          <w:szCs w:val="18"/>
          <w:rtl/>
        </w:rPr>
        <w:t>ובמבנה</w:t>
      </w:r>
      <w:r w:rsidRPr="006A2DBF">
        <w:rPr>
          <w:rFonts w:ascii="Tahoma" w:hAnsi="Tahoma" w:cs="Tahoma"/>
          <w:sz w:val="18"/>
          <w:szCs w:val="18"/>
          <w:rtl/>
        </w:rPr>
        <w:t xml:space="preserve"> </w:t>
      </w:r>
      <w:r w:rsidRPr="006A2DBF">
        <w:rPr>
          <w:rFonts w:ascii="Tahoma" w:hAnsi="Tahoma" w:cs="Tahoma" w:hint="cs"/>
          <w:sz w:val="18"/>
          <w:szCs w:val="18"/>
          <w:rtl/>
        </w:rPr>
        <w:t>טופוגרפי</w:t>
      </w:r>
      <w:r w:rsidRPr="006A2DBF">
        <w:rPr>
          <w:rFonts w:ascii="Tahoma" w:hAnsi="Tahoma" w:cs="Tahoma"/>
          <w:sz w:val="18"/>
          <w:szCs w:val="18"/>
          <w:rtl/>
        </w:rPr>
        <w:t xml:space="preserve"> </w:t>
      </w:r>
      <w:r w:rsidRPr="006A2DBF">
        <w:rPr>
          <w:rFonts w:ascii="Tahoma" w:hAnsi="Tahoma" w:cs="Tahoma" w:hint="cs"/>
          <w:sz w:val="18"/>
          <w:szCs w:val="18"/>
          <w:rtl/>
        </w:rPr>
        <w:t>הררי</w:t>
      </w:r>
      <w:r w:rsidRPr="006A2DBF">
        <w:rPr>
          <w:rFonts w:ascii="Tahoma" w:hAnsi="Tahoma" w:cs="Tahoma"/>
          <w:sz w:val="18"/>
          <w:szCs w:val="18"/>
          <w:rtl/>
        </w:rPr>
        <w:t xml:space="preserve">, </w:t>
      </w:r>
      <w:r w:rsidRPr="006A2DBF">
        <w:rPr>
          <w:rFonts w:ascii="Tahoma" w:hAnsi="Tahoma" w:cs="Tahoma" w:hint="cs"/>
          <w:sz w:val="18"/>
          <w:szCs w:val="18"/>
          <w:rtl/>
        </w:rPr>
        <w:t>לעיתים לא מתאפשר לקווי</w:t>
      </w:r>
      <w:r w:rsidRPr="006A2DBF">
        <w:rPr>
          <w:rFonts w:ascii="Tahoma" w:hAnsi="Tahoma" w:cs="Tahoma"/>
          <w:sz w:val="18"/>
          <w:szCs w:val="18"/>
          <w:rtl/>
        </w:rPr>
        <w:t xml:space="preserve">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לעבור בהם,</w:t>
      </w:r>
      <w:r w:rsidRPr="006A2DBF">
        <w:rPr>
          <w:rFonts w:ascii="Tahoma" w:hAnsi="Tahoma" w:cs="Tahoma"/>
          <w:sz w:val="18"/>
          <w:szCs w:val="18"/>
          <w:rtl/>
        </w:rPr>
        <w:t xml:space="preserve"> </w:t>
      </w:r>
      <w:r w:rsidRPr="006A2DBF">
        <w:rPr>
          <w:rFonts w:ascii="Tahoma" w:hAnsi="Tahoma" w:cs="Tahoma" w:hint="cs"/>
          <w:sz w:val="18"/>
          <w:szCs w:val="18"/>
          <w:rtl/>
        </w:rPr>
        <w:t>ולעיתים</w:t>
      </w:r>
      <w:r w:rsidRPr="006A2DBF">
        <w:rPr>
          <w:rFonts w:ascii="Tahoma" w:hAnsi="Tahoma" w:cs="Tahoma"/>
          <w:sz w:val="18"/>
          <w:szCs w:val="18"/>
          <w:rtl/>
        </w:rPr>
        <w:t xml:space="preserve"> </w:t>
      </w:r>
      <w:r w:rsidRPr="006A2DBF">
        <w:rPr>
          <w:rFonts w:ascii="Tahoma" w:hAnsi="Tahoma" w:cs="Tahoma" w:hint="cs"/>
          <w:sz w:val="18"/>
          <w:szCs w:val="18"/>
          <w:rtl/>
        </w:rPr>
        <w:t>אף</w:t>
      </w:r>
      <w:r w:rsidRPr="006A2DBF">
        <w:rPr>
          <w:rFonts w:ascii="Tahoma" w:hAnsi="Tahoma" w:cs="Tahoma"/>
          <w:sz w:val="18"/>
          <w:szCs w:val="18"/>
          <w:rtl/>
        </w:rPr>
        <w:t xml:space="preserve"> </w:t>
      </w:r>
      <w:r w:rsidRPr="006A2DBF">
        <w:rPr>
          <w:rFonts w:ascii="Tahoma" w:hAnsi="Tahoma" w:cs="Tahoma" w:hint="cs"/>
          <w:sz w:val="18"/>
          <w:szCs w:val="18"/>
          <w:rtl/>
        </w:rPr>
        <w:t>רכב</w:t>
      </w:r>
      <w:r w:rsidRPr="006A2DBF">
        <w:rPr>
          <w:rFonts w:ascii="Tahoma" w:hAnsi="Tahoma" w:cs="Tahoma"/>
          <w:sz w:val="18"/>
          <w:szCs w:val="18"/>
          <w:rtl/>
        </w:rPr>
        <w:t xml:space="preserve"> </w:t>
      </w:r>
      <w:r w:rsidRPr="006A2DBF">
        <w:rPr>
          <w:rFonts w:ascii="Tahoma" w:hAnsi="Tahoma" w:cs="Tahoma" w:hint="cs"/>
          <w:sz w:val="18"/>
          <w:szCs w:val="18"/>
          <w:rtl/>
        </w:rPr>
        <w:t>פרטי מתקשה לעבור בהם</w:t>
      </w:r>
      <w:r w:rsidRPr="006A2DBF">
        <w:rPr>
          <w:rFonts w:ascii="Tahoma" w:hAnsi="Tahoma" w:cs="Tahoma"/>
          <w:sz w:val="18"/>
          <w:szCs w:val="18"/>
          <w:rtl/>
        </w:rPr>
        <w:t xml:space="preserve">. </w:t>
      </w:r>
      <w:r w:rsidRPr="006A2DBF">
        <w:rPr>
          <w:rFonts w:ascii="Tahoma" w:hAnsi="Tahoma" w:cs="Tahoma" w:hint="cs"/>
          <w:sz w:val="18"/>
          <w:szCs w:val="18"/>
          <w:rtl/>
        </w:rPr>
        <w:t>ממצאים</w:t>
      </w:r>
      <w:r w:rsidRPr="006A2DBF">
        <w:rPr>
          <w:rFonts w:ascii="Tahoma" w:hAnsi="Tahoma" w:cs="Tahoma"/>
          <w:sz w:val="18"/>
          <w:szCs w:val="18"/>
          <w:rtl/>
        </w:rPr>
        <w:t xml:space="preserve"> אלה עלו גם </w:t>
      </w:r>
      <w:r w:rsidRPr="006A2DBF">
        <w:rPr>
          <w:rFonts w:ascii="Tahoma" w:hAnsi="Tahoma" w:cs="Tahoma" w:hint="cs"/>
          <w:sz w:val="18"/>
          <w:szCs w:val="18"/>
          <w:rtl/>
        </w:rPr>
        <w:t>ב</w:t>
      </w:r>
      <w:r w:rsidRPr="006A2DBF">
        <w:rPr>
          <w:rFonts w:ascii="Tahoma" w:hAnsi="Tahoma" w:cs="Tahoma"/>
          <w:sz w:val="18"/>
          <w:szCs w:val="18"/>
          <w:rtl/>
        </w:rPr>
        <w:t>סיור</w:t>
      </w:r>
      <w:r w:rsidRPr="006A2DBF">
        <w:rPr>
          <w:rFonts w:ascii="Tahoma" w:hAnsi="Tahoma" w:cs="Tahoma" w:hint="cs"/>
          <w:sz w:val="18"/>
          <w:szCs w:val="18"/>
          <w:rtl/>
        </w:rPr>
        <w:t>ים</w:t>
      </w:r>
      <w:r w:rsidRPr="006A2DBF">
        <w:rPr>
          <w:rFonts w:ascii="Tahoma" w:hAnsi="Tahoma" w:cs="Tahoma"/>
          <w:sz w:val="18"/>
          <w:szCs w:val="18"/>
          <w:rtl/>
        </w:rPr>
        <w:t xml:space="preserve"> </w:t>
      </w:r>
      <w:r w:rsidRPr="006A2DBF">
        <w:rPr>
          <w:rFonts w:ascii="Tahoma" w:hAnsi="Tahoma" w:cs="Tahoma" w:hint="cs"/>
          <w:sz w:val="18"/>
          <w:szCs w:val="18"/>
          <w:rtl/>
        </w:rPr>
        <w:t>שקיימו</w:t>
      </w:r>
      <w:r w:rsidRPr="006A2DBF">
        <w:rPr>
          <w:rFonts w:ascii="Tahoma" w:hAnsi="Tahoma" w:cs="Tahoma"/>
          <w:sz w:val="18"/>
          <w:szCs w:val="18"/>
          <w:rtl/>
        </w:rPr>
        <w:t xml:space="preserve"> נציגי משרד מבקר המדינה </w:t>
      </w:r>
      <w:r w:rsidRPr="006A2DBF">
        <w:rPr>
          <w:rFonts w:ascii="Tahoma" w:hAnsi="Tahoma" w:cs="Tahoma" w:hint="cs"/>
          <w:sz w:val="18"/>
          <w:szCs w:val="18"/>
          <w:rtl/>
        </w:rPr>
        <w:t>במהלך</w:t>
      </w:r>
      <w:r w:rsidRPr="006A2DBF">
        <w:rPr>
          <w:rFonts w:ascii="Tahoma" w:hAnsi="Tahoma" w:cs="Tahoma"/>
          <w:sz w:val="18"/>
          <w:szCs w:val="18"/>
          <w:rtl/>
        </w:rPr>
        <w:t xml:space="preserve"> הביקורת בי</w:t>
      </w:r>
      <w:r w:rsidRPr="006A2DBF">
        <w:rPr>
          <w:rFonts w:ascii="Tahoma" w:hAnsi="Tahoma" w:cs="Tahoma" w:hint="cs"/>
          <w:sz w:val="18"/>
          <w:szCs w:val="18"/>
          <w:rtl/>
        </w:rPr>
        <w:t>י</w:t>
      </w:r>
      <w:r w:rsidRPr="006A2DBF">
        <w:rPr>
          <w:rFonts w:ascii="Tahoma" w:hAnsi="Tahoma" w:cs="Tahoma"/>
          <w:sz w:val="18"/>
          <w:szCs w:val="18"/>
          <w:rtl/>
        </w:rPr>
        <w:t xml:space="preserve">שובים </w:t>
      </w:r>
      <w:r w:rsidRPr="006A2DBF">
        <w:rPr>
          <w:rFonts w:ascii="Tahoma" w:hAnsi="Tahoma" w:cs="Tahoma" w:hint="eastAsia"/>
          <w:sz w:val="18"/>
          <w:szCs w:val="18"/>
          <w:rtl/>
        </w:rPr>
        <w:t>שפרעם</w:t>
      </w:r>
      <w:r w:rsidRPr="006A2DBF">
        <w:rPr>
          <w:rFonts w:ascii="Tahoma" w:hAnsi="Tahoma" w:cs="Tahoma"/>
          <w:sz w:val="18"/>
          <w:szCs w:val="18"/>
          <w:rtl/>
        </w:rPr>
        <w:t xml:space="preserve">, </w:t>
      </w:r>
      <w:r w:rsidRPr="006A2DBF">
        <w:rPr>
          <w:rFonts w:ascii="Tahoma" w:hAnsi="Tahoma" w:cs="Tahoma"/>
          <w:sz w:val="18"/>
          <w:szCs w:val="18"/>
          <w:rtl/>
        </w:rPr>
        <w:t>פור</w:t>
      </w:r>
      <w:r w:rsidRPr="006A2DBF">
        <w:rPr>
          <w:rFonts w:ascii="Tahoma" w:hAnsi="Tahoma" w:cs="Tahoma" w:hint="eastAsia"/>
          <w:sz w:val="18"/>
          <w:szCs w:val="18"/>
          <w:rtl/>
        </w:rPr>
        <w:t>ידיס</w:t>
      </w:r>
      <w:r w:rsidRPr="006A2DBF">
        <w:rPr>
          <w:rFonts w:ascii="Tahoma" w:hAnsi="Tahoma" w:cs="Tahoma"/>
          <w:sz w:val="18"/>
          <w:szCs w:val="18"/>
          <w:rtl/>
        </w:rPr>
        <w:t xml:space="preserve">, </w:t>
      </w:r>
      <w:r w:rsidRPr="006A2DBF">
        <w:rPr>
          <w:rFonts w:ascii="Tahoma" w:hAnsi="Tahoma" w:cs="Tahoma" w:hint="eastAsia"/>
          <w:sz w:val="18"/>
          <w:szCs w:val="18"/>
          <w:rtl/>
        </w:rPr>
        <w:t>רהט</w:t>
      </w:r>
      <w:r w:rsidRPr="006A2DBF">
        <w:rPr>
          <w:rFonts w:ascii="Tahoma" w:hAnsi="Tahoma" w:cs="Tahoma"/>
          <w:sz w:val="18"/>
          <w:szCs w:val="18"/>
          <w:rtl/>
        </w:rPr>
        <w:t xml:space="preserve">, </w:t>
      </w:r>
      <w:r w:rsidRPr="006A2DBF">
        <w:rPr>
          <w:rFonts w:ascii="Tahoma" w:hAnsi="Tahoma" w:cs="Tahoma" w:hint="eastAsia"/>
          <w:sz w:val="18"/>
          <w:szCs w:val="18"/>
          <w:rtl/>
        </w:rPr>
        <w:t>ס</w:t>
      </w:r>
      <w:r w:rsidRPr="006A2DBF">
        <w:rPr>
          <w:rFonts w:ascii="Tahoma" w:hAnsi="Tahoma" w:cs="Tahoma" w:hint="cs"/>
          <w:sz w:val="18"/>
          <w:szCs w:val="18"/>
          <w:rtl/>
        </w:rPr>
        <w:t>ח'</w:t>
      </w:r>
      <w:r w:rsidRPr="006A2DBF">
        <w:rPr>
          <w:rFonts w:ascii="Tahoma" w:hAnsi="Tahoma" w:cs="Tahoma" w:hint="eastAsia"/>
          <w:sz w:val="18"/>
          <w:szCs w:val="18"/>
          <w:rtl/>
        </w:rPr>
        <w:t>נין</w:t>
      </w:r>
      <w:r w:rsidRPr="006A2DBF">
        <w:rPr>
          <w:rFonts w:ascii="Tahoma" w:hAnsi="Tahoma" w:cs="Tahoma"/>
          <w:sz w:val="18"/>
          <w:szCs w:val="18"/>
          <w:rtl/>
        </w:rPr>
        <w:t>, ע</w:t>
      </w:r>
      <w:r w:rsidRPr="006A2DBF">
        <w:rPr>
          <w:rFonts w:ascii="Tahoma" w:hAnsi="Tahoma" w:cs="Tahoma" w:hint="eastAsia"/>
          <w:sz w:val="18"/>
          <w:szCs w:val="18"/>
          <w:rtl/>
        </w:rPr>
        <w:t>א</w:t>
      </w:r>
      <w:r w:rsidRPr="006A2DBF">
        <w:rPr>
          <w:rFonts w:ascii="Tahoma" w:hAnsi="Tahoma" w:cs="Tahoma"/>
          <w:sz w:val="18"/>
          <w:szCs w:val="18"/>
          <w:rtl/>
        </w:rPr>
        <w:t xml:space="preserve">רה, אום אל-פחם, </w:t>
      </w:r>
      <w:r w:rsidRPr="006A2DBF">
        <w:rPr>
          <w:rFonts w:ascii="Tahoma" w:hAnsi="Tahoma" w:cs="Tahoma" w:hint="eastAsia"/>
          <w:sz w:val="18"/>
          <w:szCs w:val="18"/>
          <w:rtl/>
        </w:rPr>
        <w:t>מוס</w:t>
      </w:r>
      <w:r w:rsidRPr="006A2DBF">
        <w:rPr>
          <w:rFonts w:ascii="Tahoma" w:hAnsi="Tahoma" w:cs="Tahoma"/>
          <w:sz w:val="18"/>
          <w:szCs w:val="18"/>
          <w:rtl/>
        </w:rPr>
        <w:t>'מוס</w:t>
      </w:r>
      <w:r w:rsidRPr="006A2DBF">
        <w:rPr>
          <w:rFonts w:ascii="Tahoma" w:hAnsi="Tahoma" w:cs="Tahoma"/>
          <w:sz w:val="18"/>
          <w:szCs w:val="18"/>
          <w:rtl/>
        </w:rPr>
        <w:t xml:space="preserve">', </w:t>
      </w:r>
      <w:r w:rsidRPr="006A2DBF">
        <w:rPr>
          <w:rFonts w:ascii="Tahoma" w:hAnsi="Tahoma" w:cs="Tahoma" w:hint="eastAsia"/>
          <w:sz w:val="18"/>
          <w:szCs w:val="18"/>
          <w:rtl/>
        </w:rPr>
        <w:t>ג</w:t>
      </w:r>
      <w:r w:rsidRPr="006A2DBF">
        <w:rPr>
          <w:rFonts w:ascii="Tahoma" w:hAnsi="Tahoma" w:cs="Tahoma"/>
          <w:sz w:val="18"/>
          <w:szCs w:val="18"/>
          <w:rtl/>
        </w:rPr>
        <w:t xml:space="preserve">'ת </w:t>
      </w:r>
      <w:r w:rsidRPr="006A2DBF">
        <w:rPr>
          <w:rFonts w:ascii="Tahoma" w:hAnsi="Tahoma" w:cs="Tahoma" w:hint="eastAsia"/>
          <w:sz w:val="18"/>
          <w:szCs w:val="18"/>
          <w:rtl/>
        </w:rPr>
        <w:t>ואל</w:t>
      </w:r>
      <w:r w:rsidRPr="006A2DBF">
        <w:rPr>
          <w:rFonts w:ascii="Tahoma" w:hAnsi="Tahoma" w:cs="Tahoma"/>
          <w:sz w:val="18"/>
          <w:szCs w:val="18"/>
          <w:rtl/>
        </w:rPr>
        <w:t>-</w:t>
      </w:r>
      <w:r w:rsidRPr="006A2DBF">
        <w:rPr>
          <w:rFonts w:ascii="Tahoma" w:hAnsi="Tahoma" w:cs="Tahoma"/>
          <w:sz w:val="18"/>
          <w:szCs w:val="18"/>
          <w:rtl/>
        </w:rPr>
        <w:t>מושיריפה</w:t>
      </w:r>
      <w:r w:rsidRPr="006A2DBF">
        <w:rPr>
          <w:rFonts w:ascii="Tahoma" w:hAnsi="Tahoma" w:cs="Tahoma"/>
          <w:sz w:val="18"/>
          <w:szCs w:val="18"/>
          <w:rtl/>
        </w:rPr>
        <w:t>.</w:t>
      </w:r>
      <w:r w:rsidRPr="006A2DBF">
        <w:rPr>
          <w:rFonts w:ascii="Tahoma" w:hAnsi="Tahoma" w:cs="Tahoma" w:hint="cs"/>
          <w:sz w:val="18"/>
          <w:szCs w:val="18"/>
          <w:rtl/>
        </w:rPr>
        <w:t xml:space="preserve"> גם בדוח ה-</w:t>
      </w:r>
      <w:r w:rsidRPr="006A2DBF">
        <w:rPr>
          <w:rFonts w:ascii="Tahoma" w:hAnsi="Tahoma" w:cs="Tahoma"/>
          <w:sz w:val="18"/>
          <w:szCs w:val="18"/>
        </w:rPr>
        <w:t>OECD</w:t>
      </w:r>
      <w:r w:rsidRPr="006A2DBF">
        <w:rPr>
          <w:rFonts w:ascii="Tahoma" w:hAnsi="Tahoma" w:cs="Tahoma" w:hint="cs"/>
          <w:sz w:val="18"/>
          <w:szCs w:val="18"/>
          <w:rtl/>
        </w:rPr>
        <w:t xml:space="preserve"> ממרץ 2018, שהתבסס על נתוני הסקר החברתי של הלשכה המרכזית לסטטיסטיקה (להלן - </w:t>
      </w:r>
      <w:r w:rsidRPr="006A2DBF">
        <w:rPr>
          <w:rFonts w:ascii="Tahoma" w:hAnsi="Tahoma" w:cs="Tahoma" w:hint="cs"/>
          <w:sz w:val="18"/>
          <w:szCs w:val="18"/>
          <w:rtl/>
        </w:rPr>
        <w:t>הלמ"ס</w:t>
      </w:r>
      <w:r w:rsidRPr="006A2DBF">
        <w:rPr>
          <w:rFonts w:ascii="Tahoma" w:hAnsi="Tahoma" w:cs="Tahoma" w:hint="cs"/>
          <w:sz w:val="18"/>
          <w:szCs w:val="18"/>
          <w:rtl/>
        </w:rPr>
        <w:t>) משנת 2015, צוין כי שביעות הרצון ממצב הכבישים</w:t>
      </w:r>
      <w:r w:rsidRPr="006A2DBF">
        <w:rPr>
          <w:rFonts w:ascii="Tahoma" w:hAnsi="Tahoma" w:cs="Tahoma"/>
          <w:sz w:val="18"/>
          <w:szCs w:val="18"/>
          <w:rtl/>
        </w:rPr>
        <w:t xml:space="preserve"> בקרב אוכלוסיית הערבים</w:t>
      </w:r>
      <w:r w:rsidRPr="006A2DBF">
        <w:rPr>
          <w:rFonts w:ascii="Tahoma" w:hAnsi="Tahoma" w:cs="Tahoma" w:hint="cs"/>
          <w:sz w:val="18"/>
          <w:szCs w:val="18"/>
          <w:rtl/>
        </w:rPr>
        <w:t xml:space="preserve"> הייתה כ-33% לעומת שביעות הרצון של </w:t>
      </w:r>
      <w:r w:rsidRPr="006A2DBF">
        <w:rPr>
          <w:rFonts w:ascii="Tahoma" w:hAnsi="Tahoma" w:cs="Tahoma"/>
          <w:sz w:val="18"/>
          <w:szCs w:val="18"/>
          <w:rtl/>
        </w:rPr>
        <w:t>אוכלוסיית היהודים והאחרים</w:t>
      </w:r>
      <w:r w:rsidRPr="006A2DBF">
        <w:rPr>
          <w:rFonts w:ascii="Tahoma" w:hAnsi="Tahoma" w:cs="Tahoma" w:hint="cs"/>
          <w:sz w:val="18"/>
          <w:szCs w:val="18"/>
          <w:rtl/>
        </w:rPr>
        <w:t xml:space="preserve"> שעמדה על כ-60%.</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בסיור שקיימו נציגי משרד מבקר המדינה באחד היישובים במהלך הביקורת נמצא כי תחנות ומפרצים להעלאה ולהורדה של נוסעים אינם מוסדרים באופן תקני. אין סככות, חלק מעמודי תחנת האוטובוסים חסרים, עמודים אחרים זרוקים על הרצפה ובעמודים שניצבים במקומם אין שלטים המורים על קווי האוטובוס המשרתים תחנה זו (כמתואר בתמונות 1 ו-2).</w:t>
      </w:r>
    </w:p>
    <w:p w:rsidR="00AC1FF6" w:rsidRPr="006A2DBF" w:rsidP="004840B4">
      <w:pPr>
        <w:pStyle w:val="tab-name"/>
        <w:rPr>
          <w:rtl/>
        </w:rPr>
      </w:pPr>
      <w:r w:rsidRPr="006A2DBF">
        <w:rPr>
          <w:rFonts w:hint="cs"/>
          <w:rtl/>
        </w:rPr>
        <w:t xml:space="preserve">תמונות 1 ו-2: </w:t>
      </w:r>
      <w:r w:rsidRPr="004840B4">
        <w:rPr>
          <w:rFonts w:hint="cs"/>
          <w:b/>
          <w:bCs/>
          <w:rtl/>
        </w:rPr>
        <w:t>עמודי תחנת אוטובוס</w:t>
      </w:r>
    </w:p>
    <w:p w:rsidR="000467F7" w:rsidRPr="006A2DBF" w:rsidP="004840B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150745"/>
            <wp:effectExtent l="0" t="0" r="0" b="1905"/>
            <wp:docPr id="10" name="Picture 10" descr="תוכן התמונות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52836" name="PIC-1.jp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150745"/>
                    </a:xfrm>
                    <a:prstGeom prst="rect">
                      <a:avLst/>
                    </a:prstGeom>
                  </pic:spPr>
                </pic:pic>
              </a:graphicData>
            </a:graphic>
          </wp:inline>
        </w:drawing>
      </w:r>
    </w:p>
    <w:p w:rsidR="00AC1FF6" w:rsidRPr="006A2DBF" w:rsidP="004840B4">
      <w:pPr>
        <w:pStyle w:val="text-source"/>
        <w:rPr>
          <w:rtl/>
        </w:rPr>
      </w:pPr>
      <w:r w:rsidRPr="006A2DBF">
        <w:rPr>
          <w:rFonts w:hint="cs"/>
          <w:rtl/>
        </w:rPr>
        <w:t xml:space="preserve">צולם על ידי עובדי משרד מבקר המדינה. </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ה</w:t>
      </w:r>
      <w:r w:rsidRPr="006A2DBF">
        <w:rPr>
          <w:rFonts w:ascii="Tahoma" w:hAnsi="Tahoma" w:cs="Tahoma"/>
          <w:sz w:val="18"/>
          <w:szCs w:val="18"/>
          <w:rtl/>
        </w:rPr>
        <w:t>פערי</w:t>
      </w:r>
      <w:r w:rsidRPr="006A2DBF">
        <w:rPr>
          <w:rFonts w:ascii="Tahoma" w:hAnsi="Tahoma" w:cs="Tahoma" w:hint="cs"/>
          <w:sz w:val="18"/>
          <w:szCs w:val="18"/>
          <w:rtl/>
        </w:rPr>
        <w:t>ם ברמת</w:t>
      </w:r>
      <w:r w:rsidRPr="006A2DBF">
        <w:rPr>
          <w:rFonts w:ascii="Tahoma" w:hAnsi="Tahoma" w:cs="Tahoma"/>
          <w:sz w:val="18"/>
          <w:szCs w:val="18"/>
          <w:rtl/>
        </w:rPr>
        <w:t xml:space="preserve"> התשתיות </w:t>
      </w:r>
      <w:r w:rsidRPr="006A2DBF">
        <w:rPr>
          <w:rFonts w:ascii="Tahoma" w:hAnsi="Tahoma" w:cs="Tahoma" w:hint="cs"/>
          <w:sz w:val="18"/>
          <w:szCs w:val="18"/>
          <w:rtl/>
        </w:rPr>
        <w:t>מקורם, בין היתר, ב</w:t>
      </w:r>
      <w:r w:rsidRPr="006A2DBF">
        <w:rPr>
          <w:rFonts w:ascii="Tahoma" w:hAnsi="Tahoma" w:cs="Tahoma"/>
          <w:sz w:val="18"/>
          <w:szCs w:val="18"/>
          <w:rtl/>
        </w:rPr>
        <w:t>הבדלים באופי הבנ</w:t>
      </w:r>
      <w:r w:rsidRPr="006A2DBF">
        <w:rPr>
          <w:rFonts w:ascii="Tahoma" w:hAnsi="Tahoma" w:cs="Tahoma" w:hint="cs"/>
          <w:sz w:val="18"/>
          <w:szCs w:val="18"/>
          <w:rtl/>
        </w:rPr>
        <w:t>י</w:t>
      </w:r>
      <w:r w:rsidRPr="006A2DBF">
        <w:rPr>
          <w:rFonts w:ascii="Tahoma" w:hAnsi="Tahoma" w:cs="Tahoma"/>
          <w:sz w:val="18"/>
          <w:szCs w:val="18"/>
          <w:rtl/>
        </w:rPr>
        <w:t>יה ביישובי</w:t>
      </w:r>
      <w:r w:rsidRPr="006A2DBF">
        <w:rPr>
          <w:rFonts w:ascii="Tahoma" w:hAnsi="Tahoma" w:cs="Tahoma" w:hint="cs"/>
          <w:sz w:val="18"/>
          <w:szCs w:val="18"/>
          <w:rtl/>
        </w:rPr>
        <w:t>ם</w:t>
      </w:r>
      <w:r w:rsidRPr="006A2DBF">
        <w:rPr>
          <w:rFonts w:ascii="Tahoma" w:hAnsi="Tahoma" w:cs="Tahoma"/>
          <w:sz w:val="18"/>
          <w:szCs w:val="18"/>
          <w:rtl/>
        </w:rPr>
        <w:t xml:space="preserve"> </w:t>
      </w:r>
      <w:r w:rsidRPr="006A2DBF">
        <w:rPr>
          <w:rFonts w:ascii="Tahoma" w:hAnsi="Tahoma" w:cs="Tahoma" w:hint="cs"/>
          <w:sz w:val="18"/>
          <w:szCs w:val="18"/>
          <w:rtl/>
        </w:rPr>
        <w:t xml:space="preserve">הלא-יהודיים, לעומת הבנייה ביישובים היהודיים. למשל: </w:t>
      </w:r>
      <w:r w:rsidRPr="006A2DBF">
        <w:rPr>
          <w:rFonts w:ascii="Tahoma" w:hAnsi="Tahoma" w:cs="Tahoma"/>
          <w:sz w:val="18"/>
          <w:szCs w:val="18"/>
          <w:rtl/>
        </w:rPr>
        <w:t>לעיתים</w:t>
      </w:r>
      <w:r w:rsidRPr="006A2DBF">
        <w:rPr>
          <w:rFonts w:ascii="Tahoma" w:hAnsi="Tahoma" w:cs="Tahoma" w:hint="cs"/>
          <w:sz w:val="18"/>
          <w:szCs w:val="18"/>
          <w:rtl/>
        </w:rPr>
        <w:t xml:space="preserve"> מתבצעת ביישובים אלה בנייה</w:t>
      </w:r>
      <w:r w:rsidRPr="006A2DBF">
        <w:rPr>
          <w:rFonts w:ascii="Tahoma" w:hAnsi="Tahoma" w:cs="Tahoma"/>
          <w:sz w:val="18"/>
          <w:szCs w:val="18"/>
          <w:rtl/>
        </w:rPr>
        <w:t xml:space="preserve"> על קרקע פרטית</w:t>
      </w:r>
      <w:r w:rsidRPr="006A2DBF">
        <w:rPr>
          <w:rFonts w:ascii="Tahoma" w:hAnsi="Tahoma" w:cs="Tahoma" w:hint="cs"/>
          <w:sz w:val="18"/>
          <w:szCs w:val="18"/>
          <w:rtl/>
        </w:rPr>
        <w:t xml:space="preserve"> </w:t>
      </w:r>
      <w:r w:rsidRPr="006A2DBF">
        <w:rPr>
          <w:rFonts w:ascii="Tahoma" w:hAnsi="Tahoma" w:cs="Tahoma"/>
          <w:sz w:val="18"/>
          <w:szCs w:val="18"/>
          <w:rtl/>
        </w:rPr>
        <w:t xml:space="preserve">באופן ספורדי וללא היטלי פיתוח והשבחה, לעיתים </w:t>
      </w:r>
      <w:r w:rsidRPr="006A2DBF">
        <w:rPr>
          <w:rFonts w:ascii="Tahoma" w:hAnsi="Tahoma" w:cs="Tahoma" w:hint="cs"/>
          <w:sz w:val="18"/>
          <w:szCs w:val="18"/>
          <w:rtl/>
        </w:rPr>
        <w:t>ה</w:t>
      </w:r>
      <w:r w:rsidRPr="006A2DBF">
        <w:rPr>
          <w:rFonts w:ascii="Tahoma" w:hAnsi="Tahoma" w:cs="Tahoma"/>
          <w:sz w:val="18"/>
          <w:szCs w:val="18"/>
          <w:rtl/>
        </w:rPr>
        <w:t xml:space="preserve">בנייה </w:t>
      </w:r>
      <w:r w:rsidRPr="006A2DBF">
        <w:rPr>
          <w:rFonts w:ascii="Tahoma" w:hAnsi="Tahoma" w:cs="Tahoma" w:hint="cs"/>
          <w:sz w:val="18"/>
          <w:szCs w:val="18"/>
          <w:rtl/>
        </w:rPr>
        <w:t>בהם אינה</w:t>
      </w:r>
      <w:r w:rsidRPr="006A2DBF">
        <w:rPr>
          <w:rFonts w:ascii="Tahoma" w:hAnsi="Tahoma" w:cs="Tahoma"/>
          <w:sz w:val="18"/>
          <w:szCs w:val="18"/>
          <w:rtl/>
        </w:rPr>
        <w:t xml:space="preserve"> חוקית, </w:t>
      </w:r>
      <w:r w:rsidRPr="006A2DBF">
        <w:rPr>
          <w:rFonts w:ascii="Tahoma" w:hAnsi="Tahoma" w:cs="Tahoma" w:hint="cs"/>
          <w:sz w:val="18"/>
          <w:szCs w:val="18"/>
          <w:rtl/>
        </w:rPr>
        <w:t>הרשויות המקומיות אינן מקפידות על</w:t>
      </w:r>
      <w:r w:rsidRPr="006A2DBF">
        <w:rPr>
          <w:rFonts w:ascii="Tahoma" w:hAnsi="Tahoma" w:cs="Tahoma"/>
          <w:sz w:val="18"/>
          <w:szCs w:val="18"/>
          <w:rtl/>
        </w:rPr>
        <w:t xml:space="preserve"> תחזוקה נאותה </w:t>
      </w:r>
      <w:r w:rsidRPr="006A2DBF">
        <w:rPr>
          <w:rFonts w:ascii="Tahoma" w:hAnsi="Tahoma" w:cs="Tahoma" w:hint="cs"/>
          <w:sz w:val="18"/>
          <w:szCs w:val="18"/>
          <w:rtl/>
        </w:rPr>
        <w:t>ש</w:t>
      </w:r>
      <w:r w:rsidRPr="006A2DBF">
        <w:rPr>
          <w:rFonts w:ascii="Tahoma" w:hAnsi="Tahoma" w:cs="Tahoma"/>
          <w:sz w:val="18"/>
          <w:szCs w:val="18"/>
          <w:rtl/>
        </w:rPr>
        <w:t>ל</w:t>
      </w:r>
      <w:r w:rsidRPr="006A2DBF">
        <w:rPr>
          <w:rFonts w:ascii="Tahoma" w:hAnsi="Tahoma" w:cs="Tahoma" w:hint="cs"/>
          <w:sz w:val="18"/>
          <w:szCs w:val="18"/>
          <w:rtl/>
        </w:rPr>
        <w:t xml:space="preserve"> </w:t>
      </w:r>
      <w:r w:rsidRPr="006A2DBF">
        <w:rPr>
          <w:rFonts w:ascii="Tahoma" w:hAnsi="Tahoma" w:cs="Tahoma"/>
          <w:sz w:val="18"/>
          <w:szCs w:val="18"/>
          <w:rtl/>
        </w:rPr>
        <w:t>כבישים</w:t>
      </w:r>
      <w:r w:rsidRPr="006A2DBF">
        <w:rPr>
          <w:rFonts w:ascii="Tahoma" w:hAnsi="Tahoma" w:cs="Tahoma" w:hint="cs"/>
          <w:sz w:val="18"/>
          <w:szCs w:val="18"/>
          <w:rtl/>
        </w:rPr>
        <w:t xml:space="preserve"> ואינן מקפידות על אכיפת החוק בתחום ה</w:t>
      </w:r>
      <w:r w:rsidRPr="006A2DBF">
        <w:rPr>
          <w:rFonts w:ascii="Tahoma" w:hAnsi="Tahoma" w:cs="Tahoma"/>
          <w:sz w:val="18"/>
          <w:szCs w:val="18"/>
          <w:rtl/>
        </w:rPr>
        <w:t xml:space="preserve">תכנון </w:t>
      </w:r>
      <w:r w:rsidRPr="006A2DBF">
        <w:rPr>
          <w:rFonts w:ascii="Tahoma" w:hAnsi="Tahoma" w:cs="Tahoma"/>
          <w:sz w:val="18"/>
          <w:szCs w:val="18"/>
          <w:rtl/>
        </w:rPr>
        <w:t>ו</w:t>
      </w:r>
      <w:r w:rsidRPr="006A2DBF">
        <w:rPr>
          <w:rFonts w:ascii="Tahoma" w:hAnsi="Tahoma" w:cs="Tahoma" w:hint="cs"/>
          <w:sz w:val="18"/>
          <w:szCs w:val="18"/>
          <w:rtl/>
        </w:rPr>
        <w:t>ה</w:t>
      </w:r>
      <w:r w:rsidRPr="006A2DBF">
        <w:rPr>
          <w:rFonts w:ascii="Tahoma" w:hAnsi="Tahoma" w:cs="Tahoma"/>
          <w:sz w:val="18"/>
          <w:szCs w:val="18"/>
          <w:rtl/>
        </w:rPr>
        <w:t>בנייה ב</w:t>
      </w:r>
      <w:r w:rsidRPr="006A2DBF">
        <w:rPr>
          <w:rFonts w:ascii="Tahoma" w:hAnsi="Tahoma" w:cs="Tahoma" w:hint="cs"/>
          <w:sz w:val="18"/>
          <w:szCs w:val="18"/>
          <w:rtl/>
        </w:rPr>
        <w:t>י</w:t>
      </w:r>
      <w:r w:rsidRPr="006A2DBF">
        <w:rPr>
          <w:rFonts w:ascii="Tahoma" w:hAnsi="Tahoma" w:cs="Tahoma"/>
          <w:sz w:val="18"/>
          <w:szCs w:val="18"/>
          <w:rtl/>
        </w:rPr>
        <w:t xml:space="preserve">ישוב. </w:t>
      </w:r>
      <w:r w:rsidRPr="006A2DBF">
        <w:rPr>
          <w:rFonts w:ascii="Tahoma" w:hAnsi="Tahoma" w:cs="Tahoma" w:hint="cs"/>
          <w:sz w:val="18"/>
          <w:szCs w:val="18"/>
          <w:rtl/>
        </w:rPr>
        <w:t>הדבר עולה גם במכתבו של מנכ"ל משרד התחבורה דאז מאוגוסט 2015 למנהלת ועדת הכלכלה של הכנסת, ובו הוא ציין כי "לאוכלוסיי</w:t>
      </w:r>
      <w:r w:rsidRPr="006A2DBF">
        <w:rPr>
          <w:rFonts w:ascii="Tahoma" w:hAnsi="Tahoma" w:cs="Tahoma" w:hint="eastAsia"/>
          <w:sz w:val="18"/>
          <w:szCs w:val="18"/>
          <w:rtl/>
        </w:rPr>
        <w:t>ה</w:t>
      </w:r>
      <w:r w:rsidRPr="006A2DBF">
        <w:rPr>
          <w:rFonts w:ascii="Tahoma" w:hAnsi="Tahoma" w:cs="Tahoma" w:hint="cs"/>
          <w:sz w:val="18"/>
          <w:szCs w:val="18"/>
          <w:rtl/>
        </w:rPr>
        <w:t xml:space="preserve"> הערבית </w:t>
      </w:r>
      <w:r w:rsidRPr="006A2DBF">
        <w:rPr>
          <w:rFonts w:ascii="Tahoma" w:hAnsi="Tahoma" w:cs="Tahoma" w:hint="cs"/>
          <w:b/>
          <w:bCs/>
          <w:sz w:val="18"/>
          <w:szCs w:val="18"/>
          <w:rtl/>
        </w:rPr>
        <w:t>פערי תשתית</w:t>
      </w:r>
      <w:r w:rsidRPr="006A2DBF">
        <w:rPr>
          <w:rFonts w:ascii="Tahoma" w:hAnsi="Tahoma" w:cs="Tahoma" w:hint="cs"/>
          <w:sz w:val="18"/>
          <w:szCs w:val="18"/>
          <w:rtl/>
        </w:rPr>
        <w:t xml:space="preserve"> בהיקף של מיליארדים הנובעים בין היתר מאופי הבניה" (הדגשה במקור). גם ב</w:t>
      </w:r>
      <w:r w:rsidRPr="006A2DBF">
        <w:rPr>
          <w:rFonts w:ascii="Tahoma" w:hAnsi="Tahoma" w:cs="Tahoma"/>
          <w:sz w:val="18"/>
          <w:szCs w:val="18"/>
          <w:rtl/>
        </w:rPr>
        <w:t xml:space="preserve">מצגת </w:t>
      </w:r>
      <w:r w:rsidRPr="006A2DBF">
        <w:rPr>
          <w:rFonts w:ascii="Tahoma" w:hAnsi="Tahoma" w:cs="Tahoma" w:hint="cs"/>
          <w:sz w:val="18"/>
          <w:szCs w:val="18"/>
          <w:rtl/>
        </w:rPr>
        <w:t xml:space="preserve">של משרד התחבורה </w:t>
      </w:r>
      <w:r w:rsidRPr="006A2DBF">
        <w:rPr>
          <w:rFonts w:ascii="Tahoma" w:hAnsi="Tahoma" w:cs="Tahoma"/>
          <w:sz w:val="18"/>
          <w:szCs w:val="18"/>
          <w:rtl/>
        </w:rPr>
        <w:t>מספטמבר 2014</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 xml:space="preserve">בנושא </w:t>
      </w:r>
      <w:r w:rsidRPr="006A2DBF">
        <w:rPr>
          <w:rFonts w:ascii="Tahoma" w:hAnsi="Tahoma" w:cs="Tahoma"/>
          <w:sz w:val="18"/>
          <w:szCs w:val="18"/>
          <w:rtl/>
        </w:rPr>
        <w:t>ת</w:t>
      </w:r>
      <w:r w:rsidRPr="006A2DBF">
        <w:rPr>
          <w:rFonts w:ascii="Tahoma" w:hAnsi="Tahoma" w:cs="Tahoma" w:hint="cs"/>
          <w:sz w:val="18"/>
          <w:szCs w:val="18"/>
          <w:rtl/>
        </w:rPr>
        <w:t>ו</w:t>
      </w:r>
      <w:r w:rsidRPr="006A2DBF">
        <w:rPr>
          <w:rFonts w:ascii="Tahoma" w:hAnsi="Tahoma" w:cs="Tahoma"/>
          <w:sz w:val="18"/>
          <w:szCs w:val="18"/>
          <w:rtl/>
        </w:rPr>
        <w:t>כנית</w:t>
      </w:r>
      <w:r w:rsidRPr="006A2DBF">
        <w:rPr>
          <w:rFonts w:ascii="Tahoma" w:hAnsi="Tahoma" w:cs="Tahoma"/>
          <w:sz w:val="18"/>
          <w:szCs w:val="18"/>
          <w:rtl/>
        </w:rPr>
        <w:t xml:space="preserve"> המשך לפיתוח כלכלי של יישובי אוכלוסיית הלא-יהודיים</w:t>
      </w:r>
      <w:r w:rsidRPr="006A2DBF">
        <w:rPr>
          <w:rFonts w:ascii="Tahoma" w:hAnsi="Tahoma" w:cs="Tahoma" w:hint="cs"/>
          <w:sz w:val="18"/>
          <w:szCs w:val="18"/>
          <w:rtl/>
        </w:rPr>
        <w:t>,</w:t>
      </w:r>
      <w:r w:rsidRPr="006A2DBF">
        <w:rPr>
          <w:rFonts w:ascii="Tahoma" w:hAnsi="Tahoma" w:cs="Tahoma"/>
          <w:sz w:val="18"/>
          <w:szCs w:val="18"/>
          <w:rtl/>
        </w:rPr>
        <w:t xml:space="preserve"> עולה כי </w:t>
      </w:r>
      <w:r w:rsidRPr="006A2DBF">
        <w:rPr>
          <w:rFonts w:ascii="Tahoma" w:hAnsi="Tahoma" w:cs="Tahoma" w:hint="cs"/>
          <w:sz w:val="18"/>
          <w:szCs w:val="18"/>
          <w:rtl/>
        </w:rPr>
        <w:t>רק 51 מ-</w:t>
      </w:r>
      <w:r w:rsidRPr="006A2DBF">
        <w:rPr>
          <w:rFonts w:ascii="Tahoma" w:hAnsi="Tahoma" w:cs="Tahoma"/>
          <w:sz w:val="18"/>
          <w:szCs w:val="18"/>
          <w:rtl/>
        </w:rPr>
        <w:t>133 יישובים ערבי</w:t>
      </w:r>
      <w:r w:rsidRPr="006A2DBF">
        <w:rPr>
          <w:rFonts w:ascii="Tahoma" w:hAnsi="Tahoma" w:cs="Tahoma" w:hint="cs"/>
          <w:sz w:val="18"/>
          <w:szCs w:val="18"/>
          <w:rtl/>
        </w:rPr>
        <w:t>י</w:t>
      </w:r>
      <w:r w:rsidRPr="006A2DBF">
        <w:rPr>
          <w:rFonts w:ascii="Tahoma" w:hAnsi="Tahoma" w:cs="Tahoma"/>
          <w:sz w:val="18"/>
          <w:szCs w:val="18"/>
          <w:rtl/>
        </w:rPr>
        <w:t xml:space="preserve">ם הם </w:t>
      </w:r>
      <w:r w:rsidRPr="006A2DBF">
        <w:rPr>
          <w:rFonts w:ascii="Tahoma" w:hAnsi="Tahoma" w:cs="Tahoma" w:hint="cs"/>
          <w:sz w:val="18"/>
          <w:szCs w:val="18"/>
          <w:rtl/>
        </w:rPr>
        <w:t>בעלי</w:t>
      </w:r>
      <w:r w:rsidRPr="006A2DBF">
        <w:rPr>
          <w:rFonts w:ascii="Tahoma" w:hAnsi="Tahoma" w:cs="Tahoma"/>
          <w:sz w:val="18"/>
          <w:szCs w:val="18"/>
          <w:rtl/>
        </w:rPr>
        <w:t xml:space="preserve"> </w:t>
      </w:r>
      <w:r w:rsidRPr="006A2DBF">
        <w:rPr>
          <w:rFonts w:ascii="Tahoma" w:hAnsi="Tahoma" w:cs="Tahoma"/>
          <w:sz w:val="18"/>
          <w:szCs w:val="18"/>
          <w:rtl/>
        </w:rPr>
        <w:t>ת</w:t>
      </w:r>
      <w:r w:rsidRPr="006A2DBF">
        <w:rPr>
          <w:rFonts w:ascii="Tahoma" w:hAnsi="Tahoma" w:cs="Tahoma" w:hint="cs"/>
          <w:sz w:val="18"/>
          <w:szCs w:val="18"/>
          <w:rtl/>
        </w:rPr>
        <w:t>ו</w:t>
      </w:r>
      <w:r w:rsidRPr="006A2DBF">
        <w:rPr>
          <w:rFonts w:ascii="Tahoma" w:hAnsi="Tahoma" w:cs="Tahoma"/>
          <w:sz w:val="18"/>
          <w:szCs w:val="18"/>
          <w:rtl/>
        </w:rPr>
        <w:t>כנית</w:t>
      </w:r>
      <w:r w:rsidRPr="006A2DBF">
        <w:rPr>
          <w:rFonts w:ascii="Tahoma" w:hAnsi="Tahoma" w:cs="Tahoma"/>
          <w:sz w:val="18"/>
          <w:szCs w:val="18"/>
          <w:rtl/>
        </w:rPr>
        <w:t xml:space="preserve"> מתאר תקפה משנת 2000 ואילך</w:t>
      </w:r>
      <w:r w:rsidRPr="006A2DBF">
        <w:rPr>
          <w:rFonts w:ascii="Tahoma" w:hAnsi="Tahoma" w:cs="Tahoma" w:hint="cs"/>
          <w:sz w:val="18"/>
          <w:szCs w:val="18"/>
          <w:rtl/>
        </w:rPr>
        <w:t>".</w:t>
      </w:r>
    </w:p>
    <w:p w:rsidR="00AC1FF6" w:rsidRPr="006A2DBF" w:rsidP="00197487">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בתשובת </w:t>
      </w:r>
      <w:r w:rsidRPr="006A2DBF">
        <w:rPr>
          <w:rFonts w:ascii="Tahoma" w:hAnsi="Tahoma" w:cs="Tahoma" w:hint="cs"/>
          <w:sz w:val="18"/>
          <w:szCs w:val="18"/>
          <w:rtl/>
        </w:rPr>
        <w:t>מינהל</w:t>
      </w:r>
      <w:r w:rsidRPr="006A2DBF">
        <w:rPr>
          <w:rFonts w:ascii="Tahoma" w:hAnsi="Tahoma" w:cs="Tahoma" w:hint="cs"/>
          <w:sz w:val="18"/>
          <w:szCs w:val="18"/>
          <w:rtl/>
        </w:rPr>
        <w:t xml:space="preserve"> התכנון במשרד האוצר מינואר 2019 למשרד מבקר המדינה (להלן - תשובת </w:t>
      </w:r>
      <w:r w:rsidRPr="006A2DBF">
        <w:rPr>
          <w:rFonts w:ascii="Tahoma" w:hAnsi="Tahoma" w:cs="Tahoma" w:hint="cs"/>
          <w:sz w:val="18"/>
          <w:szCs w:val="18"/>
          <w:rtl/>
        </w:rPr>
        <w:t>מינהל</w:t>
      </w:r>
      <w:r w:rsidRPr="006A2DBF">
        <w:rPr>
          <w:rFonts w:ascii="Tahoma" w:hAnsi="Tahoma" w:cs="Tahoma" w:hint="cs"/>
          <w:sz w:val="18"/>
          <w:szCs w:val="18"/>
          <w:rtl/>
        </w:rPr>
        <w:t xml:space="preserve"> התכנון) נמסר כי, "נכון להיום, ל-74 ישובים מכלל </w:t>
      </w:r>
      <w:r w:rsidRPr="006A2DBF">
        <w:rPr>
          <w:rFonts w:ascii="Tahoma" w:hAnsi="Tahoma" w:cs="Tahoma" w:hint="cs"/>
          <w:sz w:val="18"/>
          <w:szCs w:val="18"/>
          <w:rtl/>
        </w:rPr>
        <w:t>ישובי</w:t>
      </w:r>
      <w:r w:rsidRPr="006A2DBF">
        <w:rPr>
          <w:rFonts w:ascii="Tahoma" w:hAnsi="Tahoma" w:cs="Tahoma" w:hint="cs"/>
          <w:sz w:val="18"/>
          <w:szCs w:val="18"/>
          <w:rtl/>
        </w:rPr>
        <w:t xml:space="preserve"> המיעוטים תכניות מתאר מאושרות משנת 2003 ואילך, 62 מתוכן אושרו בעשר השנים האחרונות. עוד 13 נמצאות בהליכי אישור סטטוטוריים ואין כל מניעה לקדם במקביל תכנון מפורט ו/או תכנון תחבורתי התואם לתכנית. יש להדגיש, שגם ברוב רובם של שאר הישובים, להם תכניות מתאר פחות מעודכנות, אין כל מניעה - מבחינה תכנונית - לקדם ביצוע של תחבורה ציבורית בהתאם לתכניות המאושרות, זאת בתנאי שלא נחסמו דרכים ע"י בניה בלתי חוקית, נושא המהווה אחד החסמים העיקריים ליישום תחבורה ציבורית ראויה ביישובים אלה".</w:t>
      </w:r>
    </w:p>
    <w:p w:rsidR="00AC1FF6" w:rsidRPr="006A2DBF" w:rsidP="004840B4">
      <w:pPr>
        <w:spacing w:after="240" w:line="240" w:lineRule="exact"/>
        <w:ind w:right="2268"/>
        <w:jc w:val="both"/>
        <w:rPr>
          <w:rFonts w:ascii="Tahoma" w:hAnsi="Tahoma" w:cs="Tahoma"/>
          <w:sz w:val="18"/>
          <w:szCs w:val="18"/>
          <w:rtl/>
        </w:rPr>
      </w:pPr>
      <w:r w:rsidRPr="006A2DBF">
        <w:rPr>
          <w:rFonts w:ascii="Tahoma" w:hAnsi="Tahoma" w:cs="Tahoma" w:hint="cs"/>
          <w:sz w:val="18"/>
          <w:szCs w:val="18"/>
          <w:rtl/>
        </w:rPr>
        <w:t>מ</w:t>
      </w:r>
      <w:r w:rsidRPr="006A2DBF">
        <w:rPr>
          <w:rFonts w:ascii="Tahoma" w:hAnsi="Tahoma" w:cs="Tahoma"/>
          <w:sz w:val="18"/>
          <w:szCs w:val="18"/>
          <w:rtl/>
        </w:rPr>
        <w:t>ת</w:t>
      </w:r>
      <w:r w:rsidRPr="006A2DBF">
        <w:rPr>
          <w:rFonts w:ascii="Tahoma" w:hAnsi="Tahoma" w:cs="Tahoma" w:hint="cs"/>
          <w:sz w:val="18"/>
          <w:szCs w:val="18"/>
          <w:rtl/>
        </w:rPr>
        <w:t>ו</w:t>
      </w:r>
      <w:r w:rsidRPr="006A2DBF">
        <w:rPr>
          <w:rFonts w:ascii="Tahoma" w:hAnsi="Tahoma" w:cs="Tahoma"/>
          <w:sz w:val="18"/>
          <w:szCs w:val="18"/>
          <w:rtl/>
        </w:rPr>
        <w:t xml:space="preserve">כנית אב </w:t>
      </w:r>
      <w:r w:rsidRPr="006A2DBF">
        <w:rPr>
          <w:rFonts w:ascii="Tahoma" w:hAnsi="Tahoma" w:cs="Tahoma"/>
          <w:sz w:val="18"/>
          <w:szCs w:val="18"/>
          <w:rtl/>
        </w:rPr>
        <w:t>לתח"צ</w:t>
      </w:r>
      <w:r w:rsidRPr="006A2DBF">
        <w:rPr>
          <w:rFonts w:ascii="Tahoma" w:hAnsi="Tahoma" w:cs="Tahoma"/>
          <w:sz w:val="18"/>
          <w:szCs w:val="18"/>
          <w:rtl/>
        </w:rPr>
        <w:t xml:space="preserve"> למטרופולין</w:t>
      </w:r>
      <w:r w:rsidRPr="006A2DBF">
        <w:rPr>
          <w:rFonts w:ascii="Tahoma" w:hAnsi="Tahoma" w:cs="Tahoma" w:hint="cs"/>
          <w:sz w:val="18"/>
          <w:szCs w:val="18"/>
          <w:rtl/>
        </w:rPr>
        <w:t xml:space="preserve"> </w:t>
      </w:r>
      <w:r w:rsidRPr="006A2DBF">
        <w:rPr>
          <w:rFonts w:ascii="Tahoma" w:hAnsi="Tahoma" w:cs="Tahoma"/>
          <w:sz w:val="18"/>
          <w:szCs w:val="18"/>
          <w:rtl/>
        </w:rPr>
        <w:t xml:space="preserve">חיפה </w:t>
      </w:r>
      <w:r w:rsidRPr="006A2DBF">
        <w:rPr>
          <w:rFonts w:ascii="Tahoma" w:hAnsi="Tahoma" w:cs="Tahoma" w:hint="cs"/>
          <w:sz w:val="18"/>
          <w:szCs w:val="18"/>
          <w:rtl/>
        </w:rPr>
        <w:t>משנת 2015</w:t>
      </w:r>
      <w:r w:rsidRPr="006A2DBF">
        <w:rPr>
          <w:rFonts w:ascii="Tahoma" w:hAnsi="Tahoma" w:cs="Tahoma"/>
          <w:sz w:val="18"/>
          <w:szCs w:val="18"/>
          <w:rtl/>
        </w:rPr>
        <w:t xml:space="preserve"> עולה כי יש צורך </w:t>
      </w:r>
      <w:r w:rsidRPr="006A2DBF">
        <w:rPr>
          <w:rFonts w:ascii="Tahoma" w:hAnsi="Tahoma" w:cs="Tahoma" w:hint="cs"/>
          <w:sz w:val="18"/>
          <w:szCs w:val="18"/>
          <w:rtl/>
        </w:rPr>
        <w:t>ב</w:t>
      </w:r>
      <w:r w:rsidRPr="006A2DBF">
        <w:rPr>
          <w:rFonts w:ascii="Tahoma" w:hAnsi="Tahoma" w:cs="Tahoma"/>
          <w:sz w:val="18"/>
          <w:szCs w:val="18"/>
          <w:rtl/>
        </w:rPr>
        <w:t>שיפור תשתיות כבישים</w:t>
      </w:r>
      <w:r w:rsidRPr="006A2DBF">
        <w:rPr>
          <w:rFonts w:ascii="Tahoma" w:hAnsi="Tahoma" w:cs="Tahoma" w:hint="cs"/>
          <w:sz w:val="18"/>
          <w:szCs w:val="18"/>
          <w:rtl/>
        </w:rPr>
        <w:t>,</w:t>
      </w:r>
      <w:r w:rsidRPr="006A2DBF">
        <w:rPr>
          <w:rFonts w:ascii="Tahoma" w:hAnsi="Tahoma" w:cs="Tahoma"/>
          <w:sz w:val="18"/>
          <w:szCs w:val="18"/>
          <w:rtl/>
        </w:rPr>
        <w:t xml:space="preserve"> לטובת קווי ההזנה </w:t>
      </w:r>
      <w:r w:rsidRPr="006A2DBF">
        <w:rPr>
          <w:rFonts w:ascii="Tahoma" w:hAnsi="Tahoma" w:cs="Tahoma"/>
          <w:sz w:val="18"/>
          <w:szCs w:val="18"/>
          <w:rtl/>
        </w:rPr>
        <w:t>בתח"צ</w:t>
      </w:r>
      <w:r w:rsidRPr="006A2DBF">
        <w:rPr>
          <w:rFonts w:ascii="Tahoma" w:hAnsi="Tahoma" w:cs="Tahoma"/>
          <w:sz w:val="18"/>
          <w:szCs w:val="18"/>
          <w:rtl/>
        </w:rPr>
        <w:t xml:space="preserve"> ביישובים</w:t>
      </w:r>
      <w:r w:rsidRPr="006A2DBF">
        <w:rPr>
          <w:rFonts w:ascii="Tahoma" w:hAnsi="Tahoma" w:cs="Tahoma" w:hint="cs"/>
          <w:sz w:val="18"/>
          <w:szCs w:val="18"/>
          <w:rtl/>
        </w:rPr>
        <w:t xml:space="preserve"> הלא יהודיים</w:t>
      </w:r>
      <w:r w:rsidRPr="006A2DBF">
        <w:rPr>
          <w:rFonts w:ascii="Tahoma" w:hAnsi="Tahoma" w:cs="Tahoma"/>
          <w:sz w:val="18"/>
          <w:szCs w:val="18"/>
          <w:rtl/>
        </w:rPr>
        <w:t xml:space="preserve">. </w:t>
      </w:r>
      <w:r w:rsidRPr="006A2DBF">
        <w:rPr>
          <w:rFonts w:ascii="Tahoma" w:hAnsi="Tahoma" w:cs="Tahoma" w:hint="cs"/>
          <w:sz w:val="18"/>
          <w:szCs w:val="18"/>
          <w:rtl/>
        </w:rPr>
        <w:t>י</w:t>
      </w:r>
      <w:r w:rsidRPr="006A2DBF">
        <w:rPr>
          <w:rFonts w:ascii="Tahoma" w:hAnsi="Tahoma" w:cs="Tahoma"/>
          <w:sz w:val="18"/>
          <w:szCs w:val="18"/>
          <w:rtl/>
        </w:rPr>
        <w:t>ישובים אלו סובלים מבעיות תשתית קשות</w:t>
      </w:r>
      <w:r w:rsidRPr="006A2DBF">
        <w:rPr>
          <w:rFonts w:ascii="Tahoma" w:hAnsi="Tahoma" w:cs="Tahoma" w:hint="cs"/>
          <w:sz w:val="18"/>
          <w:szCs w:val="18"/>
          <w:rtl/>
        </w:rPr>
        <w:t>,</w:t>
      </w:r>
      <w:r w:rsidRPr="006A2DBF">
        <w:rPr>
          <w:rFonts w:ascii="Tahoma" w:hAnsi="Tahoma" w:cs="Tahoma"/>
          <w:sz w:val="18"/>
          <w:szCs w:val="18"/>
          <w:rtl/>
        </w:rPr>
        <w:t xml:space="preserve"> שאינן מאפשרות </w:t>
      </w:r>
      <w:r w:rsidRPr="006A2DBF">
        <w:rPr>
          <w:rFonts w:ascii="Tahoma" w:hAnsi="Tahoma" w:cs="Tahoma" w:hint="cs"/>
          <w:sz w:val="18"/>
          <w:szCs w:val="18"/>
          <w:rtl/>
        </w:rPr>
        <w:t>הפעלת</w:t>
      </w:r>
      <w:r w:rsidRPr="006A2DBF">
        <w:rPr>
          <w:rFonts w:ascii="Tahoma" w:hAnsi="Tahoma" w:cs="Tahoma"/>
          <w:sz w:val="18"/>
          <w:szCs w:val="18"/>
          <w:rtl/>
        </w:rPr>
        <w:t xml:space="preserve"> שירות </w:t>
      </w:r>
      <w:r w:rsidRPr="006A2DBF">
        <w:rPr>
          <w:rFonts w:ascii="Tahoma" w:hAnsi="Tahoma" w:cs="Tahoma"/>
          <w:sz w:val="18"/>
          <w:szCs w:val="18"/>
          <w:rtl/>
        </w:rPr>
        <w:t>תח"צ</w:t>
      </w:r>
      <w:r w:rsidRPr="006A2DBF">
        <w:rPr>
          <w:rFonts w:ascii="Tahoma" w:hAnsi="Tahoma" w:cs="Tahoma"/>
          <w:sz w:val="18"/>
          <w:szCs w:val="18"/>
          <w:rtl/>
        </w:rPr>
        <w:t xml:space="preserve"> פנימית ש</w:t>
      </w:r>
      <w:r w:rsidRPr="006A2DBF">
        <w:rPr>
          <w:rFonts w:ascii="Tahoma" w:hAnsi="Tahoma" w:cs="Tahoma" w:hint="cs"/>
          <w:sz w:val="18"/>
          <w:szCs w:val="18"/>
          <w:rtl/>
        </w:rPr>
        <w:t>י</w:t>
      </w:r>
      <w:r w:rsidRPr="006A2DBF">
        <w:rPr>
          <w:rFonts w:ascii="Tahoma" w:hAnsi="Tahoma" w:cs="Tahoma"/>
          <w:sz w:val="18"/>
          <w:szCs w:val="18"/>
          <w:rtl/>
        </w:rPr>
        <w:t xml:space="preserve">זין את מערכות </w:t>
      </w:r>
      <w:r w:rsidRPr="006A2DBF">
        <w:rPr>
          <w:rFonts w:ascii="Tahoma" w:hAnsi="Tahoma" w:cs="Tahoma"/>
          <w:sz w:val="18"/>
          <w:szCs w:val="18"/>
          <w:rtl/>
        </w:rPr>
        <w:t>המתע"ן</w:t>
      </w:r>
      <w:r w:rsidRPr="006A2DBF">
        <w:rPr>
          <w:rFonts w:ascii="Tahoma" w:hAnsi="Tahoma" w:cs="Tahoma" w:hint="cs"/>
          <w:sz w:val="18"/>
          <w:szCs w:val="18"/>
          <w:rtl/>
        </w:rPr>
        <w:t xml:space="preserve"> (מערכת תנועה עתירת נוסעים)</w:t>
      </w:r>
      <w:r w:rsidRPr="006A2DBF">
        <w:rPr>
          <w:rFonts w:ascii="Tahoma" w:hAnsi="Tahoma" w:cs="Tahoma"/>
          <w:sz w:val="18"/>
          <w:szCs w:val="18"/>
          <w:rtl/>
        </w:rPr>
        <w:t xml:space="preserve">. </w:t>
      </w:r>
      <w:r w:rsidRPr="006A2DBF">
        <w:rPr>
          <w:rFonts w:ascii="Tahoma" w:hAnsi="Tahoma" w:cs="Tahoma" w:hint="cs"/>
          <w:sz w:val="18"/>
          <w:szCs w:val="18"/>
          <w:rtl/>
        </w:rPr>
        <w:t>רוב ה</w:t>
      </w:r>
      <w:r w:rsidRPr="006A2DBF">
        <w:rPr>
          <w:rFonts w:ascii="Tahoma" w:hAnsi="Tahoma" w:cs="Tahoma"/>
          <w:sz w:val="18"/>
          <w:szCs w:val="18"/>
          <w:rtl/>
        </w:rPr>
        <w:t xml:space="preserve">יישובים </w:t>
      </w:r>
      <w:r w:rsidRPr="006A2DBF">
        <w:rPr>
          <w:rFonts w:ascii="Tahoma" w:hAnsi="Tahoma" w:cs="Tahoma" w:hint="cs"/>
          <w:sz w:val="18"/>
          <w:szCs w:val="18"/>
          <w:rtl/>
        </w:rPr>
        <w:t>האמורים</w:t>
      </w:r>
      <w:r w:rsidRPr="006A2DBF">
        <w:rPr>
          <w:rFonts w:ascii="Tahoma" w:hAnsi="Tahoma" w:cs="Tahoma"/>
          <w:sz w:val="18"/>
          <w:szCs w:val="18"/>
          <w:rtl/>
        </w:rPr>
        <w:t xml:space="preserve"> </w:t>
      </w:r>
      <w:r w:rsidRPr="006A2DBF">
        <w:rPr>
          <w:rFonts w:ascii="Tahoma" w:hAnsi="Tahoma" w:cs="Tahoma" w:hint="cs"/>
          <w:sz w:val="18"/>
          <w:szCs w:val="18"/>
          <w:rtl/>
        </w:rPr>
        <w:t>שוכנים</w:t>
      </w:r>
      <w:r w:rsidRPr="006A2DBF">
        <w:rPr>
          <w:rFonts w:ascii="Tahoma" w:hAnsi="Tahoma" w:cs="Tahoma"/>
          <w:sz w:val="18"/>
          <w:szCs w:val="18"/>
          <w:rtl/>
        </w:rPr>
        <w:t xml:space="preserve"> באזור הררי</w:t>
      </w:r>
      <w:r w:rsidRPr="006A2DBF">
        <w:rPr>
          <w:rFonts w:ascii="Tahoma" w:hAnsi="Tahoma" w:cs="Tahoma" w:hint="cs"/>
          <w:sz w:val="18"/>
          <w:szCs w:val="18"/>
          <w:rtl/>
        </w:rPr>
        <w:t xml:space="preserve"> או על גבעות</w:t>
      </w:r>
      <w:r w:rsidRPr="006A2DBF">
        <w:rPr>
          <w:rFonts w:ascii="Tahoma" w:hAnsi="Tahoma" w:cs="Tahoma"/>
          <w:sz w:val="18"/>
          <w:szCs w:val="18"/>
          <w:rtl/>
        </w:rPr>
        <w:t xml:space="preserve">, </w:t>
      </w:r>
      <w:r w:rsidRPr="006A2DBF">
        <w:rPr>
          <w:rFonts w:ascii="Tahoma" w:hAnsi="Tahoma" w:cs="Tahoma" w:hint="cs"/>
          <w:sz w:val="18"/>
          <w:szCs w:val="18"/>
          <w:rtl/>
        </w:rPr>
        <w:t>ולעיתים מתאפיינים</w:t>
      </w:r>
      <w:r w:rsidRPr="006A2DBF">
        <w:rPr>
          <w:rFonts w:ascii="Tahoma" w:hAnsi="Tahoma" w:cs="Tahoma"/>
          <w:sz w:val="18"/>
          <w:szCs w:val="18"/>
          <w:rtl/>
        </w:rPr>
        <w:t xml:space="preserve"> </w:t>
      </w:r>
      <w:r w:rsidRPr="006A2DBF">
        <w:rPr>
          <w:rFonts w:ascii="Tahoma" w:hAnsi="Tahoma" w:cs="Tahoma" w:hint="cs"/>
          <w:sz w:val="18"/>
          <w:szCs w:val="18"/>
          <w:rtl/>
        </w:rPr>
        <w:t>בבנייה ישנה,</w:t>
      </w:r>
      <w:r w:rsidRPr="006A2DBF">
        <w:rPr>
          <w:rFonts w:ascii="Tahoma" w:hAnsi="Tahoma" w:cs="Tahoma"/>
          <w:sz w:val="18"/>
          <w:szCs w:val="18"/>
          <w:rtl/>
        </w:rPr>
        <w:t xml:space="preserve"> </w:t>
      </w:r>
      <w:r w:rsidRPr="006A2DBF">
        <w:rPr>
          <w:rFonts w:ascii="Tahoma" w:hAnsi="Tahoma" w:cs="Tahoma" w:hint="cs"/>
          <w:sz w:val="18"/>
          <w:szCs w:val="18"/>
          <w:rtl/>
        </w:rPr>
        <w:t>ב</w:t>
      </w:r>
      <w:r w:rsidRPr="006A2DBF">
        <w:rPr>
          <w:rFonts w:ascii="Tahoma" w:hAnsi="Tahoma" w:cs="Tahoma"/>
          <w:sz w:val="18"/>
          <w:szCs w:val="18"/>
          <w:rtl/>
        </w:rPr>
        <w:t xml:space="preserve">חריגות בנייה </w:t>
      </w:r>
      <w:r w:rsidRPr="006A2DBF">
        <w:rPr>
          <w:rFonts w:ascii="Tahoma" w:hAnsi="Tahoma" w:cs="Tahoma" w:hint="cs"/>
          <w:sz w:val="18"/>
          <w:szCs w:val="18"/>
          <w:rtl/>
        </w:rPr>
        <w:t>וב</w:t>
      </w:r>
      <w:r w:rsidRPr="006A2DBF">
        <w:rPr>
          <w:rFonts w:ascii="Tahoma" w:hAnsi="Tahoma" w:cs="Tahoma"/>
          <w:sz w:val="18"/>
          <w:szCs w:val="18"/>
          <w:rtl/>
        </w:rPr>
        <w:t>מיעוט השקעות בתשתית. לפיכך, חלק גדול מהרחובות</w:t>
      </w:r>
      <w:r w:rsidRPr="006A2DBF">
        <w:rPr>
          <w:rFonts w:ascii="Tahoma" w:hAnsi="Tahoma" w:cs="Tahoma" w:hint="cs"/>
          <w:sz w:val="18"/>
          <w:szCs w:val="18"/>
          <w:rtl/>
        </w:rPr>
        <w:t xml:space="preserve"> ביישובים אלה הם</w:t>
      </w:r>
      <w:r w:rsidRPr="006A2DBF">
        <w:rPr>
          <w:rFonts w:ascii="Tahoma" w:hAnsi="Tahoma" w:cs="Tahoma"/>
          <w:sz w:val="18"/>
          <w:szCs w:val="18"/>
          <w:rtl/>
        </w:rPr>
        <w:t xml:space="preserve"> צרים, מפותלים </w:t>
      </w:r>
      <w:r w:rsidRPr="006A2DBF">
        <w:rPr>
          <w:rFonts w:ascii="Tahoma" w:hAnsi="Tahoma" w:cs="Tahoma" w:hint="cs"/>
          <w:sz w:val="18"/>
          <w:szCs w:val="18"/>
          <w:rtl/>
        </w:rPr>
        <w:t>ואינם</w:t>
      </w:r>
      <w:r w:rsidRPr="006A2DBF">
        <w:rPr>
          <w:rFonts w:ascii="Tahoma" w:hAnsi="Tahoma" w:cs="Tahoma"/>
          <w:sz w:val="18"/>
          <w:szCs w:val="18"/>
          <w:rtl/>
        </w:rPr>
        <w:t xml:space="preserve"> מסודרים. </w:t>
      </w:r>
      <w:r w:rsidRPr="006A2DBF">
        <w:rPr>
          <w:rFonts w:ascii="Tahoma" w:hAnsi="Tahoma" w:cs="Tahoma" w:hint="cs"/>
          <w:sz w:val="18"/>
          <w:szCs w:val="18"/>
          <w:rtl/>
        </w:rPr>
        <w:t xml:space="preserve">עוד צוין בתוכנית כי </w:t>
      </w:r>
      <w:r w:rsidRPr="006A2DBF">
        <w:rPr>
          <w:rFonts w:ascii="Tahoma" w:hAnsi="Tahoma" w:cs="Tahoma"/>
          <w:sz w:val="18"/>
          <w:szCs w:val="18"/>
          <w:rtl/>
        </w:rPr>
        <w:t xml:space="preserve">יש לפתח </w:t>
      </w:r>
      <w:r w:rsidRPr="006A2DBF">
        <w:rPr>
          <w:rFonts w:ascii="Tahoma" w:hAnsi="Tahoma" w:cs="Tahoma" w:hint="cs"/>
          <w:sz w:val="18"/>
          <w:szCs w:val="18"/>
          <w:rtl/>
        </w:rPr>
        <w:t xml:space="preserve">מתווה </w:t>
      </w:r>
      <w:r w:rsidRPr="006A2DBF">
        <w:rPr>
          <w:rFonts w:ascii="Tahoma" w:hAnsi="Tahoma" w:cs="Tahoma"/>
          <w:sz w:val="18"/>
          <w:szCs w:val="18"/>
          <w:rtl/>
        </w:rPr>
        <w:t>של דרכים בתוך יישובים אלה</w:t>
      </w:r>
      <w:r w:rsidRPr="006A2DBF">
        <w:rPr>
          <w:rFonts w:ascii="Tahoma" w:hAnsi="Tahoma" w:cs="Tahoma" w:hint="cs"/>
          <w:sz w:val="18"/>
          <w:szCs w:val="18"/>
          <w:rtl/>
        </w:rPr>
        <w:t>,</w:t>
      </w:r>
      <w:r w:rsidRPr="006A2DBF">
        <w:rPr>
          <w:rFonts w:ascii="Tahoma" w:hAnsi="Tahoma" w:cs="Tahoma"/>
          <w:sz w:val="18"/>
          <w:szCs w:val="18"/>
          <w:rtl/>
        </w:rPr>
        <w:t xml:space="preserve"> על מנת שהאוטובוסים יוכלו לנסוע בהם. </w:t>
      </w:r>
      <w:r w:rsidRPr="006A2DBF">
        <w:rPr>
          <w:rFonts w:ascii="Tahoma" w:hAnsi="Tahoma" w:cs="Tahoma" w:hint="cs"/>
          <w:sz w:val="18"/>
          <w:szCs w:val="18"/>
          <w:rtl/>
        </w:rPr>
        <w:t xml:space="preserve">במקומות שבהם הדבר אינו ניתן לביצוע, </w:t>
      </w:r>
      <w:r w:rsidRPr="006A2DBF">
        <w:rPr>
          <w:rFonts w:ascii="Tahoma" w:hAnsi="Tahoma" w:cs="Tahoma"/>
          <w:sz w:val="18"/>
          <w:szCs w:val="18"/>
          <w:rtl/>
        </w:rPr>
        <w:t xml:space="preserve">ניתן להפעיל מיניבוסים </w:t>
      </w:r>
      <w:r w:rsidRPr="006A2DBF">
        <w:rPr>
          <w:rFonts w:ascii="Tahoma" w:hAnsi="Tahoma" w:cs="Tahoma"/>
          <w:sz w:val="18"/>
          <w:szCs w:val="18"/>
          <w:rtl/>
        </w:rPr>
        <w:t>ומידיבוסים</w:t>
      </w:r>
      <w:r w:rsidRPr="006A2DBF">
        <w:rPr>
          <w:rFonts w:ascii="Tahoma" w:hAnsi="Tahoma" w:cs="Tahoma"/>
          <w:sz w:val="18"/>
          <w:szCs w:val="18"/>
          <w:rtl/>
        </w:rPr>
        <w:t xml:space="preserve"> שכושר התמרון שלהם טוב יותר.</w:t>
      </w:r>
      <w:r w:rsidRPr="006A2DBF">
        <w:rPr>
          <w:rFonts w:ascii="Tahoma" w:hAnsi="Tahoma" w:cs="Tahoma" w:hint="cs"/>
          <w:sz w:val="18"/>
          <w:szCs w:val="18"/>
          <w:rtl/>
        </w:rPr>
        <w:t xml:space="preserve"> הצעות לשילוב כלי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קטנים, המתאימים לטופוגרפיה הייחודית שבחלק מהיישובים הלא-יהודיים, הועלו גם במפגש ההיוועצות שקיים משרד מבקר המדינה. יצוין כי גם בסיורים שקיימו </w:t>
      </w:r>
      <w:r w:rsidRPr="006A2DBF">
        <w:rPr>
          <w:rFonts w:ascii="Tahoma" w:hAnsi="Tahoma" w:cs="Tahoma"/>
          <w:sz w:val="18"/>
          <w:szCs w:val="18"/>
          <w:rtl/>
        </w:rPr>
        <w:t xml:space="preserve">נציגי משרד מבקר המדינה </w:t>
      </w:r>
      <w:r w:rsidRPr="006A2DBF">
        <w:rPr>
          <w:rFonts w:ascii="Tahoma" w:hAnsi="Tahoma" w:cs="Tahoma" w:hint="cs"/>
          <w:sz w:val="18"/>
          <w:szCs w:val="18"/>
          <w:rtl/>
        </w:rPr>
        <w:t>במהלך</w:t>
      </w:r>
      <w:r w:rsidRPr="006A2DBF">
        <w:rPr>
          <w:rFonts w:ascii="Tahoma" w:hAnsi="Tahoma" w:cs="Tahoma"/>
          <w:sz w:val="18"/>
          <w:szCs w:val="18"/>
          <w:rtl/>
        </w:rPr>
        <w:t xml:space="preserve"> הביקורת בי</w:t>
      </w:r>
      <w:r w:rsidRPr="006A2DBF">
        <w:rPr>
          <w:rFonts w:ascii="Tahoma" w:hAnsi="Tahoma" w:cs="Tahoma" w:hint="cs"/>
          <w:sz w:val="18"/>
          <w:szCs w:val="18"/>
          <w:rtl/>
        </w:rPr>
        <w:t>י</w:t>
      </w:r>
      <w:r w:rsidRPr="006A2DBF">
        <w:rPr>
          <w:rFonts w:ascii="Tahoma" w:hAnsi="Tahoma" w:cs="Tahoma"/>
          <w:sz w:val="18"/>
          <w:szCs w:val="18"/>
          <w:rtl/>
        </w:rPr>
        <w:t xml:space="preserve">שובים </w:t>
      </w:r>
      <w:r w:rsidRPr="006A2DBF">
        <w:rPr>
          <w:rFonts w:ascii="Tahoma" w:hAnsi="Tahoma" w:cs="Tahoma" w:hint="cs"/>
          <w:sz w:val="18"/>
          <w:szCs w:val="18"/>
          <w:rtl/>
        </w:rPr>
        <w:t xml:space="preserve">הלא-יהודיים באזור המשולש הוצגו, לנציגי משרד מבקר המדינה על ידי החברה המנהלת את קידום הפרויקטים </w:t>
      </w:r>
      <w:r w:rsidRPr="006A2DBF">
        <w:rPr>
          <w:rFonts w:ascii="Tahoma" w:hAnsi="Tahoma" w:cs="Tahoma" w:hint="cs"/>
          <w:sz w:val="18"/>
          <w:szCs w:val="18"/>
          <w:rtl/>
        </w:rPr>
        <w:t>התשתתיים</w:t>
      </w:r>
      <w:r w:rsidRPr="006A2DBF">
        <w:rPr>
          <w:rFonts w:ascii="Tahoma" w:hAnsi="Tahoma" w:cs="Tahoma" w:hint="cs"/>
          <w:sz w:val="18"/>
          <w:szCs w:val="18"/>
          <w:rtl/>
        </w:rPr>
        <w:t xml:space="preserve"> של משרד התחבורה, חריגות בנייה שהן בגדר חסם לפיתוח תשתיות לתחבורה </w:t>
      </w:r>
      <w:r w:rsidRPr="006A2DBF">
        <w:rPr>
          <w:rFonts w:ascii="Tahoma" w:hAnsi="Tahoma" w:cs="Tahoma" w:hint="cs"/>
          <w:sz w:val="18"/>
          <w:szCs w:val="18"/>
          <w:rtl/>
        </w:rPr>
        <w:t>ולתח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w:t>
      </w:r>
    </w:p>
    <w:p w:rsidR="00AC1FF6" w:rsidRPr="004840B4" w:rsidP="003F6D4C">
      <w:pPr>
        <w:pStyle w:val="RESHET"/>
        <w:rPr>
          <w:rtl/>
        </w:rPr>
      </w:pPr>
      <w:r w:rsidRPr="004840B4">
        <w:rPr>
          <w:rFonts w:hint="cs"/>
          <w:rtl/>
        </w:rPr>
        <w:t xml:space="preserve">עולה כי אופי הבנייה ביישובים הלא-יהודיים - לרבות מבנים ישנים וחריגות בנייה שרשויות מקומיות אינן אוכפות את החוק בעניינן - הם בבחינת חסם לפיתוח תשתית לתחבורה </w:t>
      </w:r>
      <w:r w:rsidRPr="004840B4">
        <w:rPr>
          <w:rFonts w:hint="cs"/>
          <w:rtl/>
        </w:rPr>
        <w:t>ולתח</w:t>
      </w:r>
      <w:r w:rsidRPr="004840B4">
        <w:rPr>
          <w:rtl/>
        </w:rPr>
        <w:t>"</w:t>
      </w:r>
      <w:r w:rsidRPr="004840B4">
        <w:rPr>
          <w:rFonts w:hint="cs"/>
          <w:rtl/>
        </w:rPr>
        <w:t>צ</w:t>
      </w:r>
      <w:r w:rsidRPr="004840B4">
        <w:rPr>
          <w:rFonts w:hint="cs"/>
          <w:rtl/>
        </w:rPr>
        <w:t xml:space="preserve">. זאת ועוד, מאחר שעד לפני כעשור מיעטה הממשלה להשקיע בתשתית תחבורה נאותה ביישובים הלא-יהודיים, לא פותחה התשתית האמורה במשך שנים רבות. נוסף על כך, המבנה הטופוגרפי ייחודי </w:t>
      </w:r>
      <w:r w:rsidRPr="004840B4">
        <w:rPr>
          <w:rFonts w:hint="eastAsia"/>
          <w:rtl/>
        </w:rPr>
        <w:t>ביישובים</w:t>
      </w:r>
      <w:r w:rsidRPr="004840B4">
        <w:rPr>
          <w:rFonts w:hint="cs"/>
          <w:rtl/>
        </w:rPr>
        <w:t xml:space="preserve"> הלא-יהודיים מקשה אף הוא על פיתוח תשתיות </w:t>
      </w:r>
      <w:r w:rsidRPr="004840B4">
        <w:rPr>
          <w:rFonts w:hint="cs"/>
          <w:rtl/>
        </w:rPr>
        <w:t>לתח"צ</w:t>
      </w:r>
      <w:r w:rsidRPr="004840B4">
        <w:rPr>
          <w:rFonts w:hint="cs"/>
          <w:rtl/>
        </w:rPr>
        <w:t xml:space="preserve">. </w:t>
      </w:r>
      <w:r w:rsidRPr="0012789B" w:rsidR="0043115B">
        <w:rPr>
          <w:noProof/>
          <w:szCs w:val="17"/>
          <w:rtl/>
          <w:lang w:eastAsia="en-US"/>
        </w:rPr>
        <mc:AlternateContent>
          <mc:Choice Requires="wps">
            <w:drawing>
              <wp:anchor distT="0" distB="0" distL="114300" distR="114300" simplePos="0" relativeHeight="251670528" behindDoc="1" locked="0" layoutInCell="1" allowOverlap="1">
                <wp:simplePos x="0" y="0"/>
                <wp:positionH relativeFrom="margin">
                  <wp:posOffset>-431800</wp:posOffset>
                </wp:positionH>
                <wp:positionV relativeFrom="margin">
                  <wp:align>top</wp:align>
                </wp:positionV>
                <wp:extent cx="1620000" cy="4140000"/>
                <wp:effectExtent l="0" t="0" r="0" b="0"/>
                <wp:wrapNone/>
                <wp:docPr id="4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4749049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7183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אופי</w:t>
                            </w:r>
                            <w:r w:rsidRPr="003F6D4C">
                              <w:rPr>
                                <w:rFonts w:cs="Tahoma"/>
                                <w:color w:val="0B5294"/>
                                <w:spacing w:val="-4"/>
                                <w:sz w:val="24"/>
                                <w:szCs w:val="24"/>
                                <w:rtl/>
                              </w:rPr>
                              <w:t xml:space="preserve"> </w:t>
                            </w:r>
                            <w:r w:rsidRPr="003F6D4C">
                              <w:rPr>
                                <w:rFonts w:cs="Tahoma" w:hint="eastAsia"/>
                                <w:color w:val="0B5294"/>
                                <w:spacing w:val="-4"/>
                                <w:sz w:val="24"/>
                                <w:szCs w:val="24"/>
                                <w:rtl/>
                              </w:rPr>
                              <w:t>הבנייה</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 </w:t>
                            </w:r>
                            <w:r w:rsidRPr="003F6D4C">
                              <w:rPr>
                                <w:rFonts w:cs="Tahoma" w:hint="eastAsia"/>
                                <w:color w:val="0B5294"/>
                                <w:spacing w:val="-4"/>
                                <w:sz w:val="24"/>
                                <w:szCs w:val="24"/>
                                <w:rtl/>
                              </w:rPr>
                              <w:t>לרבות</w:t>
                            </w:r>
                            <w:r w:rsidRPr="003F6D4C">
                              <w:rPr>
                                <w:rFonts w:cs="Tahoma"/>
                                <w:color w:val="0B5294"/>
                                <w:spacing w:val="-4"/>
                                <w:sz w:val="24"/>
                                <w:szCs w:val="24"/>
                                <w:rtl/>
                              </w:rPr>
                              <w:t xml:space="preserve"> </w:t>
                            </w:r>
                            <w:r w:rsidRPr="003F6D4C">
                              <w:rPr>
                                <w:rFonts w:cs="Tahoma" w:hint="eastAsia"/>
                                <w:color w:val="0B5294"/>
                                <w:spacing w:val="-4"/>
                                <w:sz w:val="24"/>
                                <w:szCs w:val="24"/>
                                <w:rtl/>
                              </w:rPr>
                              <w:t>מבנים</w:t>
                            </w:r>
                            <w:r w:rsidRPr="003F6D4C">
                              <w:rPr>
                                <w:rFonts w:cs="Tahoma"/>
                                <w:color w:val="0B5294"/>
                                <w:spacing w:val="-4"/>
                                <w:sz w:val="24"/>
                                <w:szCs w:val="24"/>
                                <w:rtl/>
                              </w:rPr>
                              <w:t xml:space="preserve"> </w:t>
                            </w:r>
                            <w:r w:rsidRPr="003F6D4C">
                              <w:rPr>
                                <w:rFonts w:cs="Tahoma" w:hint="eastAsia"/>
                                <w:color w:val="0B5294"/>
                                <w:spacing w:val="-4"/>
                                <w:sz w:val="24"/>
                                <w:szCs w:val="24"/>
                                <w:rtl/>
                              </w:rPr>
                              <w:t>ישנים</w:t>
                            </w:r>
                            <w:r w:rsidRPr="003F6D4C">
                              <w:rPr>
                                <w:rFonts w:cs="Tahoma"/>
                                <w:color w:val="0B5294"/>
                                <w:spacing w:val="-4"/>
                                <w:sz w:val="24"/>
                                <w:szCs w:val="24"/>
                                <w:rtl/>
                              </w:rPr>
                              <w:t xml:space="preserve"> </w:t>
                            </w:r>
                            <w:r w:rsidRPr="003F6D4C">
                              <w:rPr>
                                <w:rFonts w:cs="Tahoma" w:hint="eastAsia"/>
                                <w:color w:val="0B5294"/>
                                <w:spacing w:val="-4"/>
                                <w:sz w:val="24"/>
                                <w:szCs w:val="24"/>
                                <w:rtl/>
                              </w:rPr>
                              <w:t>וחריגות</w:t>
                            </w:r>
                            <w:r w:rsidRPr="003F6D4C">
                              <w:rPr>
                                <w:rFonts w:cs="Tahoma"/>
                                <w:color w:val="0B5294"/>
                                <w:spacing w:val="-4"/>
                                <w:sz w:val="24"/>
                                <w:szCs w:val="24"/>
                                <w:rtl/>
                              </w:rPr>
                              <w:t xml:space="preserve"> </w:t>
                            </w:r>
                            <w:r w:rsidRPr="003F6D4C">
                              <w:rPr>
                                <w:rFonts w:cs="Tahoma" w:hint="eastAsia"/>
                                <w:color w:val="0B5294"/>
                                <w:spacing w:val="-4"/>
                                <w:sz w:val="24"/>
                                <w:szCs w:val="24"/>
                                <w:rtl/>
                              </w:rPr>
                              <w:t>בנייה</w:t>
                            </w:r>
                            <w:r w:rsidRPr="003F6D4C">
                              <w:rPr>
                                <w:rFonts w:cs="Tahoma"/>
                                <w:color w:val="0B5294"/>
                                <w:spacing w:val="-4"/>
                                <w:sz w:val="24"/>
                                <w:szCs w:val="24"/>
                                <w:rtl/>
                              </w:rPr>
                              <w:t xml:space="preserve"> </w:t>
                            </w:r>
                            <w:r w:rsidRPr="003F6D4C">
                              <w:rPr>
                                <w:rFonts w:cs="Tahoma" w:hint="eastAsia"/>
                                <w:color w:val="0B5294"/>
                                <w:spacing w:val="-4"/>
                                <w:sz w:val="24"/>
                                <w:szCs w:val="24"/>
                                <w:rtl/>
                              </w:rPr>
                              <w:t>שרשויות</w:t>
                            </w:r>
                            <w:r w:rsidRPr="003F6D4C">
                              <w:rPr>
                                <w:rFonts w:cs="Tahoma"/>
                                <w:color w:val="0B5294"/>
                                <w:spacing w:val="-4"/>
                                <w:sz w:val="24"/>
                                <w:szCs w:val="24"/>
                                <w:rtl/>
                              </w:rPr>
                              <w:t xml:space="preserve"> </w:t>
                            </w:r>
                            <w:r w:rsidRPr="003F6D4C">
                              <w:rPr>
                                <w:rFonts w:cs="Tahoma" w:hint="eastAsia"/>
                                <w:color w:val="0B5294"/>
                                <w:spacing w:val="-4"/>
                                <w:sz w:val="24"/>
                                <w:szCs w:val="24"/>
                                <w:rtl/>
                              </w:rPr>
                              <w:t>מקומיות</w:t>
                            </w:r>
                            <w:r w:rsidRPr="003F6D4C">
                              <w:rPr>
                                <w:rFonts w:cs="Tahoma"/>
                                <w:color w:val="0B5294"/>
                                <w:spacing w:val="-4"/>
                                <w:sz w:val="24"/>
                                <w:szCs w:val="24"/>
                                <w:rtl/>
                              </w:rPr>
                              <w:t xml:space="preserve"> </w:t>
                            </w:r>
                            <w:r w:rsidRPr="003F6D4C">
                              <w:rPr>
                                <w:rFonts w:cs="Tahoma" w:hint="eastAsia"/>
                                <w:color w:val="0B5294"/>
                                <w:spacing w:val="-4"/>
                                <w:sz w:val="24"/>
                                <w:szCs w:val="24"/>
                                <w:rtl/>
                              </w:rPr>
                              <w:t>אינן</w:t>
                            </w:r>
                            <w:r w:rsidRPr="003F6D4C">
                              <w:rPr>
                                <w:rFonts w:cs="Tahoma"/>
                                <w:color w:val="0B5294"/>
                                <w:spacing w:val="-4"/>
                                <w:sz w:val="24"/>
                                <w:szCs w:val="24"/>
                                <w:rtl/>
                              </w:rPr>
                              <w:t xml:space="preserve"> </w:t>
                            </w:r>
                            <w:r w:rsidRPr="003F6D4C">
                              <w:rPr>
                                <w:rFonts w:cs="Tahoma" w:hint="eastAsia"/>
                                <w:color w:val="0B5294"/>
                                <w:spacing w:val="-4"/>
                                <w:sz w:val="24"/>
                                <w:szCs w:val="24"/>
                                <w:rtl/>
                              </w:rPr>
                              <w:t>אוכפות</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החוק</w:t>
                            </w:r>
                            <w:r w:rsidRPr="003F6D4C">
                              <w:rPr>
                                <w:rFonts w:cs="Tahoma"/>
                                <w:color w:val="0B5294"/>
                                <w:spacing w:val="-4"/>
                                <w:sz w:val="24"/>
                                <w:szCs w:val="24"/>
                                <w:rtl/>
                              </w:rPr>
                              <w:t xml:space="preserve"> </w:t>
                            </w:r>
                            <w:r w:rsidRPr="003F6D4C">
                              <w:rPr>
                                <w:rFonts w:cs="Tahoma" w:hint="eastAsia"/>
                                <w:color w:val="0B5294"/>
                                <w:spacing w:val="-4"/>
                                <w:sz w:val="24"/>
                                <w:szCs w:val="24"/>
                                <w:rtl/>
                              </w:rPr>
                              <w:t>בעניינן</w:t>
                            </w:r>
                            <w:r w:rsidRPr="003F6D4C">
                              <w:rPr>
                                <w:rFonts w:cs="Tahoma"/>
                                <w:color w:val="0B5294"/>
                                <w:spacing w:val="-4"/>
                                <w:sz w:val="24"/>
                                <w:szCs w:val="24"/>
                                <w:rtl/>
                              </w:rPr>
                              <w:t xml:space="preserve"> - </w:t>
                            </w:r>
                            <w:r w:rsidRPr="003F6D4C">
                              <w:rPr>
                                <w:rFonts w:cs="Tahoma" w:hint="eastAsia"/>
                                <w:color w:val="0B5294"/>
                                <w:spacing w:val="-4"/>
                                <w:sz w:val="24"/>
                                <w:szCs w:val="24"/>
                                <w:rtl/>
                              </w:rPr>
                              <w:t>הוא</w:t>
                            </w:r>
                            <w:r w:rsidRPr="003F6D4C">
                              <w:rPr>
                                <w:rFonts w:cs="Tahoma"/>
                                <w:color w:val="0B5294"/>
                                <w:spacing w:val="-4"/>
                                <w:sz w:val="24"/>
                                <w:szCs w:val="24"/>
                                <w:rtl/>
                              </w:rPr>
                              <w:t xml:space="preserve"> </w:t>
                            </w:r>
                            <w:r w:rsidRPr="003F6D4C">
                              <w:rPr>
                                <w:rFonts w:cs="Tahoma" w:hint="eastAsia"/>
                                <w:color w:val="0B5294"/>
                                <w:spacing w:val="-4"/>
                                <w:sz w:val="24"/>
                                <w:szCs w:val="24"/>
                                <w:rtl/>
                              </w:rPr>
                              <w:t>בבחינת</w:t>
                            </w:r>
                            <w:r w:rsidRPr="003F6D4C">
                              <w:rPr>
                                <w:rFonts w:cs="Tahoma"/>
                                <w:color w:val="0B5294"/>
                                <w:spacing w:val="-4"/>
                                <w:sz w:val="24"/>
                                <w:szCs w:val="24"/>
                                <w:rtl/>
                              </w:rPr>
                              <w:t xml:space="preserve"> </w:t>
                            </w:r>
                            <w:r w:rsidRPr="003F6D4C">
                              <w:rPr>
                                <w:rFonts w:cs="Tahoma" w:hint="eastAsia"/>
                                <w:color w:val="0B5294"/>
                                <w:spacing w:val="-4"/>
                                <w:sz w:val="24"/>
                                <w:szCs w:val="24"/>
                                <w:rtl/>
                              </w:rPr>
                              <w:t>חסם</w:t>
                            </w:r>
                            <w:r w:rsidRPr="003F6D4C">
                              <w:rPr>
                                <w:rFonts w:cs="Tahoma"/>
                                <w:color w:val="0B5294"/>
                                <w:spacing w:val="-4"/>
                                <w:sz w:val="24"/>
                                <w:szCs w:val="24"/>
                                <w:rtl/>
                              </w:rPr>
                              <w:t xml:space="preserve"> </w:t>
                            </w:r>
                            <w:r w:rsidRPr="003F6D4C">
                              <w:rPr>
                                <w:rFonts w:cs="Tahoma" w:hint="eastAsia"/>
                                <w:color w:val="0B5294"/>
                                <w:spacing w:val="-4"/>
                                <w:sz w:val="24"/>
                                <w:szCs w:val="24"/>
                                <w:rtl/>
                              </w:rPr>
                              <w:t>לפיתוח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תשתית</w:t>
                            </w:r>
                            <w:r w:rsidRPr="003F6D4C">
                              <w:rPr>
                                <w:rFonts w:cs="Tahoma"/>
                                <w:color w:val="0B5294"/>
                                <w:spacing w:val="-4"/>
                                <w:sz w:val="24"/>
                                <w:szCs w:val="24"/>
                                <w:rtl/>
                              </w:rPr>
                              <w:t xml:space="preserve"> </w:t>
                            </w:r>
                            <w:r w:rsidRPr="003F6D4C">
                              <w:rPr>
                                <w:rFonts w:cs="Tahoma" w:hint="eastAsia"/>
                                <w:color w:val="0B5294"/>
                                <w:spacing w:val="-4"/>
                                <w:sz w:val="24"/>
                                <w:szCs w:val="24"/>
                                <w:rtl/>
                              </w:rPr>
                              <w:t>לתחבורה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ולתח</w:t>
                            </w:r>
                            <w:r w:rsidRPr="003F6D4C">
                              <w:rPr>
                                <w:rFonts w:cs="Tahoma"/>
                                <w:color w:val="0B5294"/>
                                <w:spacing w:val="-4"/>
                                <w:sz w:val="24"/>
                                <w:szCs w:val="24"/>
                                <w:rtl/>
                              </w:rPr>
                              <w:t>"</w:t>
                            </w:r>
                            <w:r w:rsidRPr="003F6D4C">
                              <w:rPr>
                                <w:rFonts w:cs="Tahoma" w:hint="eastAsia"/>
                                <w:color w:val="0B5294"/>
                                <w:spacing w:val="-4"/>
                                <w:sz w:val="24"/>
                                <w:szCs w:val="24"/>
                                <w:rtl/>
                              </w:rPr>
                              <w:t>צ</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36134488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9594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9"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4928"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4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07108"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אופי</w:t>
                      </w:r>
                      <w:r w:rsidRPr="003F6D4C">
                        <w:rPr>
                          <w:rFonts w:cs="Tahoma"/>
                          <w:color w:val="0B5294"/>
                          <w:spacing w:val="-4"/>
                          <w:sz w:val="24"/>
                          <w:szCs w:val="24"/>
                          <w:rtl/>
                        </w:rPr>
                        <w:t xml:space="preserve"> </w:t>
                      </w:r>
                      <w:r w:rsidRPr="003F6D4C">
                        <w:rPr>
                          <w:rFonts w:cs="Tahoma" w:hint="eastAsia"/>
                          <w:color w:val="0B5294"/>
                          <w:spacing w:val="-4"/>
                          <w:sz w:val="24"/>
                          <w:szCs w:val="24"/>
                          <w:rtl/>
                        </w:rPr>
                        <w:t>הבנייה</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 </w:t>
                      </w:r>
                      <w:r w:rsidRPr="003F6D4C">
                        <w:rPr>
                          <w:rFonts w:cs="Tahoma" w:hint="eastAsia"/>
                          <w:color w:val="0B5294"/>
                          <w:spacing w:val="-4"/>
                          <w:sz w:val="24"/>
                          <w:szCs w:val="24"/>
                          <w:rtl/>
                        </w:rPr>
                        <w:t>לרבות</w:t>
                      </w:r>
                      <w:r w:rsidRPr="003F6D4C">
                        <w:rPr>
                          <w:rFonts w:cs="Tahoma"/>
                          <w:color w:val="0B5294"/>
                          <w:spacing w:val="-4"/>
                          <w:sz w:val="24"/>
                          <w:szCs w:val="24"/>
                          <w:rtl/>
                        </w:rPr>
                        <w:t xml:space="preserve"> </w:t>
                      </w:r>
                      <w:r w:rsidRPr="003F6D4C">
                        <w:rPr>
                          <w:rFonts w:cs="Tahoma" w:hint="eastAsia"/>
                          <w:color w:val="0B5294"/>
                          <w:spacing w:val="-4"/>
                          <w:sz w:val="24"/>
                          <w:szCs w:val="24"/>
                          <w:rtl/>
                        </w:rPr>
                        <w:t>מבנים</w:t>
                      </w:r>
                      <w:r w:rsidRPr="003F6D4C">
                        <w:rPr>
                          <w:rFonts w:cs="Tahoma"/>
                          <w:color w:val="0B5294"/>
                          <w:spacing w:val="-4"/>
                          <w:sz w:val="24"/>
                          <w:szCs w:val="24"/>
                          <w:rtl/>
                        </w:rPr>
                        <w:t xml:space="preserve"> </w:t>
                      </w:r>
                      <w:r w:rsidRPr="003F6D4C">
                        <w:rPr>
                          <w:rFonts w:cs="Tahoma" w:hint="eastAsia"/>
                          <w:color w:val="0B5294"/>
                          <w:spacing w:val="-4"/>
                          <w:sz w:val="24"/>
                          <w:szCs w:val="24"/>
                          <w:rtl/>
                        </w:rPr>
                        <w:t>ישנים</w:t>
                      </w:r>
                      <w:r w:rsidRPr="003F6D4C">
                        <w:rPr>
                          <w:rFonts w:cs="Tahoma"/>
                          <w:color w:val="0B5294"/>
                          <w:spacing w:val="-4"/>
                          <w:sz w:val="24"/>
                          <w:szCs w:val="24"/>
                          <w:rtl/>
                        </w:rPr>
                        <w:t xml:space="preserve"> </w:t>
                      </w:r>
                      <w:r w:rsidRPr="003F6D4C">
                        <w:rPr>
                          <w:rFonts w:cs="Tahoma" w:hint="eastAsia"/>
                          <w:color w:val="0B5294"/>
                          <w:spacing w:val="-4"/>
                          <w:sz w:val="24"/>
                          <w:szCs w:val="24"/>
                          <w:rtl/>
                        </w:rPr>
                        <w:t>וחריגות</w:t>
                      </w:r>
                      <w:r w:rsidRPr="003F6D4C">
                        <w:rPr>
                          <w:rFonts w:cs="Tahoma"/>
                          <w:color w:val="0B5294"/>
                          <w:spacing w:val="-4"/>
                          <w:sz w:val="24"/>
                          <w:szCs w:val="24"/>
                          <w:rtl/>
                        </w:rPr>
                        <w:t xml:space="preserve"> </w:t>
                      </w:r>
                      <w:r w:rsidRPr="003F6D4C">
                        <w:rPr>
                          <w:rFonts w:cs="Tahoma" w:hint="eastAsia"/>
                          <w:color w:val="0B5294"/>
                          <w:spacing w:val="-4"/>
                          <w:sz w:val="24"/>
                          <w:szCs w:val="24"/>
                          <w:rtl/>
                        </w:rPr>
                        <w:t>בנייה</w:t>
                      </w:r>
                      <w:r w:rsidRPr="003F6D4C">
                        <w:rPr>
                          <w:rFonts w:cs="Tahoma"/>
                          <w:color w:val="0B5294"/>
                          <w:spacing w:val="-4"/>
                          <w:sz w:val="24"/>
                          <w:szCs w:val="24"/>
                          <w:rtl/>
                        </w:rPr>
                        <w:t xml:space="preserve"> </w:t>
                      </w:r>
                      <w:r w:rsidRPr="003F6D4C">
                        <w:rPr>
                          <w:rFonts w:cs="Tahoma" w:hint="eastAsia"/>
                          <w:color w:val="0B5294"/>
                          <w:spacing w:val="-4"/>
                          <w:sz w:val="24"/>
                          <w:szCs w:val="24"/>
                          <w:rtl/>
                        </w:rPr>
                        <w:t>שרשויות</w:t>
                      </w:r>
                      <w:r w:rsidRPr="003F6D4C">
                        <w:rPr>
                          <w:rFonts w:cs="Tahoma"/>
                          <w:color w:val="0B5294"/>
                          <w:spacing w:val="-4"/>
                          <w:sz w:val="24"/>
                          <w:szCs w:val="24"/>
                          <w:rtl/>
                        </w:rPr>
                        <w:t xml:space="preserve"> </w:t>
                      </w:r>
                      <w:r w:rsidRPr="003F6D4C">
                        <w:rPr>
                          <w:rFonts w:cs="Tahoma" w:hint="eastAsia"/>
                          <w:color w:val="0B5294"/>
                          <w:spacing w:val="-4"/>
                          <w:sz w:val="24"/>
                          <w:szCs w:val="24"/>
                          <w:rtl/>
                        </w:rPr>
                        <w:t>מקומיות</w:t>
                      </w:r>
                      <w:r w:rsidRPr="003F6D4C">
                        <w:rPr>
                          <w:rFonts w:cs="Tahoma"/>
                          <w:color w:val="0B5294"/>
                          <w:spacing w:val="-4"/>
                          <w:sz w:val="24"/>
                          <w:szCs w:val="24"/>
                          <w:rtl/>
                        </w:rPr>
                        <w:t xml:space="preserve"> </w:t>
                      </w:r>
                      <w:r w:rsidRPr="003F6D4C">
                        <w:rPr>
                          <w:rFonts w:cs="Tahoma" w:hint="eastAsia"/>
                          <w:color w:val="0B5294"/>
                          <w:spacing w:val="-4"/>
                          <w:sz w:val="24"/>
                          <w:szCs w:val="24"/>
                          <w:rtl/>
                        </w:rPr>
                        <w:t>אינן</w:t>
                      </w:r>
                      <w:r w:rsidRPr="003F6D4C">
                        <w:rPr>
                          <w:rFonts w:cs="Tahoma"/>
                          <w:color w:val="0B5294"/>
                          <w:spacing w:val="-4"/>
                          <w:sz w:val="24"/>
                          <w:szCs w:val="24"/>
                          <w:rtl/>
                        </w:rPr>
                        <w:t xml:space="preserve"> </w:t>
                      </w:r>
                      <w:r w:rsidRPr="003F6D4C">
                        <w:rPr>
                          <w:rFonts w:cs="Tahoma" w:hint="eastAsia"/>
                          <w:color w:val="0B5294"/>
                          <w:spacing w:val="-4"/>
                          <w:sz w:val="24"/>
                          <w:szCs w:val="24"/>
                          <w:rtl/>
                        </w:rPr>
                        <w:t>אוכפות</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החוק</w:t>
                      </w:r>
                      <w:r w:rsidRPr="003F6D4C">
                        <w:rPr>
                          <w:rFonts w:cs="Tahoma"/>
                          <w:color w:val="0B5294"/>
                          <w:spacing w:val="-4"/>
                          <w:sz w:val="24"/>
                          <w:szCs w:val="24"/>
                          <w:rtl/>
                        </w:rPr>
                        <w:t xml:space="preserve"> </w:t>
                      </w:r>
                      <w:r w:rsidRPr="003F6D4C">
                        <w:rPr>
                          <w:rFonts w:cs="Tahoma" w:hint="eastAsia"/>
                          <w:color w:val="0B5294"/>
                          <w:spacing w:val="-4"/>
                          <w:sz w:val="24"/>
                          <w:szCs w:val="24"/>
                          <w:rtl/>
                        </w:rPr>
                        <w:t>בעניינן</w:t>
                      </w:r>
                      <w:r w:rsidRPr="003F6D4C">
                        <w:rPr>
                          <w:rFonts w:cs="Tahoma"/>
                          <w:color w:val="0B5294"/>
                          <w:spacing w:val="-4"/>
                          <w:sz w:val="24"/>
                          <w:szCs w:val="24"/>
                          <w:rtl/>
                        </w:rPr>
                        <w:t xml:space="preserve"> - </w:t>
                      </w:r>
                      <w:r w:rsidRPr="003F6D4C">
                        <w:rPr>
                          <w:rFonts w:cs="Tahoma" w:hint="eastAsia"/>
                          <w:color w:val="0B5294"/>
                          <w:spacing w:val="-4"/>
                          <w:sz w:val="24"/>
                          <w:szCs w:val="24"/>
                          <w:rtl/>
                        </w:rPr>
                        <w:t>הוא</w:t>
                      </w:r>
                      <w:r w:rsidRPr="003F6D4C">
                        <w:rPr>
                          <w:rFonts w:cs="Tahoma"/>
                          <w:color w:val="0B5294"/>
                          <w:spacing w:val="-4"/>
                          <w:sz w:val="24"/>
                          <w:szCs w:val="24"/>
                          <w:rtl/>
                        </w:rPr>
                        <w:t xml:space="preserve"> </w:t>
                      </w:r>
                      <w:r w:rsidRPr="003F6D4C">
                        <w:rPr>
                          <w:rFonts w:cs="Tahoma" w:hint="eastAsia"/>
                          <w:color w:val="0B5294"/>
                          <w:spacing w:val="-4"/>
                          <w:sz w:val="24"/>
                          <w:szCs w:val="24"/>
                          <w:rtl/>
                        </w:rPr>
                        <w:t>בבחינת</w:t>
                      </w:r>
                      <w:r w:rsidRPr="003F6D4C">
                        <w:rPr>
                          <w:rFonts w:cs="Tahoma"/>
                          <w:color w:val="0B5294"/>
                          <w:spacing w:val="-4"/>
                          <w:sz w:val="24"/>
                          <w:szCs w:val="24"/>
                          <w:rtl/>
                        </w:rPr>
                        <w:t xml:space="preserve"> </w:t>
                      </w:r>
                      <w:r w:rsidRPr="003F6D4C">
                        <w:rPr>
                          <w:rFonts w:cs="Tahoma" w:hint="eastAsia"/>
                          <w:color w:val="0B5294"/>
                          <w:spacing w:val="-4"/>
                          <w:sz w:val="24"/>
                          <w:szCs w:val="24"/>
                          <w:rtl/>
                        </w:rPr>
                        <w:t>חסם</w:t>
                      </w:r>
                      <w:r w:rsidRPr="003F6D4C">
                        <w:rPr>
                          <w:rFonts w:cs="Tahoma"/>
                          <w:color w:val="0B5294"/>
                          <w:spacing w:val="-4"/>
                          <w:sz w:val="24"/>
                          <w:szCs w:val="24"/>
                          <w:rtl/>
                        </w:rPr>
                        <w:t xml:space="preserve"> </w:t>
                      </w:r>
                      <w:r w:rsidRPr="003F6D4C">
                        <w:rPr>
                          <w:rFonts w:cs="Tahoma" w:hint="eastAsia"/>
                          <w:color w:val="0B5294"/>
                          <w:spacing w:val="-4"/>
                          <w:sz w:val="24"/>
                          <w:szCs w:val="24"/>
                          <w:rtl/>
                        </w:rPr>
                        <w:t>לפיתוח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תשתית</w:t>
                      </w:r>
                      <w:r w:rsidRPr="003F6D4C">
                        <w:rPr>
                          <w:rFonts w:cs="Tahoma"/>
                          <w:color w:val="0B5294"/>
                          <w:spacing w:val="-4"/>
                          <w:sz w:val="24"/>
                          <w:szCs w:val="24"/>
                          <w:rtl/>
                        </w:rPr>
                        <w:t xml:space="preserve"> </w:t>
                      </w:r>
                      <w:r w:rsidRPr="003F6D4C">
                        <w:rPr>
                          <w:rFonts w:cs="Tahoma" w:hint="eastAsia"/>
                          <w:color w:val="0B5294"/>
                          <w:spacing w:val="-4"/>
                          <w:sz w:val="24"/>
                          <w:szCs w:val="24"/>
                          <w:rtl/>
                        </w:rPr>
                        <w:t>לתחבורה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ולתח</w:t>
                      </w:r>
                      <w:r w:rsidRPr="003F6D4C">
                        <w:rPr>
                          <w:rFonts w:cs="Tahoma"/>
                          <w:color w:val="0B5294"/>
                          <w:spacing w:val="-4"/>
                          <w:sz w:val="24"/>
                          <w:szCs w:val="24"/>
                          <w:rtl/>
                        </w:rPr>
                        <w:t>"</w:t>
                      </w:r>
                      <w:r w:rsidRPr="003F6D4C">
                        <w:rPr>
                          <w:rFonts w:cs="Tahoma" w:hint="eastAsia"/>
                          <w:color w:val="0B5294"/>
                          <w:spacing w:val="-4"/>
                          <w:sz w:val="24"/>
                          <w:szCs w:val="24"/>
                          <w:rtl/>
                        </w:rPr>
                        <w:t>צ</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44"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47870"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4840B4" w:rsidP="004840B4">
      <w:pPr>
        <w:pStyle w:val="RESHET"/>
        <w:rPr>
          <w:rtl/>
        </w:rPr>
      </w:pPr>
      <w:r w:rsidRPr="004840B4">
        <w:rPr>
          <w:rFonts w:hint="cs"/>
          <w:rtl/>
        </w:rPr>
        <w:t xml:space="preserve">משרד מבקר המדינה מעיר כי על משרד התחבורה בשיתוף הרשויות המקומיות לפעול למציאת דרכים להסרת החסמים שמקורם במבנה הטופוגרפי הייחודי של חלק מהיישובים הלא-יהודיים. ראוי לשקול הפעלה של שירותי </w:t>
      </w:r>
      <w:r w:rsidRPr="004840B4">
        <w:rPr>
          <w:rFonts w:hint="cs"/>
          <w:rtl/>
        </w:rPr>
        <w:t>תח</w:t>
      </w:r>
      <w:r w:rsidRPr="004840B4">
        <w:rPr>
          <w:rtl/>
        </w:rPr>
        <w:t>"</w:t>
      </w:r>
      <w:r w:rsidRPr="004840B4">
        <w:rPr>
          <w:rFonts w:hint="cs"/>
          <w:rtl/>
        </w:rPr>
        <w:t>צ</w:t>
      </w:r>
      <w:r w:rsidRPr="004840B4">
        <w:rPr>
          <w:rFonts w:hint="cs"/>
          <w:rtl/>
        </w:rPr>
        <w:t xml:space="preserve"> באמצעות אמצעי </w:t>
      </w:r>
      <w:r w:rsidRPr="004840B4">
        <w:rPr>
          <w:rFonts w:hint="cs"/>
          <w:rtl/>
        </w:rPr>
        <w:t>תח</w:t>
      </w:r>
      <w:r w:rsidRPr="004840B4">
        <w:rPr>
          <w:rtl/>
        </w:rPr>
        <w:t>"</w:t>
      </w:r>
      <w:r w:rsidRPr="004840B4">
        <w:rPr>
          <w:rFonts w:hint="cs"/>
          <w:rtl/>
        </w:rPr>
        <w:t>צ</w:t>
      </w:r>
      <w:r w:rsidRPr="004840B4">
        <w:rPr>
          <w:rFonts w:hint="cs"/>
          <w:rtl/>
        </w:rPr>
        <w:t xml:space="preserve"> המתאימים למבנה הטופוגרפי הייחודי ביישובים אלה.</w:t>
      </w:r>
    </w:p>
    <w:p w:rsidR="00AC1FF6" w:rsidRPr="00197487" w:rsidP="00197487">
      <w:pPr>
        <w:pStyle w:val="RESHET"/>
        <w:rPr>
          <w:rtl/>
        </w:rPr>
      </w:pPr>
      <w:r w:rsidRPr="00197487">
        <w:rPr>
          <w:rFonts w:hint="cs"/>
          <w:rtl/>
        </w:rPr>
        <w:t xml:space="preserve">משרד מבקר המדינה מעיר לרשויות ביישובים הלא-יהודיים כי </w:t>
      </w:r>
      <w:r w:rsidRPr="00197487">
        <w:rPr>
          <w:rFonts w:hint="eastAsia"/>
          <w:rtl/>
        </w:rPr>
        <w:t>עליהן</w:t>
      </w:r>
      <w:r w:rsidRPr="00197487">
        <w:rPr>
          <w:rFonts w:hint="cs"/>
          <w:rtl/>
        </w:rPr>
        <w:t xml:space="preserve"> לפעול להסרת החסמים לפיתוח תשתיות תחבורה </w:t>
      </w:r>
      <w:r w:rsidRPr="00197487">
        <w:rPr>
          <w:rFonts w:hint="cs"/>
          <w:rtl/>
        </w:rPr>
        <w:t>ותח</w:t>
      </w:r>
      <w:r w:rsidRPr="00197487">
        <w:rPr>
          <w:rtl/>
        </w:rPr>
        <w:t>"</w:t>
      </w:r>
      <w:r w:rsidRPr="00197487">
        <w:rPr>
          <w:rFonts w:hint="cs"/>
          <w:rtl/>
        </w:rPr>
        <w:t>צ</w:t>
      </w:r>
      <w:r w:rsidRPr="00197487">
        <w:rPr>
          <w:rFonts w:hint="cs"/>
          <w:rtl/>
        </w:rPr>
        <w:t xml:space="preserve"> שמקורם בחריגות בנייה.</w:t>
      </w:r>
    </w:p>
    <w:p w:rsidR="00AC1FF6" w:rsidRPr="006A2DBF" w:rsidP="004840B4">
      <w:pPr>
        <w:spacing w:line="240" w:lineRule="exact"/>
        <w:ind w:right="2268"/>
        <w:jc w:val="both"/>
        <w:rPr>
          <w:rFonts w:ascii="Tahoma" w:hAnsi="Tahoma" w:cs="Tahoma"/>
          <w:sz w:val="18"/>
          <w:szCs w:val="18"/>
          <w:rtl/>
        </w:rPr>
      </w:pPr>
    </w:p>
    <w:p w:rsidR="00AC1FF6" w:rsidP="004840B4">
      <w:pPr>
        <w:pStyle w:val="KOT5"/>
        <w:rPr>
          <w:rtl/>
        </w:rPr>
      </w:pPr>
      <w:r>
        <w:rPr>
          <w:rFonts w:ascii="David" w:hAnsi="David" w:hint="cs"/>
          <w:rtl/>
        </w:rPr>
        <w:t>אי-</w:t>
      </w:r>
      <w:r>
        <w:rPr>
          <w:rFonts w:ascii="David" w:hAnsi="David"/>
          <w:rtl/>
        </w:rPr>
        <w:t>מיפוי תשתיות</w:t>
      </w:r>
    </w:p>
    <w:p w:rsidR="00AC1FF6" w:rsidRPr="006A2DBF" w:rsidP="004840B4">
      <w:pPr>
        <w:spacing w:line="240" w:lineRule="exact"/>
        <w:ind w:right="2268"/>
        <w:jc w:val="both"/>
        <w:rPr>
          <w:rFonts w:ascii="Tahoma" w:hAnsi="Tahoma" w:cs="Tahoma"/>
          <w:b/>
          <w:sz w:val="18"/>
          <w:szCs w:val="18"/>
          <w:rtl/>
        </w:rPr>
      </w:pPr>
      <w:r w:rsidRPr="006A2DBF">
        <w:rPr>
          <w:rFonts w:ascii="Tahoma" w:hAnsi="Tahoma" w:cs="Tahoma" w:hint="cs"/>
          <w:b/>
          <w:sz w:val="18"/>
          <w:szCs w:val="18"/>
          <w:rtl/>
        </w:rPr>
        <w:t xml:space="preserve">לעיתים קידום פרויקטים העוסקים </w:t>
      </w:r>
      <w:r w:rsidRPr="006A2DBF">
        <w:rPr>
          <w:rFonts w:ascii="Tahoma" w:hAnsi="Tahoma" w:cs="Tahoma" w:hint="cs"/>
          <w:b/>
          <w:sz w:val="18"/>
          <w:szCs w:val="18"/>
          <w:rtl/>
        </w:rPr>
        <w:t>בתח</w:t>
      </w:r>
      <w:r w:rsidRPr="006A2DBF">
        <w:rPr>
          <w:rFonts w:ascii="Tahoma" w:hAnsi="Tahoma" w:cs="Tahoma"/>
          <w:b/>
          <w:sz w:val="18"/>
          <w:szCs w:val="18"/>
          <w:rtl/>
        </w:rPr>
        <w:t>"</w:t>
      </w:r>
      <w:r w:rsidRPr="006A2DBF">
        <w:rPr>
          <w:rFonts w:ascii="Tahoma" w:hAnsi="Tahoma" w:cs="Tahoma" w:hint="cs"/>
          <w:b/>
          <w:sz w:val="18"/>
          <w:szCs w:val="18"/>
          <w:rtl/>
        </w:rPr>
        <w:t>צ</w:t>
      </w:r>
      <w:r w:rsidRPr="006A2DBF">
        <w:rPr>
          <w:rFonts w:ascii="Tahoma" w:hAnsi="Tahoma" w:cs="Tahoma" w:hint="cs"/>
          <w:b/>
          <w:sz w:val="18"/>
          <w:szCs w:val="18"/>
          <w:rtl/>
        </w:rPr>
        <w:t xml:space="preserve"> מצריך מיפוי והעתקה של תשתיות </w:t>
      </w:r>
      <w:r w:rsidRPr="006A2DBF">
        <w:rPr>
          <w:rFonts w:ascii="Tahoma" w:hAnsi="Tahoma" w:cs="Tahoma"/>
          <w:b/>
          <w:sz w:val="18"/>
          <w:szCs w:val="18"/>
          <w:rtl/>
        </w:rPr>
        <w:t xml:space="preserve">שונות </w:t>
      </w:r>
      <w:r w:rsidRPr="006A2DBF">
        <w:rPr>
          <w:rFonts w:ascii="Tahoma" w:hAnsi="Tahoma" w:cs="Tahoma" w:hint="cs"/>
          <w:b/>
          <w:sz w:val="18"/>
          <w:szCs w:val="18"/>
          <w:rtl/>
        </w:rPr>
        <w:t xml:space="preserve">כגון </w:t>
      </w:r>
      <w:r w:rsidRPr="006A2DBF">
        <w:rPr>
          <w:rFonts w:ascii="Tahoma" w:hAnsi="Tahoma" w:cs="Tahoma"/>
          <w:b/>
          <w:sz w:val="18"/>
          <w:szCs w:val="18"/>
          <w:rtl/>
        </w:rPr>
        <w:t xml:space="preserve">מים, תקשורת </w:t>
      </w:r>
      <w:r w:rsidRPr="006A2DBF">
        <w:rPr>
          <w:rFonts w:ascii="Tahoma" w:hAnsi="Tahoma" w:cs="Tahoma" w:hint="cs"/>
          <w:b/>
          <w:sz w:val="18"/>
          <w:szCs w:val="18"/>
          <w:rtl/>
        </w:rPr>
        <w:t>ו</w:t>
      </w:r>
      <w:r w:rsidRPr="006A2DBF">
        <w:rPr>
          <w:rFonts w:ascii="Tahoma" w:hAnsi="Tahoma" w:cs="Tahoma"/>
          <w:b/>
          <w:sz w:val="18"/>
          <w:szCs w:val="18"/>
          <w:rtl/>
        </w:rPr>
        <w:t>חשמל</w:t>
      </w:r>
      <w:r w:rsidRPr="006A2DBF">
        <w:rPr>
          <w:rFonts w:ascii="Tahoma" w:hAnsi="Tahoma" w:cs="Tahoma" w:hint="cs"/>
          <w:b/>
          <w:sz w:val="18"/>
          <w:szCs w:val="18"/>
          <w:rtl/>
        </w:rPr>
        <w:t xml:space="preserve">. בתוכנית האסטרטגית שהכינו משרד התחבורה ומשרד האוצר משנת 2012 (להלן - התוכנית האסטרטגית משנת 2012) צוין כי בחלק מהאזורים שבהם מתוכננים פרויקטים תחבורתיים חסר מידע על התשתיות הקיימות בתוואי. עקב כך חלים עיכובים ושינויים בעת הקמת הפרויקט. בתוכנית האסטרטגית, בפרק העוסק בבעיות וחסמים בפיתוח התחבורה הציבורית בישראל, צוין כי תיאום הנדסי בין גופים וחברות שהקימו תשתיות בתוואי הפרויקט (חברת החשמל, חברות הסלולר, תשתיות נפט ואנרגיה בע"מ [להלן - </w:t>
      </w:r>
      <w:r w:rsidRPr="006A2DBF">
        <w:rPr>
          <w:rFonts w:ascii="Tahoma" w:hAnsi="Tahoma" w:cs="Tahoma" w:hint="cs"/>
          <w:b/>
          <w:sz w:val="18"/>
          <w:szCs w:val="18"/>
          <w:rtl/>
        </w:rPr>
        <w:t>תש"ן</w:t>
      </w:r>
      <w:r w:rsidRPr="006A2DBF">
        <w:rPr>
          <w:rFonts w:ascii="Tahoma" w:hAnsi="Tahoma" w:cs="Tahoma" w:hint="cs"/>
          <w:b/>
          <w:sz w:val="18"/>
          <w:szCs w:val="18"/>
          <w:rtl/>
        </w:rPr>
        <w:t>], חברת קו צינור אילת אשקלון [להלן -</w:t>
      </w:r>
      <w:r w:rsidRPr="006A2DBF">
        <w:rPr>
          <w:rFonts w:ascii="Tahoma" w:hAnsi="Tahoma" w:cs="Tahoma" w:hint="cs"/>
          <w:b/>
          <w:sz w:val="18"/>
          <w:szCs w:val="18"/>
          <w:rtl/>
        </w:rPr>
        <w:t>קצ"אא</w:t>
      </w:r>
      <w:r w:rsidRPr="006A2DBF">
        <w:rPr>
          <w:rFonts w:ascii="Tahoma" w:hAnsi="Tahoma" w:cs="Tahoma" w:hint="cs"/>
          <w:b/>
          <w:sz w:val="18"/>
          <w:szCs w:val="18"/>
          <w:rtl/>
        </w:rPr>
        <w:t xml:space="preserve">], מקורות ועוד, להלן - הגופים) מורכב ולעיתים מחייב גיבוש פתרונות ועמידה בדרישות שמייקרים את תקציב הפרויקט. לעיתים הקמת הפרויקט התחבורתי אינה עולה בקנה אחד עם </w:t>
      </w:r>
      <w:r w:rsidRPr="006A2DBF">
        <w:rPr>
          <w:rFonts w:ascii="Tahoma" w:hAnsi="Tahoma" w:cs="Tahoma" w:hint="cs"/>
          <w:b/>
          <w:sz w:val="18"/>
          <w:szCs w:val="18"/>
          <w:rtl/>
        </w:rPr>
        <w:t>תוכניות</w:t>
      </w:r>
      <w:r w:rsidRPr="006A2DBF">
        <w:rPr>
          <w:rFonts w:ascii="Tahoma" w:hAnsi="Tahoma" w:cs="Tahoma" w:hint="cs"/>
          <w:b/>
          <w:sz w:val="18"/>
          <w:szCs w:val="18"/>
          <w:rtl/>
        </w:rPr>
        <w:t xml:space="preserve"> הגופים לשדרוג התשתיות שלהם בתוואי הפרויקט, והדבר עלול לגרום לעיכוב בהקמה.</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בסיור שקיימו נציגי משרד מבקר המדינה בכמה יישובים לא-יהודיים התברר כי</w:t>
      </w:r>
      <w:r w:rsidRPr="006A2DBF">
        <w:rPr>
          <w:rFonts w:ascii="Tahoma" w:hAnsi="Tahoma" w:cs="Tahoma"/>
          <w:sz w:val="18"/>
          <w:szCs w:val="18"/>
          <w:rtl/>
        </w:rPr>
        <w:t xml:space="preserve"> </w:t>
      </w:r>
      <w:r w:rsidRPr="006A2DBF">
        <w:rPr>
          <w:rFonts w:ascii="Tahoma" w:hAnsi="Tahoma" w:cs="Tahoma" w:hint="cs"/>
          <w:sz w:val="18"/>
          <w:szCs w:val="18"/>
          <w:rtl/>
        </w:rPr>
        <w:t>במרבית היישובים האלה לא מופו במדויק</w:t>
      </w:r>
      <w:r w:rsidRPr="006A2DBF">
        <w:rPr>
          <w:rFonts w:ascii="Tahoma" w:hAnsi="Tahoma" w:cs="Tahoma"/>
          <w:sz w:val="18"/>
          <w:szCs w:val="18"/>
          <w:rtl/>
        </w:rPr>
        <w:t xml:space="preserve"> כל תשתיות</w:t>
      </w:r>
      <w:r w:rsidRPr="006A2DBF">
        <w:rPr>
          <w:rFonts w:ascii="Tahoma" w:hAnsi="Tahoma" w:cs="Tahoma" w:hint="cs"/>
          <w:sz w:val="18"/>
          <w:szCs w:val="18"/>
          <w:rtl/>
        </w:rPr>
        <w:t>יהם, ולכן לעיתים בשלב</w:t>
      </w:r>
      <w:r w:rsidRPr="006A2DBF">
        <w:rPr>
          <w:rFonts w:ascii="Tahoma" w:hAnsi="Tahoma" w:cs="Tahoma"/>
          <w:b/>
          <w:sz w:val="18"/>
          <w:szCs w:val="18"/>
          <w:rtl/>
        </w:rPr>
        <w:t xml:space="preserve"> סלילת התשתיות </w:t>
      </w:r>
      <w:r w:rsidRPr="006A2DBF">
        <w:rPr>
          <w:rFonts w:ascii="Tahoma" w:hAnsi="Tahoma" w:cs="Tahoma"/>
          <w:b/>
          <w:sz w:val="18"/>
          <w:szCs w:val="18"/>
          <w:rtl/>
        </w:rPr>
        <w:t>לתח"צ</w:t>
      </w:r>
      <w:r w:rsidRPr="006A2DBF">
        <w:rPr>
          <w:rFonts w:ascii="Tahoma" w:hAnsi="Tahoma" w:cs="Tahoma"/>
          <w:b/>
          <w:sz w:val="18"/>
          <w:szCs w:val="18"/>
          <w:rtl/>
        </w:rPr>
        <w:t xml:space="preserve"> </w:t>
      </w:r>
      <w:r w:rsidRPr="006A2DBF">
        <w:rPr>
          <w:rFonts w:ascii="Tahoma" w:hAnsi="Tahoma" w:cs="Tahoma" w:hint="cs"/>
          <w:b/>
          <w:sz w:val="18"/>
          <w:szCs w:val="18"/>
          <w:rtl/>
        </w:rPr>
        <w:t xml:space="preserve">נחשפות </w:t>
      </w:r>
      <w:r w:rsidRPr="006A2DBF">
        <w:rPr>
          <w:rFonts w:ascii="Tahoma" w:hAnsi="Tahoma" w:cs="Tahoma"/>
          <w:b/>
          <w:sz w:val="18"/>
          <w:szCs w:val="18"/>
          <w:rtl/>
        </w:rPr>
        <w:t>תשתיות שונות (מים, תקשורת, חשמל)</w:t>
      </w:r>
      <w:r w:rsidRPr="006A2DBF">
        <w:rPr>
          <w:rFonts w:ascii="Tahoma" w:hAnsi="Tahoma" w:cs="Tahoma" w:hint="cs"/>
          <w:b/>
          <w:sz w:val="18"/>
          <w:szCs w:val="18"/>
          <w:rtl/>
        </w:rPr>
        <w:t>,</w:t>
      </w:r>
      <w:r w:rsidRPr="006A2DBF">
        <w:rPr>
          <w:rFonts w:ascii="Tahoma" w:hAnsi="Tahoma" w:cs="Tahoma"/>
          <w:b/>
          <w:sz w:val="18"/>
          <w:szCs w:val="18"/>
          <w:rtl/>
        </w:rPr>
        <w:t xml:space="preserve"> אשר עוברות בסמוך </w:t>
      </w:r>
      <w:r w:rsidRPr="006A2DBF">
        <w:rPr>
          <w:rFonts w:ascii="Tahoma" w:hAnsi="Tahoma" w:cs="Tahoma" w:hint="cs"/>
          <w:b/>
          <w:sz w:val="18"/>
          <w:szCs w:val="18"/>
          <w:rtl/>
        </w:rPr>
        <w:t>ל</w:t>
      </w:r>
      <w:r w:rsidRPr="006A2DBF">
        <w:rPr>
          <w:rFonts w:ascii="Tahoma" w:hAnsi="Tahoma" w:cs="Tahoma"/>
          <w:b/>
          <w:sz w:val="18"/>
          <w:szCs w:val="18"/>
          <w:rtl/>
        </w:rPr>
        <w:t>תוואי הכביש</w:t>
      </w:r>
      <w:r w:rsidRPr="006A2DBF">
        <w:rPr>
          <w:rFonts w:ascii="Tahoma" w:hAnsi="Tahoma" w:cs="Tahoma" w:hint="cs"/>
          <w:b/>
          <w:sz w:val="18"/>
          <w:szCs w:val="18"/>
          <w:rtl/>
        </w:rPr>
        <w:t xml:space="preserve"> הנסלל או על תוואי זה</w:t>
      </w:r>
      <w:r w:rsidRPr="006A2DBF">
        <w:rPr>
          <w:rFonts w:ascii="Tahoma" w:hAnsi="Tahoma" w:cs="Tahoma"/>
          <w:b/>
          <w:sz w:val="18"/>
          <w:szCs w:val="18"/>
          <w:rtl/>
        </w:rPr>
        <w:t xml:space="preserve">. </w:t>
      </w:r>
      <w:r w:rsidRPr="006A2DBF">
        <w:rPr>
          <w:rFonts w:ascii="Tahoma" w:hAnsi="Tahoma" w:cs="Tahoma" w:hint="cs"/>
          <w:b/>
          <w:sz w:val="18"/>
          <w:szCs w:val="18"/>
          <w:rtl/>
        </w:rPr>
        <w:t xml:space="preserve">כדי לקדם את פיתוח התשתית </w:t>
      </w:r>
      <w:r w:rsidRPr="006A2DBF">
        <w:rPr>
          <w:rFonts w:ascii="Tahoma" w:hAnsi="Tahoma" w:cs="Tahoma" w:hint="cs"/>
          <w:b/>
          <w:sz w:val="18"/>
          <w:szCs w:val="18"/>
          <w:rtl/>
        </w:rPr>
        <w:t>לתח</w:t>
      </w:r>
      <w:r w:rsidRPr="006A2DBF">
        <w:rPr>
          <w:rFonts w:ascii="Tahoma" w:hAnsi="Tahoma" w:cs="Tahoma"/>
          <w:b/>
          <w:sz w:val="18"/>
          <w:szCs w:val="18"/>
          <w:rtl/>
        </w:rPr>
        <w:t>"</w:t>
      </w:r>
      <w:r w:rsidRPr="006A2DBF">
        <w:rPr>
          <w:rFonts w:ascii="Tahoma" w:hAnsi="Tahoma" w:cs="Tahoma" w:hint="cs"/>
          <w:b/>
          <w:sz w:val="18"/>
          <w:szCs w:val="18"/>
          <w:rtl/>
        </w:rPr>
        <w:t>צ</w:t>
      </w:r>
      <w:r w:rsidRPr="006A2DBF">
        <w:rPr>
          <w:rFonts w:ascii="Tahoma" w:hAnsi="Tahoma" w:cs="Tahoma" w:hint="cs"/>
          <w:b/>
          <w:sz w:val="18"/>
          <w:szCs w:val="18"/>
          <w:rtl/>
        </w:rPr>
        <w:t xml:space="preserve"> נדרשים הסדרי</w:t>
      </w:r>
      <w:r w:rsidRPr="006A2DBF">
        <w:rPr>
          <w:rFonts w:ascii="Tahoma" w:hAnsi="Tahoma" w:cs="Tahoma"/>
          <w:b/>
          <w:sz w:val="18"/>
          <w:szCs w:val="18"/>
          <w:rtl/>
        </w:rPr>
        <w:t xml:space="preserve"> הגנה על תשתיות אלה או העתקתן. </w:t>
      </w:r>
      <w:r w:rsidR="00197487">
        <w:rPr>
          <w:rFonts w:ascii="Tahoma" w:hAnsi="Tahoma" w:cs="Tahoma" w:hint="cs"/>
          <w:b/>
          <w:sz w:val="18"/>
          <w:szCs w:val="18"/>
          <w:rtl/>
        </w:rPr>
        <w:br/>
      </w:r>
      <w:r w:rsidRPr="006A2DBF">
        <w:rPr>
          <w:rFonts w:ascii="Tahoma" w:hAnsi="Tahoma" w:cs="Tahoma"/>
          <w:b/>
          <w:sz w:val="18"/>
          <w:szCs w:val="18"/>
          <w:rtl/>
        </w:rPr>
        <w:t>אי-</w:t>
      </w:r>
      <w:r w:rsidRPr="006A2DBF">
        <w:rPr>
          <w:rFonts w:ascii="Tahoma" w:hAnsi="Tahoma" w:cs="Tahoma" w:hint="cs"/>
          <w:b/>
          <w:sz w:val="18"/>
          <w:szCs w:val="18"/>
          <w:rtl/>
        </w:rPr>
        <w:t>הו</w:t>
      </w:r>
      <w:r w:rsidRPr="006A2DBF">
        <w:rPr>
          <w:rFonts w:ascii="Tahoma" w:hAnsi="Tahoma" w:cs="Tahoma"/>
          <w:b/>
          <w:sz w:val="18"/>
          <w:szCs w:val="18"/>
          <w:rtl/>
        </w:rPr>
        <w:t xml:space="preserve">ודאות </w:t>
      </w:r>
      <w:r w:rsidRPr="006A2DBF">
        <w:rPr>
          <w:rFonts w:ascii="Tahoma" w:hAnsi="Tahoma" w:cs="Tahoma" w:hint="cs"/>
          <w:b/>
          <w:sz w:val="18"/>
          <w:szCs w:val="18"/>
          <w:rtl/>
        </w:rPr>
        <w:t xml:space="preserve">בנושא זה </w:t>
      </w:r>
      <w:r w:rsidRPr="006A2DBF">
        <w:rPr>
          <w:rFonts w:ascii="Tahoma" w:hAnsi="Tahoma" w:cs="Tahoma"/>
          <w:b/>
          <w:sz w:val="18"/>
          <w:szCs w:val="18"/>
          <w:rtl/>
        </w:rPr>
        <w:t>רבה</w:t>
      </w:r>
      <w:r w:rsidRPr="006A2DBF">
        <w:rPr>
          <w:rFonts w:ascii="Tahoma" w:hAnsi="Tahoma" w:cs="Tahoma" w:hint="cs"/>
          <w:b/>
          <w:sz w:val="18"/>
          <w:szCs w:val="18"/>
          <w:rtl/>
        </w:rPr>
        <w:t>,</w:t>
      </w:r>
      <w:r w:rsidRPr="006A2DBF">
        <w:rPr>
          <w:rFonts w:ascii="Tahoma" w:hAnsi="Tahoma" w:cs="Tahoma"/>
          <w:b/>
          <w:sz w:val="18"/>
          <w:szCs w:val="18"/>
          <w:rtl/>
        </w:rPr>
        <w:t xml:space="preserve"> </w:t>
      </w:r>
      <w:r w:rsidRPr="006A2DBF">
        <w:rPr>
          <w:rFonts w:ascii="Tahoma" w:hAnsi="Tahoma" w:cs="Tahoma" w:hint="cs"/>
          <w:b/>
          <w:sz w:val="18"/>
          <w:szCs w:val="18"/>
          <w:rtl/>
        </w:rPr>
        <w:t xml:space="preserve">והדבר </w:t>
      </w:r>
      <w:r w:rsidRPr="006A2DBF">
        <w:rPr>
          <w:rFonts w:ascii="Tahoma" w:hAnsi="Tahoma" w:cs="Tahoma"/>
          <w:b/>
          <w:sz w:val="18"/>
          <w:szCs w:val="18"/>
          <w:rtl/>
        </w:rPr>
        <w:t xml:space="preserve">עלול להשפיע על התקדמות הפרויקטים לסלילת הכבישים, בין היתר עקב תלות </w:t>
      </w:r>
      <w:r w:rsidRPr="006A2DBF">
        <w:rPr>
          <w:rFonts w:ascii="Tahoma" w:hAnsi="Tahoma" w:cs="Tahoma" w:hint="cs"/>
          <w:b/>
          <w:sz w:val="18"/>
          <w:szCs w:val="18"/>
          <w:rtl/>
        </w:rPr>
        <w:t>בחברת התשתית הרלוונטית</w:t>
      </w:r>
      <w:r w:rsidRPr="006A2DBF">
        <w:rPr>
          <w:rFonts w:ascii="Tahoma" w:hAnsi="Tahoma" w:cs="Tahoma"/>
          <w:b/>
          <w:sz w:val="18"/>
          <w:szCs w:val="18"/>
          <w:rtl/>
        </w:rPr>
        <w:t xml:space="preserve">, </w:t>
      </w:r>
      <w:r w:rsidRPr="006A2DBF">
        <w:rPr>
          <w:rFonts w:ascii="Tahoma" w:hAnsi="Tahoma" w:cs="Tahoma" w:hint="cs"/>
          <w:b/>
          <w:sz w:val="18"/>
          <w:szCs w:val="18"/>
          <w:rtl/>
        </w:rPr>
        <w:t>עקב הצורך ב</w:t>
      </w:r>
      <w:r w:rsidRPr="006A2DBF">
        <w:rPr>
          <w:rFonts w:ascii="Tahoma" w:hAnsi="Tahoma" w:cs="Tahoma"/>
          <w:b/>
          <w:sz w:val="18"/>
          <w:szCs w:val="18"/>
          <w:rtl/>
        </w:rPr>
        <w:t>קבלת היתרים מהרשויות המקומיות השונות ו</w:t>
      </w:r>
      <w:r w:rsidRPr="006A2DBF">
        <w:rPr>
          <w:rFonts w:ascii="Tahoma" w:hAnsi="Tahoma" w:cs="Tahoma" w:hint="cs"/>
          <w:b/>
          <w:sz w:val="18"/>
          <w:szCs w:val="18"/>
          <w:rtl/>
        </w:rPr>
        <w:t xml:space="preserve">כן עקב </w:t>
      </w:r>
      <w:r w:rsidRPr="006A2DBF">
        <w:rPr>
          <w:rFonts w:ascii="Tahoma" w:hAnsi="Tahoma" w:cs="Tahoma"/>
          <w:b/>
          <w:sz w:val="18"/>
          <w:szCs w:val="18"/>
          <w:rtl/>
        </w:rPr>
        <w:t>עלויות בלתי צפויות</w:t>
      </w:r>
      <w:r w:rsidRPr="006A2DBF">
        <w:rPr>
          <w:rFonts w:ascii="Tahoma" w:hAnsi="Tahoma" w:cs="Tahoma" w:hint="cs"/>
          <w:b/>
          <w:sz w:val="18"/>
          <w:szCs w:val="18"/>
          <w:rtl/>
        </w:rPr>
        <w:t>.</w:t>
      </w:r>
      <w:r w:rsidRPr="006A2DBF">
        <w:rPr>
          <w:rFonts w:ascii="Tahoma" w:hAnsi="Tahoma" w:cs="Tahoma"/>
          <w:b/>
          <w:sz w:val="18"/>
          <w:szCs w:val="18"/>
          <w:rtl/>
        </w:rPr>
        <w:t xml:space="preserve"> </w:t>
      </w:r>
    </w:p>
    <w:p w:rsidR="00AC1FF6" w:rsidRPr="006A2DBF" w:rsidP="004840B4">
      <w:pPr>
        <w:spacing w:after="240" w:line="240" w:lineRule="exact"/>
        <w:ind w:right="2268"/>
        <w:jc w:val="both"/>
        <w:rPr>
          <w:rFonts w:ascii="Tahoma" w:hAnsi="Tahoma" w:cs="Tahoma"/>
          <w:sz w:val="18"/>
          <w:szCs w:val="18"/>
          <w:rtl/>
        </w:rPr>
      </w:pPr>
      <w:r w:rsidRPr="006A2DBF">
        <w:rPr>
          <w:rFonts w:ascii="Tahoma" w:hAnsi="Tahoma" w:cs="Tahoma" w:hint="cs"/>
          <w:sz w:val="18"/>
          <w:szCs w:val="18"/>
          <w:rtl/>
        </w:rPr>
        <w:t xml:space="preserve">חברת </w:t>
      </w:r>
      <w:r w:rsidRPr="006A2DBF">
        <w:rPr>
          <w:rFonts w:ascii="Tahoma" w:hAnsi="Tahoma" w:cs="Tahoma" w:hint="cs"/>
          <w:sz w:val="18"/>
          <w:szCs w:val="18"/>
          <w:rtl/>
        </w:rPr>
        <w:t>תש"ן</w:t>
      </w:r>
      <w:r w:rsidRPr="006A2DBF">
        <w:rPr>
          <w:rFonts w:ascii="Tahoma" w:hAnsi="Tahoma" w:cs="Tahoma" w:hint="cs"/>
          <w:sz w:val="18"/>
          <w:szCs w:val="18"/>
          <w:rtl/>
        </w:rPr>
        <w:t xml:space="preserve"> מסרה בתשובתה למשרד מבקר המדינה מיוני 2018 כי עם קבלת הדוח היא ביררה היכן עוברים קווי התשתית שלה ביישובים הלא-יהודיים. מהבדיקה עולה כי רוב רובם של קווי התשתית עובר בקרקע חקלאית, לפיכך הם אינם מפריעים לפיתוח תשתית </w:t>
      </w:r>
      <w:r w:rsidRPr="006A2DBF">
        <w:rPr>
          <w:rFonts w:ascii="Tahoma" w:hAnsi="Tahoma" w:cs="Tahoma" w:hint="cs"/>
          <w:sz w:val="18"/>
          <w:szCs w:val="18"/>
          <w:rtl/>
        </w:rPr>
        <w:t>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אשר לקווי התשתית העוברים במרכזי היישובים, החברה מוכנה לסייע במציאת פתרונות מתאימים על מנת לאפשר פיתוח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w:t>
      </w:r>
    </w:p>
    <w:p w:rsidR="00AC1FF6" w:rsidRPr="006A2DBF" w:rsidP="004840B4">
      <w:pPr>
        <w:pStyle w:val="RESHET"/>
        <w:rPr>
          <w:rtl/>
        </w:rPr>
      </w:pPr>
      <w:r w:rsidRPr="006A2DBF">
        <w:rPr>
          <w:rFonts w:hint="cs"/>
          <w:rtl/>
        </w:rPr>
        <w:t>משרד מבקר המדינה מעיר למשרד התחבורה, לאגף התקציבים, לרשות לפיתוח כלכלי של מגזר המיעוטים במשרד לשוויון חברתי, למשרד התקשורת, למשרד האנרגיה והמים ולמשרד הפנים</w:t>
      </w:r>
      <w:r w:rsidRPr="006A2DBF">
        <w:rPr>
          <w:rtl/>
        </w:rPr>
        <w:t xml:space="preserve"> </w:t>
      </w:r>
      <w:r w:rsidRPr="006A2DBF">
        <w:rPr>
          <w:rFonts w:hint="cs"/>
          <w:rtl/>
        </w:rPr>
        <w:t>כי</w:t>
      </w:r>
      <w:r w:rsidRPr="006A2DBF">
        <w:rPr>
          <w:rtl/>
        </w:rPr>
        <w:t xml:space="preserve"> </w:t>
      </w:r>
      <w:r w:rsidRPr="006A2DBF">
        <w:rPr>
          <w:rFonts w:hint="cs"/>
          <w:rtl/>
        </w:rPr>
        <w:t xml:space="preserve">עליהם </w:t>
      </w:r>
      <w:r w:rsidRPr="006A2DBF">
        <w:rPr>
          <w:rtl/>
        </w:rPr>
        <w:t xml:space="preserve">לבצע בהקדם </w:t>
      </w:r>
      <w:r w:rsidRPr="006A2DBF">
        <w:rPr>
          <w:rFonts w:hint="cs"/>
          <w:rtl/>
        </w:rPr>
        <w:t>איתור ו</w:t>
      </w:r>
      <w:r w:rsidRPr="006A2DBF">
        <w:rPr>
          <w:rtl/>
        </w:rPr>
        <w:t xml:space="preserve">מיפוי יסודי של התשתיות הקיימות. </w:t>
      </w:r>
      <w:r w:rsidRPr="006A2DBF">
        <w:rPr>
          <w:rFonts w:hint="cs"/>
          <w:rtl/>
        </w:rPr>
        <w:t xml:space="preserve">ראוי כי בעת סלילת תשתית חדשה </w:t>
      </w:r>
      <w:r w:rsidRPr="006A2DBF">
        <w:rPr>
          <w:rFonts w:hint="cs"/>
          <w:rtl/>
        </w:rPr>
        <w:t>לתח</w:t>
      </w:r>
      <w:r w:rsidRPr="006A2DBF">
        <w:rPr>
          <w:rtl/>
        </w:rPr>
        <w:t>"</w:t>
      </w:r>
      <w:r w:rsidRPr="006A2DBF">
        <w:rPr>
          <w:rFonts w:hint="cs"/>
          <w:rtl/>
        </w:rPr>
        <w:t>צ</w:t>
      </w:r>
      <w:r w:rsidRPr="006A2DBF">
        <w:rPr>
          <w:rFonts w:hint="cs"/>
          <w:rtl/>
        </w:rPr>
        <w:t xml:space="preserve"> ועוד בטרם תחילת ביצוע פרויקט גופים אלה יפעלו</w:t>
      </w:r>
      <w:r w:rsidRPr="006A2DBF">
        <w:rPr>
          <w:rtl/>
        </w:rPr>
        <w:t xml:space="preserve"> בתיאום עם חברות התשתית הרלוונטיות, </w:t>
      </w:r>
      <w:r w:rsidRPr="006A2DBF">
        <w:rPr>
          <w:rFonts w:hint="cs"/>
          <w:rtl/>
        </w:rPr>
        <w:t>ויבחנו פתרונות הנדסיים ראויים אשר יאפשרו את הרחבת התשתיות</w:t>
      </w:r>
      <w:r w:rsidRPr="006A2DBF">
        <w:rPr>
          <w:rtl/>
        </w:rPr>
        <w:t xml:space="preserve">. השקעה בתשתיות לא </w:t>
      </w:r>
      <w:r w:rsidRPr="006A2DBF">
        <w:rPr>
          <w:rFonts w:hint="cs"/>
          <w:rtl/>
        </w:rPr>
        <w:t>זו בלבד</w:t>
      </w:r>
      <w:r w:rsidRPr="006A2DBF">
        <w:rPr>
          <w:rtl/>
        </w:rPr>
        <w:t xml:space="preserve"> </w:t>
      </w:r>
      <w:r w:rsidRPr="006A2DBF">
        <w:rPr>
          <w:rFonts w:hint="cs"/>
          <w:rtl/>
        </w:rPr>
        <w:t>שתפחית</w:t>
      </w:r>
      <w:r w:rsidRPr="006A2DBF">
        <w:rPr>
          <w:rtl/>
        </w:rPr>
        <w:t xml:space="preserve"> את הסיכונים </w:t>
      </w:r>
      <w:r w:rsidRPr="006A2DBF">
        <w:rPr>
          <w:rFonts w:hint="cs"/>
          <w:rtl/>
        </w:rPr>
        <w:t xml:space="preserve">בחיי אדם </w:t>
      </w:r>
      <w:r w:rsidRPr="006A2DBF">
        <w:rPr>
          <w:rtl/>
        </w:rPr>
        <w:t>אלא גם תאפשר</w:t>
      </w:r>
      <w:r w:rsidRPr="006A2DBF">
        <w:rPr>
          <w:rFonts w:hint="cs"/>
          <w:rtl/>
        </w:rPr>
        <w:t xml:space="preserve"> את</w:t>
      </w:r>
      <w:r w:rsidRPr="006A2DBF">
        <w:rPr>
          <w:rtl/>
        </w:rPr>
        <w:t xml:space="preserve"> הרחבת השירותים הניתנים ביישובים </w:t>
      </w:r>
      <w:r w:rsidRPr="006A2DBF">
        <w:rPr>
          <w:rFonts w:hint="cs"/>
          <w:rtl/>
        </w:rPr>
        <w:t xml:space="preserve">הלא יהודיים </w:t>
      </w:r>
      <w:r w:rsidRPr="006A2DBF">
        <w:rPr>
          <w:rtl/>
        </w:rPr>
        <w:t xml:space="preserve">על ידי </w:t>
      </w:r>
      <w:r w:rsidRPr="006A2DBF">
        <w:rPr>
          <w:rtl/>
        </w:rPr>
        <w:t>תח"צ</w:t>
      </w:r>
      <w:r w:rsidRPr="006A2DBF">
        <w:rPr>
          <w:rtl/>
        </w:rPr>
        <w:t>.</w:t>
      </w:r>
    </w:p>
    <w:p w:rsidR="00AC1FF6" w:rsidRPr="006A2DBF" w:rsidP="004840B4">
      <w:pPr>
        <w:spacing w:line="240" w:lineRule="exact"/>
        <w:ind w:right="2268"/>
        <w:jc w:val="both"/>
        <w:rPr>
          <w:rFonts w:ascii="Tahoma" w:hAnsi="Tahoma" w:cs="Tahoma"/>
          <w:sz w:val="18"/>
          <w:szCs w:val="18"/>
          <w:rtl/>
        </w:rPr>
      </w:pPr>
    </w:p>
    <w:p w:rsidR="00AC1FF6" w:rsidRPr="005011F0" w:rsidP="004840B4">
      <w:pPr>
        <w:pStyle w:val="KOT5"/>
        <w:rPr>
          <w:rtl/>
        </w:rPr>
      </w:pPr>
      <w:r>
        <w:rPr>
          <w:rFonts w:hint="cs"/>
          <w:rtl/>
        </w:rPr>
        <w:t>קושי בהעתקת התשתיות</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בסיורים שקיימו נציגי משרד מבקר המדינה, בין היתר </w:t>
      </w:r>
      <w:r w:rsidRPr="006A2DBF">
        <w:rPr>
          <w:rFonts w:ascii="Tahoma" w:hAnsi="Tahoma" w:cs="Tahoma" w:hint="cs"/>
          <w:sz w:val="18"/>
          <w:szCs w:val="18"/>
          <w:rtl/>
        </w:rPr>
        <w:t>ב</w:t>
      </w:r>
      <w:r w:rsidRPr="006A2DBF">
        <w:rPr>
          <w:rFonts w:ascii="Tahoma" w:hAnsi="Tahoma" w:cs="Tahoma" w:hint="eastAsia"/>
          <w:sz w:val="18"/>
          <w:szCs w:val="18"/>
          <w:rtl/>
        </w:rPr>
        <w:t>סח</w:t>
      </w:r>
      <w:r w:rsidRPr="006A2DBF">
        <w:rPr>
          <w:rFonts w:ascii="Tahoma" w:hAnsi="Tahoma" w:cs="Tahoma" w:hint="cs"/>
          <w:sz w:val="18"/>
          <w:szCs w:val="18"/>
          <w:rtl/>
        </w:rPr>
        <w:t>'</w:t>
      </w:r>
      <w:r w:rsidRPr="006A2DBF">
        <w:rPr>
          <w:rFonts w:ascii="Tahoma" w:hAnsi="Tahoma" w:cs="Tahoma" w:hint="eastAsia"/>
          <w:sz w:val="18"/>
          <w:szCs w:val="18"/>
          <w:rtl/>
        </w:rPr>
        <w:t>נין</w:t>
      </w:r>
      <w:r w:rsidRPr="006A2DBF">
        <w:rPr>
          <w:rFonts w:ascii="Tahoma" w:hAnsi="Tahoma" w:cs="Tahoma" w:hint="cs"/>
          <w:sz w:val="18"/>
          <w:szCs w:val="18"/>
          <w:rtl/>
        </w:rPr>
        <w:t xml:space="preserve">, הועלה כי לפעמים יש צורך לפנות תשתיות תקשורת וחשמל, לצורך הרחבה של כבישים קיימים שבהם נוסעים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וכלי רכב פרטיים וכבדים. בתמונות שלהלן, שצילמו </w:t>
      </w:r>
      <w:r w:rsidRPr="006A2DBF">
        <w:rPr>
          <w:rFonts w:ascii="Tahoma" w:hAnsi="Tahoma" w:cs="Tahoma" w:hint="cs"/>
          <w:sz w:val="18"/>
          <w:szCs w:val="18"/>
          <w:rtl/>
        </w:rPr>
        <w:t>ב</w:t>
      </w:r>
      <w:r w:rsidRPr="006A2DBF">
        <w:rPr>
          <w:rFonts w:ascii="Tahoma" w:hAnsi="Tahoma" w:cs="Tahoma" w:hint="eastAsia"/>
          <w:sz w:val="18"/>
          <w:szCs w:val="18"/>
          <w:rtl/>
        </w:rPr>
        <w:t>ס</w:t>
      </w:r>
      <w:r w:rsidRPr="006A2DBF">
        <w:rPr>
          <w:rFonts w:ascii="Tahoma" w:hAnsi="Tahoma" w:cs="Tahoma" w:hint="cs"/>
          <w:sz w:val="18"/>
          <w:szCs w:val="18"/>
          <w:rtl/>
        </w:rPr>
        <w:t>ח'</w:t>
      </w:r>
      <w:r w:rsidRPr="006A2DBF">
        <w:rPr>
          <w:rFonts w:ascii="Tahoma" w:hAnsi="Tahoma" w:cs="Tahoma" w:hint="eastAsia"/>
          <w:sz w:val="18"/>
          <w:szCs w:val="18"/>
          <w:rtl/>
        </w:rPr>
        <w:t>נין</w:t>
      </w:r>
      <w:r w:rsidRPr="006A2DBF">
        <w:rPr>
          <w:rFonts w:ascii="Tahoma" w:hAnsi="Tahoma" w:cs="Tahoma" w:hint="cs"/>
          <w:sz w:val="18"/>
          <w:szCs w:val="18"/>
          <w:rtl/>
        </w:rPr>
        <w:t xml:space="preserve"> עובדי משרד מבקר המדינה, ניתן לראות את תשתית החשמל והתקשורת שפינויה נדרש.</w:t>
      </w:r>
    </w:p>
    <w:p w:rsidR="00AC1FF6" w:rsidRPr="004840B4" w:rsidP="004840B4">
      <w:pPr>
        <w:pStyle w:val="tab-name"/>
        <w:rPr>
          <w:b/>
          <w:bCs/>
          <w:rtl/>
        </w:rPr>
      </w:pPr>
      <w:r w:rsidRPr="006A2DBF">
        <w:rPr>
          <w:rFonts w:hint="cs"/>
          <w:rtl/>
        </w:rPr>
        <w:t xml:space="preserve">תמונה 3: </w:t>
      </w:r>
      <w:r w:rsidRPr="004840B4">
        <w:rPr>
          <w:rFonts w:hint="cs"/>
          <w:b/>
          <w:bCs/>
          <w:rtl/>
        </w:rPr>
        <w:t xml:space="preserve">תשתית תקשורת בעיר </w:t>
      </w:r>
      <w:r w:rsidRPr="004840B4">
        <w:rPr>
          <w:rFonts w:hint="eastAsia"/>
          <w:b/>
          <w:bCs/>
          <w:rtl/>
        </w:rPr>
        <w:t>סח</w:t>
      </w:r>
      <w:r w:rsidRPr="004840B4">
        <w:rPr>
          <w:b/>
          <w:bCs/>
          <w:rtl/>
        </w:rPr>
        <w:t>'</w:t>
      </w:r>
      <w:r w:rsidRPr="004840B4">
        <w:rPr>
          <w:rFonts w:hint="eastAsia"/>
          <w:b/>
          <w:bCs/>
          <w:rtl/>
        </w:rPr>
        <w:t>נין</w:t>
      </w:r>
      <w:r w:rsidRPr="004840B4">
        <w:rPr>
          <w:rFonts w:hint="cs"/>
          <w:b/>
          <w:bCs/>
          <w:rtl/>
        </w:rPr>
        <w:t xml:space="preserve"> הנדרשת לפינוי לצורך הרחבת הכביש</w:t>
      </w:r>
    </w:p>
    <w:p w:rsidR="00AC1FF6" w:rsidRPr="006A2DBF" w:rsidP="004840B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5908784"/>
            <wp:effectExtent l="0" t="0" r="2540" b="0"/>
            <wp:docPr id="15" name="Picture 15" descr="תשתית תקשורת שהוקמה על אי תנועה קטן, באמצע הכביש, בעיר סח'נין, שנדרש לפנותה לצורך הרחבת הכבי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81295" name="PIC-2.jp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3960000" cy="5908784"/>
                    </a:xfrm>
                    <a:prstGeom prst="rect">
                      <a:avLst/>
                    </a:prstGeom>
                  </pic:spPr>
                </pic:pic>
              </a:graphicData>
            </a:graphic>
          </wp:inline>
        </w:drawing>
      </w:r>
    </w:p>
    <w:p w:rsidR="00AC1FF6" w:rsidRPr="006A2DBF" w:rsidP="0008798E">
      <w:pPr>
        <w:pStyle w:val="text-source"/>
        <w:rPr>
          <w:rtl/>
        </w:rPr>
      </w:pPr>
      <w:r w:rsidRPr="006A2DBF">
        <w:rPr>
          <w:rFonts w:hint="cs"/>
          <w:rtl/>
        </w:rPr>
        <w:t>צולם על ידי</w:t>
      </w:r>
      <w:r w:rsidRPr="006A2DBF">
        <w:rPr>
          <w:rtl/>
        </w:rPr>
        <w:t xml:space="preserve"> </w:t>
      </w:r>
      <w:r w:rsidRPr="006A2DBF">
        <w:rPr>
          <w:rFonts w:hint="eastAsia"/>
          <w:rtl/>
        </w:rPr>
        <w:t>עובדי</w:t>
      </w:r>
      <w:r w:rsidRPr="006A2DBF">
        <w:rPr>
          <w:rtl/>
        </w:rPr>
        <w:t xml:space="preserve"> </w:t>
      </w:r>
      <w:r w:rsidRPr="006A2DBF">
        <w:rPr>
          <w:rFonts w:hint="eastAsia"/>
          <w:rtl/>
        </w:rPr>
        <w:t>משרד</w:t>
      </w:r>
      <w:r w:rsidRPr="006A2DBF">
        <w:rPr>
          <w:rtl/>
        </w:rPr>
        <w:t xml:space="preserve"> </w:t>
      </w:r>
      <w:r w:rsidRPr="006A2DBF">
        <w:rPr>
          <w:rFonts w:hint="eastAsia"/>
          <w:rtl/>
        </w:rPr>
        <w:t>מבקר</w:t>
      </w:r>
      <w:r w:rsidRPr="006A2DBF">
        <w:rPr>
          <w:rtl/>
        </w:rPr>
        <w:t xml:space="preserve"> </w:t>
      </w:r>
      <w:r w:rsidRPr="006A2DBF">
        <w:rPr>
          <w:rFonts w:hint="eastAsia"/>
          <w:rtl/>
        </w:rPr>
        <w:t>המדינה</w:t>
      </w:r>
      <w:r w:rsidRPr="006A2DBF">
        <w:rPr>
          <w:rFonts w:hint="cs"/>
          <w:rtl/>
        </w:rPr>
        <w:t>.</w:t>
      </w:r>
    </w:p>
    <w:p w:rsidR="00AC1FF6" w:rsidRPr="0008798E" w:rsidP="0008798E">
      <w:pPr>
        <w:pStyle w:val="tab-name"/>
        <w:rPr>
          <w:b/>
          <w:bCs/>
          <w:rtl/>
        </w:rPr>
      </w:pPr>
      <w:r w:rsidRPr="006A2DBF">
        <w:rPr>
          <w:rFonts w:hint="cs"/>
          <w:rtl/>
        </w:rPr>
        <w:t xml:space="preserve">תמונות 4 ו-5: </w:t>
      </w:r>
      <w:r w:rsidRPr="0008798E">
        <w:rPr>
          <w:rFonts w:hint="cs"/>
          <w:b/>
          <w:bCs/>
          <w:rtl/>
        </w:rPr>
        <w:t xml:space="preserve">תשתית חשמל בעיר </w:t>
      </w:r>
      <w:r w:rsidRPr="0008798E">
        <w:rPr>
          <w:rFonts w:hint="eastAsia"/>
          <w:b/>
          <w:bCs/>
          <w:rtl/>
        </w:rPr>
        <w:t>ס</w:t>
      </w:r>
      <w:r w:rsidRPr="0008798E">
        <w:rPr>
          <w:rFonts w:hint="cs"/>
          <w:b/>
          <w:bCs/>
          <w:rtl/>
        </w:rPr>
        <w:t>ח'</w:t>
      </w:r>
      <w:r w:rsidRPr="0008798E">
        <w:rPr>
          <w:rFonts w:hint="eastAsia"/>
          <w:b/>
          <w:bCs/>
          <w:rtl/>
        </w:rPr>
        <w:t>נין</w:t>
      </w:r>
      <w:r w:rsidRPr="0008798E">
        <w:rPr>
          <w:rFonts w:hint="cs"/>
          <w:b/>
          <w:bCs/>
          <w:rtl/>
        </w:rPr>
        <w:t xml:space="preserve"> הנדרשת לפינוי לצורך הרחבת הכביש</w:t>
      </w:r>
    </w:p>
    <w:p w:rsidR="00AC1FF6" w:rsidRPr="006A2DBF" w:rsidP="004840B4">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801430"/>
            <wp:effectExtent l="0" t="0" r="2540" b="0"/>
            <wp:docPr id="17" name="Picture 17" descr="תשתית חשמל שהוקמה בקצה המדרכה, בעיר סח'נין, שנדרש לפנותה לצורך הרחבת הכבי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07843" name="PIC-3.jpg"/>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801430"/>
                    </a:xfrm>
                    <a:prstGeom prst="rect">
                      <a:avLst/>
                    </a:prstGeom>
                  </pic:spPr>
                </pic:pic>
              </a:graphicData>
            </a:graphic>
          </wp:inline>
        </w:drawing>
      </w:r>
    </w:p>
    <w:p w:rsidR="00AC1FF6" w:rsidRPr="006A2DBF" w:rsidP="0008798E">
      <w:pPr>
        <w:pStyle w:val="text-source"/>
        <w:rPr>
          <w:rtl/>
        </w:rPr>
      </w:pPr>
      <w:r w:rsidRPr="006A2DBF">
        <w:rPr>
          <w:rFonts w:hint="cs"/>
          <w:rtl/>
        </w:rPr>
        <w:t>צולם על ידי עובדי משרד מבקר המדינה.</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מתמונות 4 ו-5 עולה שפינוי תשתית החשמל והרחבת הכביש נדרשים גם כדי למנוע מפגע בטיחותי. מאחר שהכביש צר מהנדרש, אוטובוסים וכלי רכב כבדים נדרשים לעבור לנתיב הנגדי כדי להשלים את הפנייה. אוטובוסים ארוכים אף עלולים לעלות למדרכה הנגדית כדי להשלימה.</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מבקר המדינה כבר העיר בשנת 2011, במסגרת דוח ביקורת על עיריית כפר קאסם</w:t>
      </w:r>
      <w:r>
        <w:rPr>
          <w:rStyle w:val="FootnoteReference0"/>
          <w:rFonts w:ascii="Tahoma" w:hAnsi="Tahoma" w:cs="Tahoma"/>
          <w:sz w:val="18"/>
          <w:szCs w:val="18"/>
          <w:rtl/>
        </w:rPr>
        <w:footnoteReference w:id="34"/>
      </w:r>
      <w:r w:rsidRPr="006A2DBF">
        <w:rPr>
          <w:rFonts w:ascii="Tahoma" w:hAnsi="Tahoma" w:cs="Tahoma" w:hint="cs"/>
          <w:sz w:val="18"/>
          <w:szCs w:val="18"/>
          <w:rtl/>
        </w:rPr>
        <w:t>, כי בסיורים שקיימו עובדי המשרד ברחבי העיר נמצא כי עמודי חשמל רבים מוצבים באמצע נתיבי נסיעה של כלי רכב ובאמצע מדרכות, וכי הם מסכנים מאוד את הנהגים ואת עוברי האורח הנמצאים בקרבתם. עוד עלה שחברת החשמל ביצעה פינוי של עמודי חשמל כאלה, חלק במימונה וחלק במימון העירייה, וזאת באמצעות תקציב בלתי רגיל</w:t>
      </w:r>
      <w:r>
        <w:rPr>
          <w:rStyle w:val="FootnoteReference0"/>
          <w:sz w:val="18"/>
          <w:rtl/>
        </w:rPr>
        <w:footnoteReference w:id="35"/>
      </w:r>
      <w:r w:rsidRPr="006A2DBF">
        <w:rPr>
          <w:rFonts w:ascii="Tahoma" w:hAnsi="Tahoma" w:cs="Tahoma" w:hint="cs"/>
          <w:sz w:val="18"/>
          <w:szCs w:val="18"/>
          <w:rtl/>
        </w:rPr>
        <w:t xml:space="preserve"> שאישר משרד הפנים לשם כך. גם בסיור שהתקיים בסכנין, במהלך סיור נציגי משרד מבקר המדינה, העלה מנכ"ל העירייה כי קיים קושי רב לתאם ולבצע העתקות תשתית.</w:t>
      </w:r>
    </w:p>
    <w:p w:rsidR="00AC1FF6" w:rsidRPr="006A2DBF" w:rsidP="0008798E">
      <w:pPr>
        <w:spacing w:after="240" w:line="240" w:lineRule="exact"/>
        <w:ind w:right="2268"/>
        <w:jc w:val="both"/>
        <w:rPr>
          <w:rFonts w:ascii="Tahoma" w:hAnsi="Tahoma" w:cs="Tahoma"/>
          <w:sz w:val="18"/>
          <w:szCs w:val="18"/>
          <w:rtl/>
        </w:rPr>
      </w:pPr>
      <w:r w:rsidRPr="006A2DBF">
        <w:rPr>
          <w:rFonts w:ascii="Tahoma" w:hAnsi="Tahoma" w:cs="Tahoma" w:hint="cs"/>
          <w:sz w:val="18"/>
          <w:szCs w:val="18"/>
          <w:rtl/>
        </w:rPr>
        <w:t>משרד התחבורה הסביר בתשובתו כי העתקת תשתיות מתואמת עם חברת התשתית ומתבצעת על פי התעריף שלה. לרוב חברות התשתיות מגיעות לביצוע העתקות זמן רב לאחר הפנייה אליהן, והדבר גורם לעיכוב ולהארכת זמן הביצוע.</w:t>
      </w:r>
    </w:p>
    <w:p w:rsidR="00AC1FF6" w:rsidRPr="002F282E" w:rsidP="00E40DA5">
      <w:pPr>
        <w:pStyle w:val="RESHET"/>
        <w:rPr>
          <w:rtl/>
        </w:rPr>
      </w:pPr>
      <w:r w:rsidRPr="002F282E">
        <w:rPr>
          <w:rFonts w:hint="cs"/>
          <w:rtl/>
        </w:rPr>
        <w:t xml:space="preserve">יוצא אפוא כי הקושי בהעתקת תשתיות של מים, חשמל ותקשורת הוא בגדר חסם לפיתוח תשתית לתחבורה </w:t>
      </w:r>
      <w:r w:rsidRPr="002F282E">
        <w:rPr>
          <w:rFonts w:hint="cs"/>
          <w:rtl/>
        </w:rPr>
        <w:t>ולתח</w:t>
      </w:r>
      <w:r w:rsidRPr="002F282E">
        <w:rPr>
          <w:rtl/>
        </w:rPr>
        <w:t>"</w:t>
      </w:r>
      <w:r w:rsidRPr="002F282E">
        <w:rPr>
          <w:rFonts w:hint="cs"/>
          <w:rtl/>
        </w:rPr>
        <w:t>צ</w:t>
      </w:r>
      <w:r w:rsidRPr="002F282E">
        <w:rPr>
          <w:rFonts w:hint="cs"/>
          <w:rtl/>
        </w:rPr>
        <w:t xml:space="preserve">. למרות השקעות הממשלה בפיתוח תשתית לתחבורה </w:t>
      </w:r>
      <w:r w:rsidRPr="002F282E">
        <w:rPr>
          <w:rFonts w:hint="cs"/>
          <w:rtl/>
        </w:rPr>
        <w:t>ולתח</w:t>
      </w:r>
      <w:r w:rsidRPr="002F282E">
        <w:rPr>
          <w:rtl/>
        </w:rPr>
        <w:t>"</w:t>
      </w:r>
      <w:r w:rsidRPr="002F282E">
        <w:rPr>
          <w:rFonts w:hint="cs"/>
          <w:rtl/>
        </w:rPr>
        <w:t>צ</w:t>
      </w:r>
      <w:r w:rsidRPr="002F282E">
        <w:rPr>
          <w:rFonts w:hint="cs"/>
          <w:rtl/>
        </w:rPr>
        <w:t xml:space="preserve"> ביישובים הלא-יהודיים, הרשויות המקומיות נדרשות להתמודד עם חברות התשתית - מהן חברות ממשלתיות ומהן חברות פרטיות - ללא סיוע של משרד התחבורה. פינוי התשתית מצריך מהרשות המקומית להקצות תקציבים לשם כך ולנהל משא ומתן עם חברות התשתית. בדוח קודם של משרד מבקר המדינה נמצא שלפינוי חלק מהתשתית נדרש אף תקציב בלתי רגיל ממשרד הפנים.</w:t>
      </w:r>
    </w:p>
    <w:p w:rsidR="00AC1FF6" w:rsidRPr="006A2DBF" w:rsidP="0008798E">
      <w:pPr>
        <w:spacing w:before="180" w:line="240" w:lineRule="exact"/>
        <w:ind w:right="2268"/>
        <w:jc w:val="both"/>
        <w:rPr>
          <w:rFonts w:ascii="Tahoma" w:hAnsi="Tahoma" w:cs="Tahoma"/>
          <w:sz w:val="18"/>
          <w:szCs w:val="18"/>
          <w:rtl/>
        </w:rPr>
      </w:pPr>
      <w:r w:rsidRPr="006A2DBF">
        <w:rPr>
          <w:rFonts w:ascii="Tahoma" w:hAnsi="Tahoma" w:cs="Tahoma" w:hint="cs"/>
          <w:sz w:val="18"/>
          <w:szCs w:val="18"/>
          <w:rtl/>
        </w:rPr>
        <w:t>משרד הפנים מסר בתשובתו כי</w:t>
      </w:r>
      <w:r w:rsidRPr="006A2DBF">
        <w:rPr>
          <w:rFonts w:ascii="Tahoma" w:hAnsi="Tahoma" w:cs="Tahoma"/>
          <w:sz w:val="18"/>
          <w:szCs w:val="18"/>
          <w:rtl/>
        </w:rPr>
        <w:t xml:space="preserve"> </w:t>
      </w:r>
      <w:r w:rsidRPr="006A2DBF">
        <w:rPr>
          <w:rFonts w:ascii="Tahoma" w:hAnsi="Tahoma" w:cs="Tahoma" w:hint="cs"/>
          <w:sz w:val="18"/>
          <w:szCs w:val="18"/>
          <w:rtl/>
        </w:rPr>
        <w:t xml:space="preserve">הוא תומך בעמדת משרד מבקר המדינה כי שיפור 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הלא-יהודיים יכול לסייע במידה ניכרת לפיתוח הכלכלי של הרשויות הלא-יהודיות; עם זאת, שיקול הדעת בנושא התקציבים הבלתי רגילים מסור בידי הרשויות המקומיות. אם רשות מקומית מחליטה להעתיק תשתיות, והנושא נכלל בתקציב המשרד, הוא יאפשר זאת. אם מדובר בתקציבים נוספים על אלה שמקצה משרד הפנים, על הרשויות המקומיות לפעול מול </w:t>
      </w:r>
      <w:r w:rsidRPr="006A2DBF">
        <w:rPr>
          <w:rFonts w:ascii="Tahoma" w:hAnsi="Tahoma" w:cs="Tahoma" w:hint="eastAsia"/>
          <w:sz w:val="18"/>
          <w:szCs w:val="18"/>
          <w:rtl/>
        </w:rPr>
        <w:t>הרשות</w:t>
      </w:r>
      <w:r w:rsidRPr="006A2DBF">
        <w:rPr>
          <w:rFonts w:ascii="Tahoma" w:hAnsi="Tahoma" w:cs="Tahoma"/>
          <w:sz w:val="18"/>
          <w:szCs w:val="18"/>
          <w:rtl/>
        </w:rPr>
        <w:t xml:space="preserve"> לפיתוח כלכלי של </w:t>
      </w:r>
      <w:r w:rsidRPr="006A2DBF">
        <w:rPr>
          <w:rFonts w:ascii="Tahoma" w:hAnsi="Tahoma" w:cs="Tahoma" w:hint="eastAsia"/>
          <w:sz w:val="18"/>
          <w:szCs w:val="18"/>
          <w:rtl/>
        </w:rPr>
        <w:t>מג</w:t>
      </w:r>
      <w:r w:rsidRPr="006A2DBF">
        <w:rPr>
          <w:rFonts w:ascii="Tahoma" w:hAnsi="Tahoma" w:cs="Tahoma" w:hint="cs"/>
          <w:sz w:val="18"/>
          <w:szCs w:val="18"/>
          <w:rtl/>
        </w:rPr>
        <w:t>זר</w:t>
      </w:r>
      <w:r w:rsidRPr="006A2DBF">
        <w:rPr>
          <w:rFonts w:ascii="Tahoma" w:hAnsi="Tahoma" w:cs="Tahoma"/>
          <w:sz w:val="18"/>
          <w:szCs w:val="18"/>
          <w:rtl/>
        </w:rPr>
        <w:t xml:space="preserve"> המיעוטים</w:t>
      </w:r>
      <w:r w:rsidRPr="006A2DBF">
        <w:rPr>
          <w:rFonts w:ascii="Tahoma" w:hAnsi="Tahoma" w:cs="Tahoma" w:hint="cs"/>
          <w:sz w:val="18"/>
          <w:szCs w:val="18"/>
          <w:rtl/>
        </w:rPr>
        <w:t>, אשר הוקצו לה כספים לקידום הנושא.</w:t>
      </w:r>
    </w:p>
    <w:p w:rsidR="00AC1FF6" w:rsidRPr="006A2DBF" w:rsidP="003F6D4C">
      <w:pPr>
        <w:spacing w:after="240" w:line="240" w:lineRule="exact"/>
        <w:ind w:right="2268"/>
        <w:jc w:val="both"/>
        <w:rPr>
          <w:rFonts w:ascii="Tahoma" w:hAnsi="Tahoma" w:cs="Tahoma"/>
          <w:sz w:val="18"/>
          <w:szCs w:val="18"/>
          <w:rtl/>
        </w:rPr>
      </w:pPr>
      <w:r w:rsidRPr="006A2DBF">
        <w:rPr>
          <w:rFonts w:ascii="Tahoma" w:hAnsi="Tahoma" w:cs="Tahoma" w:hint="cs"/>
          <w:sz w:val="18"/>
          <w:szCs w:val="18"/>
          <w:rtl/>
        </w:rPr>
        <w:t>המשרד לשוויון חברתי ציין בתשובתו כי העתקת תשתיות היא פעולה מורכבת ודורשת פתרונות שבדרך כלל מייקרים במידה ניכרת את עלות הפרויקט. לרוב תוספת תקציב זו אינה בנמצא, והדבר עלול לגרום לעיכוב בהקמת הפרויקט במקרה הטוב, או אף לביטולו במקרה הרע. הצורך בהעתקת תשתיות מקורו בבעיה רוחבית אשר נוגעת לכלל היישובים הלא-יהודיים והיא רבת השפעה מבחינת התקציב.</w:t>
      </w:r>
      <w:r w:rsidRPr="0043115B" w:rsidR="0043115B">
        <w:rPr>
          <w:rFonts w:cs="Tahoma"/>
          <w:noProof/>
          <w:sz w:val="17"/>
          <w:szCs w:val="17"/>
          <w:rtl/>
        </w:rPr>
        <w:t xml:space="preserve"> </w:t>
      </w:r>
      <w:r w:rsidRPr="0012789B" w:rsidR="0043115B">
        <w:rPr>
          <w:rFonts w:cs="Tahoma"/>
          <w:noProof/>
          <w:sz w:val="17"/>
          <w:szCs w:val="17"/>
          <w:rtl/>
        </w:rPr>
        <mc:AlternateContent>
          <mc:Choice Requires="wps">
            <w:drawing>
              <wp:anchor distT="0" distB="0" distL="114300" distR="114300" simplePos="0" relativeHeight="251668480" behindDoc="1" locked="0" layoutInCell="1" allowOverlap="1">
                <wp:simplePos x="0" y="0"/>
                <wp:positionH relativeFrom="margin">
                  <wp:posOffset>-431800</wp:posOffset>
                </wp:positionH>
                <wp:positionV relativeFrom="margin">
                  <wp:align>top</wp:align>
                </wp:positionV>
                <wp:extent cx="1620000" cy="4140000"/>
                <wp:effectExtent l="0" t="0" r="0" b="0"/>
                <wp:wrapNone/>
                <wp:docPr id="3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4675169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77644"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העתקת</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היא</w:t>
                            </w:r>
                            <w:r w:rsidRPr="003F6D4C">
                              <w:rPr>
                                <w:rFonts w:cs="Tahoma"/>
                                <w:color w:val="0B5294"/>
                                <w:spacing w:val="-4"/>
                                <w:sz w:val="24"/>
                                <w:szCs w:val="24"/>
                                <w:rtl/>
                              </w:rPr>
                              <w:t xml:space="preserve"> </w:t>
                            </w:r>
                            <w:r w:rsidRPr="003F6D4C">
                              <w:rPr>
                                <w:rFonts w:cs="Tahoma" w:hint="eastAsia"/>
                                <w:color w:val="0B5294"/>
                                <w:spacing w:val="-4"/>
                                <w:sz w:val="24"/>
                                <w:szCs w:val="24"/>
                                <w:rtl/>
                              </w:rPr>
                              <w:t>פעולה</w:t>
                            </w:r>
                            <w:r w:rsidRPr="003F6D4C">
                              <w:rPr>
                                <w:rFonts w:cs="Tahoma"/>
                                <w:color w:val="0B5294"/>
                                <w:spacing w:val="-4"/>
                                <w:sz w:val="24"/>
                                <w:szCs w:val="24"/>
                                <w:rtl/>
                              </w:rPr>
                              <w:t xml:space="preserve"> </w:t>
                            </w:r>
                            <w:r w:rsidRPr="003F6D4C">
                              <w:rPr>
                                <w:rFonts w:cs="Tahoma" w:hint="eastAsia"/>
                                <w:color w:val="0B5294"/>
                                <w:spacing w:val="-4"/>
                                <w:sz w:val="24"/>
                                <w:szCs w:val="24"/>
                                <w:rtl/>
                              </w:rPr>
                              <w:t>מורכבת</w:t>
                            </w:r>
                            <w:r w:rsidRPr="003F6D4C">
                              <w:rPr>
                                <w:rFonts w:cs="Tahoma"/>
                                <w:color w:val="0B5294"/>
                                <w:spacing w:val="-4"/>
                                <w:sz w:val="24"/>
                                <w:szCs w:val="24"/>
                                <w:rtl/>
                              </w:rPr>
                              <w:t xml:space="preserve"> </w:t>
                            </w:r>
                            <w:r w:rsidRPr="003F6D4C">
                              <w:rPr>
                                <w:rFonts w:cs="Tahoma" w:hint="eastAsia"/>
                                <w:color w:val="0B5294"/>
                                <w:spacing w:val="-4"/>
                                <w:sz w:val="24"/>
                                <w:szCs w:val="24"/>
                                <w:rtl/>
                              </w:rPr>
                              <w:t>המייקרת</w:t>
                            </w:r>
                            <w:r w:rsidRPr="003F6D4C">
                              <w:rPr>
                                <w:rFonts w:cs="Tahoma"/>
                                <w:color w:val="0B5294"/>
                                <w:spacing w:val="-4"/>
                                <w:sz w:val="24"/>
                                <w:szCs w:val="24"/>
                                <w:rtl/>
                              </w:rPr>
                              <w:t xml:space="preserve"> </w:t>
                            </w:r>
                            <w:r w:rsidRPr="003F6D4C">
                              <w:rPr>
                                <w:rFonts w:cs="Tahoma" w:hint="eastAsia"/>
                                <w:color w:val="0B5294"/>
                                <w:spacing w:val="-4"/>
                                <w:sz w:val="24"/>
                                <w:szCs w:val="24"/>
                                <w:rtl/>
                              </w:rPr>
                              <w:t>במידה</w:t>
                            </w:r>
                            <w:r w:rsidRPr="003F6D4C">
                              <w:rPr>
                                <w:rFonts w:cs="Tahoma"/>
                                <w:color w:val="0B5294"/>
                                <w:spacing w:val="-4"/>
                                <w:sz w:val="24"/>
                                <w:szCs w:val="24"/>
                                <w:rtl/>
                              </w:rPr>
                              <w:t xml:space="preserve"> </w:t>
                            </w:r>
                            <w:r w:rsidRPr="003F6D4C">
                              <w:rPr>
                                <w:rFonts w:cs="Tahoma" w:hint="eastAsia"/>
                                <w:color w:val="0B5294"/>
                                <w:spacing w:val="-4"/>
                                <w:sz w:val="24"/>
                                <w:szCs w:val="24"/>
                                <w:rtl/>
                              </w:rPr>
                              <w:t>ניכרת</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עלות</w:t>
                            </w:r>
                            <w:r w:rsidRPr="003F6D4C">
                              <w:rPr>
                                <w:rFonts w:cs="Tahoma"/>
                                <w:color w:val="0B5294"/>
                                <w:spacing w:val="-4"/>
                                <w:sz w:val="24"/>
                                <w:szCs w:val="24"/>
                                <w:rtl/>
                              </w:rPr>
                              <w:t xml:space="preserve"> </w:t>
                            </w:r>
                            <w:r w:rsidRPr="003F6D4C">
                              <w:rPr>
                                <w:rFonts w:cs="Tahoma" w:hint="eastAsia"/>
                                <w:color w:val="0B5294"/>
                                <w:spacing w:val="-4"/>
                                <w:sz w:val="24"/>
                                <w:szCs w:val="24"/>
                                <w:rtl/>
                              </w:rPr>
                              <w:t>הפרויקט</w:t>
                            </w:r>
                            <w:r w:rsidRPr="003F6D4C">
                              <w:rPr>
                                <w:rFonts w:cs="Tahoma"/>
                                <w:color w:val="0B5294"/>
                                <w:spacing w:val="-4"/>
                                <w:sz w:val="24"/>
                                <w:szCs w:val="24"/>
                                <w:rtl/>
                              </w:rPr>
                              <w:t xml:space="preserve">. </w:t>
                            </w:r>
                            <w:r w:rsidRPr="003F6D4C">
                              <w:rPr>
                                <w:rFonts w:cs="Tahoma" w:hint="eastAsia"/>
                                <w:color w:val="0B5294"/>
                                <w:spacing w:val="-4"/>
                                <w:sz w:val="24"/>
                                <w:szCs w:val="24"/>
                                <w:rtl/>
                              </w:rPr>
                              <w:t>הדבר</w:t>
                            </w:r>
                            <w:r w:rsidRPr="003F6D4C">
                              <w:rPr>
                                <w:rFonts w:cs="Tahoma"/>
                                <w:color w:val="0B5294"/>
                                <w:spacing w:val="-4"/>
                                <w:sz w:val="24"/>
                                <w:szCs w:val="24"/>
                                <w:rtl/>
                              </w:rPr>
                              <w:t xml:space="preserve"> </w:t>
                            </w:r>
                            <w:r w:rsidRPr="003F6D4C">
                              <w:rPr>
                                <w:rFonts w:cs="Tahoma" w:hint="eastAsia"/>
                                <w:color w:val="0B5294"/>
                                <w:spacing w:val="-4"/>
                                <w:sz w:val="24"/>
                                <w:szCs w:val="24"/>
                                <w:rtl/>
                              </w:rPr>
                              <w:t>עלול</w:t>
                            </w:r>
                            <w:r w:rsidRPr="003F6D4C">
                              <w:rPr>
                                <w:rFonts w:cs="Tahoma"/>
                                <w:color w:val="0B5294"/>
                                <w:spacing w:val="-4"/>
                                <w:sz w:val="24"/>
                                <w:szCs w:val="24"/>
                                <w:rtl/>
                              </w:rPr>
                              <w:t xml:space="preserve"> </w:t>
                            </w:r>
                            <w:r w:rsidRPr="003F6D4C">
                              <w:rPr>
                                <w:rFonts w:cs="Tahoma" w:hint="eastAsia"/>
                                <w:color w:val="0B5294"/>
                                <w:spacing w:val="-4"/>
                                <w:sz w:val="24"/>
                                <w:szCs w:val="24"/>
                                <w:rtl/>
                              </w:rPr>
                              <w:t>לגרום</w:t>
                            </w:r>
                            <w:r w:rsidRPr="003F6D4C">
                              <w:rPr>
                                <w:rFonts w:cs="Tahoma"/>
                                <w:color w:val="0B5294"/>
                                <w:spacing w:val="-4"/>
                                <w:sz w:val="24"/>
                                <w:szCs w:val="24"/>
                                <w:rtl/>
                              </w:rPr>
                              <w:t xml:space="preserve"> </w:t>
                            </w:r>
                            <w:r w:rsidRPr="003F6D4C">
                              <w:rPr>
                                <w:rFonts w:cs="Tahoma" w:hint="eastAsia"/>
                                <w:color w:val="0B5294"/>
                                <w:spacing w:val="-4"/>
                                <w:sz w:val="24"/>
                                <w:szCs w:val="24"/>
                                <w:rtl/>
                              </w:rPr>
                              <w:t>לעיכוב</w:t>
                            </w:r>
                            <w:r w:rsidRPr="003F6D4C">
                              <w:rPr>
                                <w:rFonts w:cs="Tahoma"/>
                                <w:color w:val="0B5294"/>
                                <w:spacing w:val="-4"/>
                                <w:sz w:val="24"/>
                                <w:szCs w:val="24"/>
                                <w:rtl/>
                              </w:rPr>
                              <w:t xml:space="preserve"> </w:t>
                            </w:r>
                            <w:r w:rsidRPr="003F6D4C">
                              <w:rPr>
                                <w:rFonts w:cs="Tahoma" w:hint="eastAsia"/>
                                <w:color w:val="0B5294"/>
                                <w:spacing w:val="-4"/>
                                <w:sz w:val="24"/>
                                <w:szCs w:val="24"/>
                                <w:rtl/>
                              </w:rPr>
                              <w:t>בהקמת</w:t>
                            </w:r>
                            <w:r w:rsidRPr="003F6D4C">
                              <w:rPr>
                                <w:rFonts w:cs="Tahoma"/>
                                <w:color w:val="0B5294"/>
                                <w:spacing w:val="-4"/>
                                <w:sz w:val="24"/>
                                <w:szCs w:val="24"/>
                                <w:rtl/>
                              </w:rPr>
                              <w:t xml:space="preserve"> </w:t>
                            </w:r>
                            <w:r w:rsidRPr="003F6D4C">
                              <w:rPr>
                                <w:rFonts w:cs="Tahoma" w:hint="eastAsia"/>
                                <w:color w:val="0B5294"/>
                                <w:spacing w:val="-4"/>
                                <w:sz w:val="24"/>
                                <w:szCs w:val="24"/>
                                <w:rtl/>
                              </w:rPr>
                              <w:t>הפרויקט</w:t>
                            </w:r>
                            <w:r w:rsidRPr="003F6D4C">
                              <w:rPr>
                                <w:rFonts w:cs="Tahoma"/>
                                <w:color w:val="0B5294"/>
                                <w:spacing w:val="-4"/>
                                <w:sz w:val="24"/>
                                <w:szCs w:val="24"/>
                                <w:rtl/>
                              </w:rPr>
                              <w:t xml:space="preserve"> </w:t>
                            </w:r>
                            <w:r w:rsidRPr="003F6D4C">
                              <w:rPr>
                                <w:rFonts w:cs="Tahoma" w:hint="eastAsia"/>
                                <w:color w:val="0B5294"/>
                                <w:spacing w:val="-4"/>
                                <w:sz w:val="24"/>
                                <w:szCs w:val="24"/>
                                <w:rtl/>
                              </w:rPr>
                              <w:t>או</w:t>
                            </w:r>
                            <w:r w:rsidRPr="003F6D4C">
                              <w:rPr>
                                <w:rFonts w:cs="Tahoma"/>
                                <w:color w:val="0B5294"/>
                                <w:spacing w:val="-4"/>
                                <w:sz w:val="24"/>
                                <w:szCs w:val="24"/>
                                <w:rtl/>
                              </w:rPr>
                              <w:t xml:space="preserve"> </w:t>
                            </w:r>
                            <w:r w:rsidRPr="003F6D4C">
                              <w:rPr>
                                <w:rFonts w:cs="Tahoma" w:hint="eastAsia"/>
                                <w:color w:val="0B5294"/>
                                <w:spacing w:val="-4"/>
                                <w:sz w:val="24"/>
                                <w:szCs w:val="24"/>
                                <w:rtl/>
                              </w:rPr>
                              <w:t>אף</w:t>
                            </w:r>
                            <w:r w:rsidRPr="003F6D4C">
                              <w:rPr>
                                <w:rFonts w:cs="Tahoma"/>
                                <w:color w:val="0B5294"/>
                                <w:spacing w:val="-4"/>
                                <w:sz w:val="24"/>
                                <w:szCs w:val="24"/>
                                <w:rtl/>
                              </w:rPr>
                              <w:t xml:space="preserve"> </w:t>
                            </w:r>
                            <w:r w:rsidRPr="003F6D4C">
                              <w:rPr>
                                <w:rFonts w:cs="Tahoma" w:hint="eastAsia"/>
                                <w:color w:val="0B5294"/>
                                <w:spacing w:val="-4"/>
                                <w:sz w:val="24"/>
                                <w:szCs w:val="24"/>
                                <w:rtl/>
                              </w:rPr>
                              <w:t>לביטולו</w:t>
                            </w:r>
                            <w:r w:rsidRPr="003F6D4C">
                              <w:rPr>
                                <w:rFonts w:cs="Tahoma"/>
                                <w:color w:val="0B5294"/>
                                <w:spacing w:val="-4"/>
                                <w:sz w:val="24"/>
                                <w:szCs w:val="24"/>
                                <w:rtl/>
                              </w:rPr>
                              <w:t xml:space="preserve">. </w:t>
                            </w:r>
                            <w:r w:rsidRPr="003F6D4C">
                              <w:rPr>
                                <w:rFonts w:cs="Tahoma" w:hint="eastAsia"/>
                                <w:color w:val="0B5294"/>
                                <w:spacing w:val="-4"/>
                                <w:sz w:val="24"/>
                                <w:szCs w:val="24"/>
                                <w:rtl/>
                              </w:rPr>
                              <w:t>הצורך</w:t>
                            </w:r>
                            <w:r w:rsidRPr="003F6D4C">
                              <w:rPr>
                                <w:rFonts w:cs="Tahoma"/>
                                <w:color w:val="0B5294"/>
                                <w:spacing w:val="-4"/>
                                <w:sz w:val="24"/>
                                <w:szCs w:val="24"/>
                                <w:rtl/>
                              </w:rPr>
                              <w:t xml:space="preserve"> </w:t>
                            </w:r>
                            <w:r w:rsidRPr="003F6D4C">
                              <w:rPr>
                                <w:rFonts w:cs="Tahoma" w:hint="eastAsia"/>
                                <w:color w:val="0B5294"/>
                                <w:spacing w:val="-4"/>
                                <w:sz w:val="24"/>
                                <w:szCs w:val="24"/>
                                <w:rtl/>
                              </w:rPr>
                              <w:t>בהעתקת</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נובע</w:t>
                            </w:r>
                            <w:r w:rsidRPr="003F6D4C">
                              <w:rPr>
                                <w:rFonts w:cs="Tahoma"/>
                                <w:color w:val="0B5294"/>
                                <w:spacing w:val="-4"/>
                                <w:sz w:val="24"/>
                                <w:szCs w:val="24"/>
                                <w:rtl/>
                              </w:rPr>
                              <w:t xml:space="preserve"> </w:t>
                            </w:r>
                            <w:r w:rsidRPr="003F6D4C">
                              <w:rPr>
                                <w:rFonts w:cs="Tahoma" w:hint="eastAsia"/>
                                <w:color w:val="0B5294"/>
                                <w:spacing w:val="-4"/>
                                <w:sz w:val="24"/>
                                <w:szCs w:val="24"/>
                                <w:rtl/>
                              </w:rPr>
                              <w:t>מבעיה</w:t>
                            </w:r>
                            <w:r w:rsidRPr="003F6D4C">
                              <w:rPr>
                                <w:rFonts w:cs="Tahoma"/>
                                <w:color w:val="0B5294"/>
                                <w:spacing w:val="-4"/>
                                <w:sz w:val="24"/>
                                <w:szCs w:val="24"/>
                                <w:rtl/>
                              </w:rPr>
                              <w:t xml:space="preserve"> </w:t>
                            </w:r>
                            <w:r w:rsidRPr="003F6D4C">
                              <w:rPr>
                                <w:rFonts w:cs="Tahoma" w:hint="eastAsia"/>
                                <w:color w:val="0B5294"/>
                                <w:spacing w:val="-4"/>
                                <w:sz w:val="24"/>
                                <w:szCs w:val="24"/>
                                <w:rtl/>
                              </w:rPr>
                              <w:t>רוחבית</w:t>
                            </w:r>
                            <w:r w:rsidRPr="003F6D4C">
                              <w:rPr>
                                <w:rFonts w:cs="Tahoma"/>
                                <w:color w:val="0B5294"/>
                                <w:spacing w:val="-4"/>
                                <w:sz w:val="24"/>
                                <w:szCs w:val="24"/>
                                <w:rtl/>
                              </w:rPr>
                              <w:t xml:space="preserve"> </w:t>
                            </w:r>
                            <w:r w:rsidRPr="003F6D4C">
                              <w:rPr>
                                <w:rFonts w:cs="Tahoma" w:hint="eastAsia"/>
                                <w:color w:val="0B5294"/>
                                <w:spacing w:val="-4"/>
                                <w:sz w:val="24"/>
                                <w:szCs w:val="24"/>
                                <w:rtl/>
                              </w:rPr>
                              <w:t>אשר</w:t>
                            </w:r>
                            <w:r w:rsidRPr="003F6D4C">
                              <w:rPr>
                                <w:rFonts w:cs="Tahoma"/>
                                <w:color w:val="0B5294"/>
                                <w:spacing w:val="-4"/>
                                <w:sz w:val="24"/>
                                <w:szCs w:val="24"/>
                                <w:rtl/>
                              </w:rPr>
                              <w:t xml:space="preserve"> </w:t>
                            </w:r>
                            <w:r w:rsidRPr="003F6D4C">
                              <w:rPr>
                                <w:rFonts w:cs="Tahoma" w:hint="eastAsia"/>
                                <w:color w:val="0B5294"/>
                                <w:spacing w:val="-4"/>
                                <w:sz w:val="24"/>
                                <w:szCs w:val="24"/>
                                <w:rtl/>
                              </w:rPr>
                              <w:t>נוגעת</w:t>
                            </w:r>
                            <w:r w:rsidRPr="003F6D4C">
                              <w:rPr>
                                <w:rFonts w:cs="Tahoma"/>
                                <w:color w:val="0B5294"/>
                                <w:spacing w:val="-4"/>
                                <w:sz w:val="24"/>
                                <w:szCs w:val="24"/>
                                <w:rtl/>
                              </w:rPr>
                              <w:t xml:space="preserve"> </w:t>
                            </w:r>
                            <w:r w:rsidRPr="003F6D4C">
                              <w:rPr>
                                <w:rFonts w:cs="Tahoma" w:hint="eastAsia"/>
                                <w:color w:val="0B5294"/>
                                <w:spacing w:val="-4"/>
                                <w:sz w:val="24"/>
                                <w:szCs w:val="24"/>
                                <w:rtl/>
                              </w:rPr>
                              <w:t>לכלל</w:t>
                            </w:r>
                            <w:r w:rsidRPr="003F6D4C">
                              <w:rPr>
                                <w:rFonts w:cs="Tahoma"/>
                                <w:color w:val="0B5294"/>
                                <w:spacing w:val="-4"/>
                                <w:sz w:val="24"/>
                                <w:szCs w:val="24"/>
                                <w:rtl/>
                              </w:rPr>
                              <w:t xml:space="preserve"> </w:t>
                            </w:r>
                            <w:r w:rsidRPr="003F6D4C">
                              <w:rPr>
                                <w:rFonts w:cs="Tahoma" w:hint="eastAsia"/>
                                <w:color w:val="0B5294"/>
                                <w:spacing w:val="-4"/>
                                <w:sz w:val="24"/>
                                <w:szCs w:val="24"/>
                                <w:rtl/>
                              </w:rPr>
                              <w:t>היישובים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000427960"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5420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0"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6976"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40"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739953"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העתקת</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היא</w:t>
                      </w:r>
                      <w:r w:rsidRPr="003F6D4C">
                        <w:rPr>
                          <w:rFonts w:cs="Tahoma"/>
                          <w:color w:val="0B5294"/>
                          <w:spacing w:val="-4"/>
                          <w:sz w:val="24"/>
                          <w:szCs w:val="24"/>
                          <w:rtl/>
                        </w:rPr>
                        <w:t xml:space="preserve"> </w:t>
                      </w:r>
                      <w:r w:rsidRPr="003F6D4C">
                        <w:rPr>
                          <w:rFonts w:cs="Tahoma" w:hint="eastAsia"/>
                          <w:color w:val="0B5294"/>
                          <w:spacing w:val="-4"/>
                          <w:sz w:val="24"/>
                          <w:szCs w:val="24"/>
                          <w:rtl/>
                        </w:rPr>
                        <w:t>פעולה</w:t>
                      </w:r>
                      <w:r w:rsidRPr="003F6D4C">
                        <w:rPr>
                          <w:rFonts w:cs="Tahoma"/>
                          <w:color w:val="0B5294"/>
                          <w:spacing w:val="-4"/>
                          <w:sz w:val="24"/>
                          <w:szCs w:val="24"/>
                          <w:rtl/>
                        </w:rPr>
                        <w:t xml:space="preserve"> </w:t>
                      </w:r>
                      <w:r w:rsidRPr="003F6D4C">
                        <w:rPr>
                          <w:rFonts w:cs="Tahoma" w:hint="eastAsia"/>
                          <w:color w:val="0B5294"/>
                          <w:spacing w:val="-4"/>
                          <w:sz w:val="24"/>
                          <w:szCs w:val="24"/>
                          <w:rtl/>
                        </w:rPr>
                        <w:t>מורכבת</w:t>
                      </w:r>
                      <w:r w:rsidRPr="003F6D4C">
                        <w:rPr>
                          <w:rFonts w:cs="Tahoma"/>
                          <w:color w:val="0B5294"/>
                          <w:spacing w:val="-4"/>
                          <w:sz w:val="24"/>
                          <w:szCs w:val="24"/>
                          <w:rtl/>
                        </w:rPr>
                        <w:t xml:space="preserve"> </w:t>
                      </w:r>
                      <w:r w:rsidRPr="003F6D4C">
                        <w:rPr>
                          <w:rFonts w:cs="Tahoma" w:hint="eastAsia"/>
                          <w:color w:val="0B5294"/>
                          <w:spacing w:val="-4"/>
                          <w:sz w:val="24"/>
                          <w:szCs w:val="24"/>
                          <w:rtl/>
                        </w:rPr>
                        <w:t>המייקרת</w:t>
                      </w:r>
                      <w:r w:rsidRPr="003F6D4C">
                        <w:rPr>
                          <w:rFonts w:cs="Tahoma"/>
                          <w:color w:val="0B5294"/>
                          <w:spacing w:val="-4"/>
                          <w:sz w:val="24"/>
                          <w:szCs w:val="24"/>
                          <w:rtl/>
                        </w:rPr>
                        <w:t xml:space="preserve"> </w:t>
                      </w:r>
                      <w:r w:rsidRPr="003F6D4C">
                        <w:rPr>
                          <w:rFonts w:cs="Tahoma" w:hint="eastAsia"/>
                          <w:color w:val="0B5294"/>
                          <w:spacing w:val="-4"/>
                          <w:sz w:val="24"/>
                          <w:szCs w:val="24"/>
                          <w:rtl/>
                        </w:rPr>
                        <w:t>במידה</w:t>
                      </w:r>
                      <w:r w:rsidRPr="003F6D4C">
                        <w:rPr>
                          <w:rFonts w:cs="Tahoma"/>
                          <w:color w:val="0B5294"/>
                          <w:spacing w:val="-4"/>
                          <w:sz w:val="24"/>
                          <w:szCs w:val="24"/>
                          <w:rtl/>
                        </w:rPr>
                        <w:t xml:space="preserve"> </w:t>
                      </w:r>
                      <w:r w:rsidRPr="003F6D4C">
                        <w:rPr>
                          <w:rFonts w:cs="Tahoma" w:hint="eastAsia"/>
                          <w:color w:val="0B5294"/>
                          <w:spacing w:val="-4"/>
                          <w:sz w:val="24"/>
                          <w:szCs w:val="24"/>
                          <w:rtl/>
                        </w:rPr>
                        <w:t>ניכרת</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עלות</w:t>
                      </w:r>
                      <w:r w:rsidRPr="003F6D4C">
                        <w:rPr>
                          <w:rFonts w:cs="Tahoma"/>
                          <w:color w:val="0B5294"/>
                          <w:spacing w:val="-4"/>
                          <w:sz w:val="24"/>
                          <w:szCs w:val="24"/>
                          <w:rtl/>
                        </w:rPr>
                        <w:t xml:space="preserve"> </w:t>
                      </w:r>
                      <w:r w:rsidRPr="003F6D4C">
                        <w:rPr>
                          <w:rFonts w:cs="Tahoma" w:hint="eastAsia"/>
                          <w:color w:val="0B5294"/>
                          <w:spacing w:val="-4"/>
                          <w:sz w:val="24"/>
                          <w:szCs w:val="24"/>
                          <w:rtl/>
                        </w:rPr>
                        <w:t>הפרויקט</w:t>
                      </w:r>
                      <w:r w:rsidRPr="003F6D4C">
                        <w:rPr>
                          <w:rFonts w:cs="Tahoma"/>
                          <w:color w:val="0B5294"/>
                          <w:spacing w:val="-4"/>
                          <w:sz w:val="24"/>
                          <w:szCs w:val="24"/>
                          <w:rtl/>
                        </w:rPr>
                        <w:t xml:space="preserve">. </w:t>
                      </w:r>
                      <w:r w:rsidRPr="003F6D4C">
                        <w:rPr>
                          <w:rFonts w:cs="Tahoma" w:hint="eastAsia"/>
                          <w:color w:val="0B5294"/>
                          <w:spacing w:val="-4"/>
                          <w:sz w:val="24"/>
                          <w:szCs w:val="24"/>
                          <w:rtl/>
                        </w:rPr>
                        <w:t>הדבר</w:t>
                      </w:r>
                      <w:r w:rsidRPr="003F6D4C">
                        <w:rPr>
                          <w:rFonts w:cs="Tahoma"/>
                          <w:color w:val="0B5294"/>
                          <w:spacing w:val="-4"/>
                          <w:sz w:val="24"/>
                          <w:szCs w:val="24"/>
                          <w:rtl/>
                        </w:rPr>
                        <w:t xml:space="preserve"> </w:t>
                      </w:r>
                      <w:r w:rsidRPr="003F6D4C">
                        <w:rPr>
                          <w:rFonts w:cs="Tahoma" w:hint="eastAsia"/>
                          <w:color w:val="0B5294"/>
                          <w:spacing w:val="-4"/>
                          <w:sz w:val="24"/>
                          <w:szCs w:val="24"/>
                          <w:rtl/>
                        </w:rPr>
                        <w:t>עלול</w:t>
                      </w:r>
                      <w:r w:rsidRPr="003F6D4C">
                        <w:rPr>
                          <w:rFonts w:cs="Tahoma"/>
                          <w:color w:val="0B5294"/>
                          <w:spacing w:val="-4"/>
                          <w:sz w:val="24"/>
                          <w:szCs w:val="24"/>
                          <w:rtl/>
                        </w:rPr>
                        <w:t xml:space="preserve"> </w:t>
                      </w:r>
                      <w:r w:rsidRPr="003F6D4C">
                        <w:rPr>
                          <w:rFonts w:cs="Tahoma" w:hint="eastAsia"/>
                          <w:color w:val="0B5294"/>
                          <w:spacing w:val="-4"/>
                          <w:sz w:val="24"/>
                          <w:szCs w:val="24"/>
                          <w:rtl/>
                        </w:rPr>
                        <w:t>לגרום</w:t>
                      </w:r>
                      <w:r w:rsidRPr="003F6D4C">
                        <w:rPr>
                          <w:rFonts w:cs="Tahoma"/>
                          <w:color w:val="0B5294"/>
                          <w:spacing w:val="-4"/>
                          <w:sz w:val="24"/>
                          <w:szCs w:val="24"/>
                          <w:rtl/>
                        </w:rPr>
                        <w:t xml:space="preserve"> </w:t>
                      </w:r>
                      <w:r w:rsidRPr="003F6D4C">
                        <w:rPr>
                          <w:rFonts w:cs="Tahoma" w:hint="eastAsia"/>
                          <w:color w:val="0B5294"/>
                          <w:spacing w:val="-4"/>
                          <w:sz w:val="24"/>
                          <w:szCs w:val="24"/>
                          <w:rtl/>
                        </w:rPr>
                        <w:t>לעיכוב</w:t>
                      </w:r>
                      <w:r w:rsidRPr="003F6D4C">
                        <w:rPr>
                          <w:rFonts w:cs="Tahoma"/>
                          <w:color w:val="0B5294"/>
                          <w:spacing w:val="-4"/>
                          <w:sz w:val="24"/>
                          <w:szCs w:val="24"/>
                          <w:rtl/>
                        </w:rPr>
                        <w:t xml:space="preserve"> </w:t>
                      </w:r>
                      <w:r w:rsidRPr="003F6D4C">
                        <w:rPr>
                          <w:rFonts w:cs="Tahoma" w:hint="eastAsia"/>
                          <w:color w:val="0B5294"/>
                          <w:spacing w:val="-4"/>
                          <w:sz w:val="24"/>
                          <w:szCs w:val="24"/>
                          <w:rtl/>
                        </w:rPr>
                        <w:t>בהקמת</w:t>
                      </w:r>
                      <w:r w:rsidRPr="003F6D4C">
                        <w:rPr>
                          <w:rFonts w:cs="Tahoma"/>
                          <w:color w:val="0B5294"/>
                          <w:spacing w:val="-4"/>
                          <w:sz w:val="24"/>
                          <w:szCs w:val="24"/>
                          <w:rtl/>
                        </w:rPr>
                        <w:t xml:space="preserve"> </w:t>
                      </w:r>
                      <w:r w:rsidRPr="003F6D4C">
                        <w:rPr>
                          <w:rFonts w:cs="Tahoma" w:hint="eastAsia"/>
                          <w:color w:val="0B5294"/>
                          <w:spacing w:val="-4"/>
                          <w:sz w:val="24"/>
                          <w:szCs w:val="24"/>
                          <w:rtl/>
                        </w:rPr>
                        <w:t>הפרויקט</w:t>
                      </w:r>
                      <w:r w:rsidRPr="003F6D4C">
                        <w:rPr>
                          <w:rFonts w:cs="Tahoma"/>
                          <w:color w:val="0B5294"/>
                          <w:spacing w:val="-4"/>
                          <w:sz w:val="24"/>
                          <w:szCs w:val="24"/>
                          <w:rtl/>
                        </w:rPr>
                        <w:t xml:space="preserve"> </w:t>
                      </w:r>
                      <w:r w:rsidRPr="003F6D4C">
                        <w:rPr>
                          <w:rFonts w:cs="Tahoma" w:hint="eastAsia"/>
                          <w:color w:val="0B5294"/>
                          <w:spacing w:val="-4"/>
                          <w:sz w:val="24"/>
                          <w:szCs w:val="24"/>
                          <w:rtl/>
                        </w:rPr>
                        <w:t>או</w:t>
                      </w:r>
                      <w:r w:rsidRPr="003F6D4C">
                        <w:rPr>
                          <w:rFonts w:cs="Tahoma"/>
                          <w:color w:val="0B5294"/>
                          <w:spacing w:val="-4"/>
                          <w:sz w:val="24"/>
                          <w:szCs w:val="24"/>
                          <w:rtl/>
                        </w:rPr>
                        <w:t xml:space="preserve"> </w:t>
                      </w:r>
                      <w:r w:rsidRPr="003F6D4C">
                        <w:rPr>
                          <w:rFonts w:cs="Tahoma" w:hint="eastAsia"/>
                          <w:color w:val="0B5294"/>
                          <w:spacing w:val="-4"/>
                          <w:sz w:val="24"/>
                          <w:szCs w:val="24"/>
                          <w:rtl/>
                        </w:rPr>
                        <w:t>אף</w:t>
                      </w:r>
                      <w:r w:rsidRPr="003F6D4C">
                        <w:rPr>
                          <w:rFonts w:cs="Tahoma"/>
                          <w:color w:val="0B5294"/>
                          <w:spacing w:val="-4"/>
                          <w:sz w:val="24"/>
                          <w:szCs w:val="24"/>
                          <w:rtl/>
                        </w:rPr>
                        <w:t xml:space="preserve"> </w:t>
                      </w:r>
                      <w:r w:rsidRPr="003F6D4C">
                        <w:rPr>
                          <w:rFonts w:cs="Tahoma" w:hint="eastAsia"/>
                          <w:color w:val="0B5294"/>
                          <w:spacing w:val="-4"/>
                          <w:sz w:val="24"/>
                          <w:szCs w:val="24"/>
                          <w:rtl/>
                        </w:rPr>
                        <w:t>לביטולו</w:t>
                      </w:r>
                      <w:r w:rsidRPr="003F6D4C">
                        <w:rPr>
                          <w:rFonts w:cs="Tahoma"/>
                          <w:color w:val="0B5294"/>
                          <w:spacing w:val="-4"/>
                          <w:sz w:val="24"/>
                          <w:szCs w:val="24"/>
                          <w:rtl/>
                        </w:rPr>
                        <w:t xml:space="preserve">. </w:t>
                      </w:r>
                      <w:r w:rsidRPr="003F6D4C">
                        <w:rPr>
                          <w:rFonts w:cs="Tahoma" w:hint="eastAsia"/>
                          <w:color w:val="0B5294"/>
                          <w:spacing w:val="-4"/>
                          <w:sz w:val="24"/>
                          <w:szCs w:val="24"/>
                          <w:rtl/>
                        </w:rPr>
                        <w:t>הצורך</w:t>
                      </w:r>
                      <w:r w:rsidRPr="003F6D4C">
                        <w:rPr>
                          <w:rFonts w:cs="Tahoma"/>
                          <w:color w:val="0B5294"/>
                          <w:spacing w:val="-4"/>
                          <w:sz w:val="24"/>
                          <w:szCs w:val="24"/>
                          <w:rtl/>
                        </w:rPr>
                        <w:t xml:space="preserve"> </w:t>
                      </w:r>
                      <w:r w:rsidRPr="003F6D4C">
                        <w:rPr>
                          <w:rFonts w:cs="Tahoma" w:hint="eastAsia"/>
                          <w:color w:val="0B5294"/>
                          <w:spacing w:val="-4"/>
                          <w:sz w:val="24"/>
                          <w:szCs w:val="24"/>
                          <w:rtl/>
                        </w:rPr>
                        <w:t>בהעתקת</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נובע</w:t>
                      </w:r>
                      <w:r w:rsidRPr="003F6D4C">
                        <w:rPr>
                          <w:rFonts w:cs="Tahoma"/>
                          <w:color w:val="0B5294"/>
                          <w:spacing w:val="-4"/>
                          <w:sz w:val="24"/>
                          <w:szCs w:val="24"/>
                          <w:rtl/>
                        </w:rPr>
                        <w:t xml:space="preserve"> </w:t>
                      </w:r>
                      <w:r w:rsidRPr="003F6D4C">
                        <w:rPr>
                          <w:rFonts w:cs="Tahoma" w:hint="eastAsia"/>
                          <w:color w:val="0B5294"/>
                          <w:spacing w:val="-4"/>
                          <w:sz w:val="24"/>
                          <w:szCs w:val="24"/>
                          <w:rtl/>
                        </w:rPr>
                        <w:t>מבעיה</w:t>
                      </w:r>
                      <w:r w:rsidRPr="003F6D4C">
                        <w:rPr>
                          <w:rFonts w:cs="Tahoma"/>
                          <w:color w:val="0B5294"/>
                          <w:spacing w:val="-4"/>
                          <w:sz w:val="24"/>
                          <w:szCs w:val="24"/>
                          <w:rtl/>
                        </w:rPr>
                        <w:t xml:space="preserve"> </w:t>
                      </w:r>
                      <w:r w:rsidRPr="003F6D4C">
                        <w:rPr>
                          <w:rFonts w:cs="Tahoma" w:hint="eastAsia"/>
                          <w:color w:val="0B5294"/>
                          <w:spacing w:val="-4"/>
                          <w:sz w:val="24"/>
                          <w:szCs w:val="24"/>
                          <w:rtl/>
                        </w:rPr>
                        <w:t>רוחבית</w:t>
                      </w:r>
                      <w:r w:rsidRPr="003F6D4C">
                        <w:rPr>
                          <w:rFonts w:cs="Tahoma"/>
                          <w:color w:val="0B5294"/>
                          <w:spacing w:val="-4"/>
                          <w:sz w:val="24"/>
                          <w:szCs w:val="24"/>
                          <w:rtl/>
                        </w:rPr>
                        <w:t xml:space="preserve"> </w:t>
                      </w:r>
                      <w:r w:rsidRPr="003F6D4C">
                        <w:rPr>
                          <w:rFonts w:cs="Tahoma" w:hint="eastAsia"/>
                          <w:color w:val="0B5294"/>
                          <w:spacing w:val="-4"/>
                          <w:sz w:val="24"/>
                          <w:szCs w:val="24"/>
                          <w:rtl/>
                        </w:rPr>
                        <w:t>אשר</w:t>
                      </w:r>
                      <w:r w:rsidRPr="003F6D4C">
                        <w:rPr>
                          <w:rFonts w:cs="Tahoma"/>
                          <w:color w:val="0B5294"/>
                          <w:spacing w:val="-4"/>
                          <w:sz w:val="24"/>
                          <w:szCs w:val="24"/>
                          <w:rtl/>
                        </w:rPr>
                        <w:t xml:space="preserve"> </w:t>
                      </w:r>
                      <w:r w:rsidRPr="003F6D4C">
                        <w:rPr>
                          <w:rFonts w:cs="Tahoma" w:hint="eastAsia"/>
                          <w:color w:val="0B5294"/>
                          <w:spacing w:val="-4"/>
                          <w:sz w:val="24"/>
                          <w:szCs w:val="24"/>
                          <w:rtl/>
                        </w:rPr>
                        <w:t>נוגעת</w:t>
                      </w:r>
                      <w:r w:rsidRPr="003F6D4C">
                        <w:rPr>
                          <w:rFonts w:cs="Tahoma"/>
                          <w:color w:val="0B5294"/>
                          <w:spacing w:val="-4"/>
                          <w:sz w:val="24"/>
                          <w:szCs w:val="24"/>
                          <w:rtl/>
                        </w:rPr>
                        <w:t xml:space="preserve"> </w:t>
                      </w:r>
                      <w:r w:rsidRPr="003F6D4C">
                        <w:rPr>
                          <w:rFonts w:cs="Tahoma" w:hint="eastAsia"/>
                          <w:color w:val="0B5294"/>
                          <w:spacing w:val="-4"/>
                          <w:sz w:val="24"/>
                          <w:szCs w:val="24"/>
                          <w:rtl/>
                        </w:rPr>
                        <w:t>לכלל</w:t>
                      </w:r>
                      <w:r w:rsidRPr="003F6D4C">
                        <w:rPr>
                          <w:rFonts w:cs="Tahoma"/>
                          <w:color w:val="0B5294"/>
                          <w:spacing w:val="-4"/>
                          <w:sz w:val="24"/>
                          <w:szCs w:val="24"/>
                          <w:rtl/>
                        </w:rPr>
                        <w:t xml:space="preserve"> </w:t>
                      </w:r>
                      <w:r w:rsidRPr="003F6D4C">
                        <w:rPr>
                          <w:rFonts w:cs="Tahoma" w:hint="eastAsia"/>
                          <w:color w:val="0B5294"/>
                          <w:spacing w:val="-4"/>
                          <w:sz w:val="24"/>
                          <w:szCs w:val="24"/>
                          <w:rtl/>
                        </w:rPr>
                        <w:t>היישובים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41"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670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08798E">
      <w:pPr>
        <w:pStyle w:val="RESHET"/>
        <w:rPr>
          <w:rtl/>
        </w:rPr>
      </w:pPr>
      <w:r w:rsidRPr="006A2DBF">
        <w:rPr>
          <w:rFonts w:hint="cs"/>
          <w:rtl/>
        </w:rPr>
        <w:t xml:space="preserve">משרד מבקר המדינה מעיר כי ראוי שמשרד התחבורה, בשיתוף הגופים הרלוונטיים - אגף התקציבים, </w:t>
      </w:r>
      <w:r w:rsidRPr="006A2DBF">
        <w:rPr>
          <w:rFonts w:hint="eastAsia"/>
          <w:rtl/>
        </w:rPr>
        <w:t>הרשות</w:t>
      </w:r>
      <w:r w:rsidRPr="006A2DBF">
        <w:rPr>
          <w:rtl/>
        </w:rPr>
        <w:t xml:space="preserve"> לפיתוח כלכלי של </w:t>
      </w:r>
      <w:r w:rsidRPr="006A2DBF">
        <w:rPr>
          <w:rFonts w:hint="eastAsia"/>
          <w:rtl/>
        </w:rPr>
        <w:t>מגז</w:t>
      </w:r>
      <w:r w:rsidRPr="006A2DBF">
        <w:rPr>
          <w:rFonts w:hint="cs"/>
          <w:rtl/>
        </w:rPr>
        <w:t>ר</w:t>
      </w:r>
      <w:r w:rsidRPr="006A2DBF">
        <w:rPr>
          <w:rtl/>
        </w:rPr>
        <w:t xml:space="preserve"> המיעוטים</w:t>
      </w:r>
      <w:r w:rsidRPr="006A2DBF">
        <w:rPr>
          <w:rFonts w:hint="cs"/>
          <w:rtl/>
        </w:rPr>
        <w:t xml:space="preserve"> במשרד לשוויון חברתי, חברות התשתית, משרד התקשורת, משרד האנרגיה והמים ומשרד הפנים - יבחנו דרכים להסרת החסמים להעתקת תשתיות, וזאת במסגרת הפעולות לקידום התשתיות לתחבורה הציבורית ביישובים הלא-יהודיים.</w:t>
      </w:r>
    </w:p>
    <w:p w:rsidR="00AC1FF6" w:rsidRPr="006A2DBF" w:rsidP="004840B4">
      <w:pPr>
        <w:spacing w:line="240" w:lineRule="exact"/>
        <w:ind w:right="2268"/>
        <w:jc w:val="both"/>
        <w:rPr>
          <w:rFonts w:ascii="Tahoma" w:hAnsi="Tahoma" w:cs="Tahoma"/>
          <w:sz w:val="18"/>
          <w:szCs w:val="18"/>
        </w:rPr>
      </w:pPr>
    </w:p>
    <w:p w:rsidR="00AC1FF6" w:rsidRPr="006A2DBF" w:rsidP="004840B4">
      <w:pPr>
        <w:spacing w:line="240" w:lineRule="exact"/>
        <w:ind w:right="2268"/>
        <w:jc w:val="both"/>
        <w:rPr>
          <w:rFonts w:ascii="Tahoma" w:hAnsi="Tahoma" w:cs="Tahoma"/>
          <w:sz w:val="18"/>
          <w:szCs w:val="18"/>
          <w:rtl/>
        </w:rPr>
      </w:pPr>
    </w:p>
    <w:p w:rsidR="00AC1FF6" w:rsidP="004840B4">
      <w:pPr>
        <w:pStyle w:val="KOT4"/>
        <w:rPr>
          <w:rtl/>
        </w:rPr>
      </w:pPr>
      <w:r>
        <w:rPr>
          <w:rFonts w:hint="cs"/>
          <w:rtl/>
        </w:rPr>
        <w:t xml:space="preserve">חלוקת תקציב ההשקעה באוכלוסייה </w:t>
      </w:r>
      <w:r w:rsidR="0008798E">
        <w:rPr>
          <w:rtl/>
        </w:rPr>
        <w:br/>
      </w:r>
      <w:r>
        <w:rPr>
          <w:rFonts w:hint="cs"/>
          <w:rtl/>
        </w:rPr>
        <w:t>הלא-יהודית</w:t>
      </w:r>
    </w:p>
    <w:p w:rsidR="00AC1FF6" w:rsidRPr="00DE5212" w:rsidP="004840B4">
      <w:pPr>
        <w:pStyle w:val="KOT5"/>
        <w:rPr>
          <w:rtl/>
        </w:rPr>
      </w:pPr>
      <w:r w:rsidRPr="00DE5212">
        <w:rPr>
          <w:rFonts w:hint="cs"/>
          <w:rtl/>
        </w:rPr>
        <w:t>ה</w:t>
      </w:r>
      <w:r>
        <w:rPr>
          <w:rFonts w:hint="cs"/>
          <w:rtl/>
        </w:rPr>
        <w:t>י</w:t>
      </w:r>
      <w:r w:rsidRPr="00DE5212">
        <w:rPr>
          <w:rFonts w:hint="cs"/>
          <w:rtl/>
        </w:rPr>
        <w:t>עדר קריטר</w:t>
      </w:r>
      <w:r>
        <w:rPr>
          <w:rFonts w:hint="cs"/>
          <w:rtl/>
        </w:rPr>
        <w:t>י</w:t>
      </w:r>
      <w:r w:rsidRPr="00DE5212">
        <w:rPr>
          <w:rFonts w:hint="cs"/>
          <w:rtl/>
        </w:rPr>
        <w:t>ונים</w:t>
      </w:r>
      <w:r>
        <w:rPr>
          <w:rFonts w:hint="cs"/>
          <w:rtl/>
        </w:rPr>
        <w:t xml:space="preserve"> </w:t>
      </w:r>
      <w:r w:rsidRPr="00733126">
        <w:rPr>
          <w:rFonts w:hint="eastAsia"/>
          <w:rtl/>
        </w:rPr>
        <w:t>לרמת</w:t>
      </w:r>
      <w:r w:rsidRPr="00733126">
        <w:rPr>
          <w:rtl/>
        </w:rPr>
        <w:t xml:space="preserve"> </w:t>
      </w:r>
      <w:r w:rsidRPr="00733126">
        <w:rPr>
          <w:rFonts w:hint="eastAsia"/>
          <w:rtl/>
        </w:rPr>
        <w:t>פיתוח</w:t>
      </w:r>
      <w:r w:rsidRPr="00733126">
        <w:rPr>
          <w:rtl/>
        </w:rPr>
        <w:t xml:space="preserve"> </w:t>
      </w:r>
      <w:r w:rsidRPr="00733126">
        <w:rPr>
          <w:rFonts w:hint="eastAsia"/>
          <w:rtl/>
        </w:rPr>
        <w:t>נאותה</w:t>
      </w:r>
      <w:r w:rsidRPr="00733126">
        <w:rPr>
          <w:rtl/>
        </w:rPr>
        <w:t xml:space="preserve"> </w:t>
      </w:r>
      <w:r w:rsidRPr="00733126">
        <w:rPr>
          <w:rFonts w:hint="eastAsia"/>
          <w:rtl/>
        </w:rPr>
        <w:t>ו</w:t>
      </w:r>
      <w:r>
        <w:rPr>
          <w:rFonts w:hint="cs"/>
          <w:rtl/>
        </w:rPr>
        <w:t xml:space="preserve">היעדר </w:t>
      </w:r>
      <w:r w:rsidRPr="00DE5212">
        <w:rPr>
          <w:rFonts w:hint="cs"/>
          <w:rtl/>
        </w:rPr>
        <w:t xml:space="preserve">נוהל לסגירת פערים </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קריטריונים לרמת פיתוח נאותה של תשתיות </w:t>
      </w:r>
      <w:r w:rsidRPr="006A2DBF">
        <w:rPr>
          <w:rFonts w:ascii="Tahoma" w:hAnsi="Tahoma" w:cs="Tahoma" w:hint="cs"/>
          <w:sz w:val="18"/>
          <w:szCs w:val="18"/>
          <w:rtl/>
        </w:rPr>
        <w:t>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במסגרת נוהל שקוף </w:t>
      </w:r>
      <w:r w:rsidRPr="006A2DBF">
        <w:rPr>
          <w:rFonts w:ascii="Tahoma" w:hAnsi="Tahoma" w:cs="Tahoma" w:hint="cs"/>
          <w:sz w:val="18"/>
          <w:szCs w:val="18"/>
          <w:rtl/>
        </w:rPr>
        <w:t>ושיוויוני</w:t>
      </w:r>
      <w:r w:rsidRPr="006A2DBF">
        <w:rPr>
          <w:rFonts w:ascii="Tahoma" w:hAnsi="Tahoma" w:cs="Tahoma" w:hint="cs"/>
          <w:sz w:val="18"/>
          <w:szCs w:val="18"/>
          <w:rtl/>
        </w:rPr>
        <w:t xml:space="preserve">, חיוניים </w:t>
      </w:r>
      <w:r w:rsidRPr="006A2DBF">
        <w:rPr>
          <w:rFonts w:ascii="Tahoma" w:hAnsi="Tahoma" w:cs="Tahoma" w:hint="cs"/>
          <w:sz w:val="18"/>
          <w:szCs w:val="18"/>
          <w:rtl/>
        </w:rPr>
        <w:t>לתיעדוף</w:t>
      </w:r>
      <w:r w:rsidRPr="006A2DBF">
        <w:rPr>
          <w:rFonts w:ascii="Tahoma" w:hAnsi="Tahoma" w:cs="Tahoma" w:hint="cs"/>
          <w:sz w:val="18"/>
          <w:szCs w:val="18"/>
          <w:rtl/>
        </w:rPr>
        <w:t xml:space="preserve"> השקעות ולסגירת הפערים. בדוח "מחסמים לסיכויים -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הערביים" מנובמבר 2012 של עמותת "סיכוי" ציינו המנכ"לים המשותפים של העמותה כי למשרד התחבורה אין נוהל מסודר וקריטריונים ברורים לחלוקה </w:t>
      </w:r>
      <w:r w:rsidRPr="006A2DBF">
        <w:rPr>
          <w:rFonts w:ascii="Tahoma" w:hAnsi="Tahoma" w:cs="Tahoma" w:hint="cs"/>
          <w:sz w:val="18"/>
          <w:szCs w:val="18"/>
          <w:rtl/>
        </w:rPr>
        <w:t>ולתיעדוף</w:t>
      </w:r>
      <w:r w:rsidRPr="006A2DBF">
        <w:rPr>
          <w:rFonts w:ascii="Tahoma" w:hAnsi="Tahoma" w:cs="Tahoma" w:hint="cs"/>
          <w:sz w:val="18"/>
          <w:szCs w:val="18"/>
          <w:rtl/>
        </w:rPr>
        <w:t xml:space="preserve"> של התקציבים לתחבורה הציבורית ביישובים הערביים. עקב כך נוצרו פערים בין רשויות ערביות עם צרכים רבים בתחום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שבהן לא הוקצו המשאבים הנדרשים לבין רשויות מקומיות ערביות שהושקעו בהן משאבים. על פי הדוח, הרשויות המקומיות הערביות אינן יודעות אילו מקורות ומשאבים עומדים לרשותן לקידום התחבורה הציבורית. כמו כן, משרד התחבורה אינו מקצה לרשויות הערביות באופן נגיש, אקטיבי וזמין את המידע הדרוש על מרכיבי השירות שהוא יכול לספק. </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כאמור, </w:t>
      </w:r>
      <w:r w:rsidRPr="006A2DBF">
        <w:rPr>
          <w:rFonts w:ascii="Tahoma" w:hAnsi="Tahoma" w:cs="Tahoma" w:hint="eastAsia"/>
          <w:sz w:val="18"/>
          <w:szCs w:val="18"/>
          <w:rtl/>
        </w:rPr>
        <w:t>בשנים</w:t>
      </w:r>
      <w:r w:rsidRPr="006A2DBF">
        <w:rPr>
          <w:rFonts w:ascii="Tahoma" w:hAnsi="Tahoma" w:cs="Tahoma"/>
          <w:sz w:val="18"/>
          <w:szCs w:val="18"/>
          <w:rtl/>
        </w:rPr>
        <w:t xml:space="preserve"> </w:t>
      </w:r>
      <w:r w:rsidRPr="006A2DBF">
        <w:rPr>
          <w:rFonts w:ascii="Tahoma" w:hAnsi="Tahoma" w:cs="Tahoma" w:hint="eastAsia"/>
          <w:sz w:val="18"/>
          <w:szCs w:val="18"/>
          <w:rtl/>
        </w:rPr>
        <w:t>האחרונות</w:t>
      </w:r>
      <w:r w:rsidRPr="006A2DBF">
        <w:rPr>
          <w:rFonts w:ascii="Tahoma" w:hAnsi="Tahoma" w:cs="Tahoma" w:hint="cs"/>
          <w:sz w:val="18"/>
          <w:szCs w:val="18"/>
          <w:rtl/>
        </w:rPr>
        <w:t xml:space="preserve"> התקבלו כמה החלטות ממשלה לצמצום פערים ולהשקעה </w:t>
      </w:r>
      <w:r w:rsidRPr="006A2DBF">
        <w:rPr>
          <w:rFonts w:ascii="Tahoma" w:hAnsi="Tahoma" w:cs="Tahoma" w:hint="cs"/>
          <w:sz w:val="18"/>
          <w:szCs w:val="18"/>
          <w:rtl/>
        </w:rPr>
        <w:t>בתח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הלא-יהודיים. שתי החלטות שהתקבלו בשנים 2014 ו-2015 נגעו לכלל האוכלוסייה הלא-יהודית וכללו הקצאת תקציבים לצמצום פערים בשירות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ולפיתוח תשתיות.</w:t>
      </w:r>
    </w:p>
    <w:p w:rsidR="00AC1FF6" w:rsidRPr="006A2DBF" w:rsidP="004840B4">
      <w:pPr>
        <w:pStyle w:val="ListParagraph"/>
        <w:numPr>
          <w:ilvl w:val="0"/>
          <w:numId w:val="6"/>
        </w:numPr>
        <w:autoSpaceDE/>
        <w:autoSpaceDN/>
        <w:adjustRightInd/>
        <w:spacing w:line="240" w:lineRule="exact"/>
        <w:ind w:right="2268"/>
        <w:rPr>
          <w:sz w:val="18"/>
          <w:szCs w:val="18"/>
        </w:rPr>
      </w:pPr>
      <w:r w:rsidRPr="0008798E">
        <w:rPr>
          <w:rStyle w:val="Heading7Char"/>
          <w:rFonts w:ascii="Tahoma" w:hAnsi="Tahoma" w:cs="Tahoma" w:hint="eastAsia"/>
          <w:sz w:val="17"/>
          <w:szCs w:val="17"/>
          <w:rtl/>
        </w:rPr>
        <w:t>החלטות</w:t>
      </w:r>
      <w:r w:rsidRPr="0008798E">
        <w:rPr>
          <w:rStyle w:val="Heading7Char"/>
          <w:rFonts w:ascii="Tahoma" w:hAnsi="Tahoma" w:cs="Tahoma"/>
          <w:sz w:val="17"/>
          <w:szCs w:val="17"/>
          <w:rtl/>
        </w:rPr>
        <w:t xml:space="preserve"> ממשלה </w:t>
      </w:r>
      <w:r w:rsidRPr="0008798E">
        <w:rPr>
          <w:rStyle w:val="Heading7Char"/>
          <w:rFonts w:ascii="Tahoma" w:hAnsi="Tahoma" w:cs="Tahoma" w:hint="eastAsia"/>
          <w:sz w:val="17"/>
          <w:szCs w:val="17"/>
          <w:rtl/>
        </w:rPr>
        <w:t>לתוספת</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שירות</w:t>
      </w:r>
      <w:r w:rsidRPr="0008798E">
        <w:rPr>
          <w:rStyle w:val="Heading7Char"/>
          <w:rFonts w:ascii="Tahoma" w:hAnsi="Tahoma" w:cs="Tahoma"/>
          <w:sz w:val="17"/>
          <w:szCs w:val="17"/>
          <w:rtl/>
        </w:rPr>
        <w:t xml:space="preserve"> </w:t>
      </w:r>
      <w:r w:rsidRPr="0008798E">
        <w:rPr>
          <w:rStyle w:val="Heading7Char"/>
          <w:rFonts w:ascii="Tahoma" w:hAnsi="Tahoma" w:cs="Tahoma" w:hint="cs"/>
          <w:sz w:val="17"/>
          <w:szCs w:val="17"/>
          <w:rtl/>
        </w:rPr>
        <w:t>ביישובים</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הלא</w:t>
      </w:r>
      <w:r w:rsidRPr="0008798E">
        <w:rPr>
          <w:rStyle w:val="Heading7Char"/>
          <w:rFonts w:ascii="Tahoma" w:hAnsi="Tahoma" w:cs="Tahoma" w:hint="cs"/>
          <w:sz w:val="17"/>
          <w:szCs w:val="17"/>
          <w:rtl/>
        </w:rPr>
        <w:t>-</w:t>
      </w:r>
      <w:r w:rsidRPr="0008798E">
        <w:rPr>
          <w:rStyle w:val="Heading7Char"/>
          <w:rFonts w:ascii="Tahoma" w:hAnsi="Tahoma" w:cs="Tahoma" w:hint="eastAsia"/>
          <w:sz w:val="17"/>
          <w:szCs w:val="17"/>
          <w:rtl/>
        </w:rPr>
        <w:t>יהודי</w:t>
      </w:r>
      <w:r w:rsidRPr="0008798E">
        <w:rPr>
          <w:rStyle w:val="Heading7Char"/>
          <w:rFonts w:ascii="Tahoma" w:hAnsi="Tahoma" w:cs="Tahoma" w:hint="cs"/>
          <w:sz w:val="17"/>
          <w:szCs w:val="17"/>
          <w:rtl/>
        </w:rPr>
        <w:t>י</w:t>
      </w:r>
      <w:r w:rsidRPr="0008798E">
        <w:rPr>
          <w:rStyle w:val="Heading7Char"/>
          <w:rFonts w:ascii="Tahoma" w:hAnsi="Tahoma" w:cs="Tahoma" w:hint="eastAsia"/>
          <w:sz w:val="17"/>
          <w:szCs w:val="17"/>
          <w:rtl/>
        </w:rPr>
        <w:t>ם</w:t>
      </w:r>
      <w:r w:rsidRPr="0008798E">
        <w:rPr>
          <w:rStyle w:val="Heading7Char"/>
          <w:rFonts w:ascii="Tahoma" w:hAnsi="Tahoma" w:cs="Tahoma"/>
          <w:sz w:val="17"/>
          <w:szCs w:val="17"/>
          <w:rtl/>
        </w:rPr>
        <w:t>:</w:t>
      </w:r>
      <w:r w:rsidRPr="006A2DBF">
        <w:rPr>
          <w:sz w:val="18"/>
          <w:szCs w:val="18"/>
          <w:rtl/>
        </w:rPr>
        <w:t xml:space="preserve"> </w:t>
      </w:r>
    </w:p>
    <w:p w:rsidR="00AC1FF6" w:rsidRPr="006A2DBF" w:rsidP="004840B4">
      <w:pPr>
        <w:pStyle w:val="ListParagraph"/>
        <w:numPr>
          <w:ilvl w:val="1"/>
          <w:numId w:val="6"/>
        </w:numPr>
        <w:autoSpaceDE/>
        <w:autoSpaceDN/>
        <w:adjustRightInd/>
        <w:spacing w:line="240" w:lineRule="exact"/>
        <w:ind w:right="2268"/>
        <w:rPr>
          <w:sz w:val="18"/>
          <w:szCs w:val="18"/>
        </w:rPr>
      </w:pPr>
      <w:r w:rsidRPr="006A2DBF">
        <w:rPr>
          <w:rFonts w:hint="cs"/>
          <w:sz w:val="18"/>
          <w:szCs w:val="18"/>
          <w:rtl/>
        </w:rPr>
        <w:t>בסעיף 1 בהחלטת ממשלה 2365 מדצמבר 2014 הוחלט ליישם את הודעת משרד התחבורה ולפיה משנת 2015 יקצה המשרד מדי שנה לפחות 40% מסך הסובסידיה הממשלתית הניתנת לתוספת שירו</w:t>
      </w:r>
      <w:r w:rsidRPr="0008798E">
        <w:rPr>
          <w:rFonts w:hint="cs"/>
          <w:spacing w:val="-14"/>
          <w:sz w:val="18"/>
          <w:szCs w:val="18"/>
          <w:rtl/>
        </w:rPr>
        <w:t>ת</w:t>
      </w:r>
      <w:r>
        <w:rPr>
          <w:rStyle w:val="FootnoteReference0"/>
          <w:sz w:val="18"/>
          <w:szCs w:val="18"/>
          <w:rtl/>
        </w:rPr>
        <w:footnoteReference w:id="36"/>
      </w:r>
      <w:r w:rsidRPr="006A2DBF">
        <w:rPr>
          <w:rFonts w:hint="cs"/>
          <w:sz w:val="18"/>
          <w:szCs w:val="18"/>
          <w:rtl/>
        </w:rPr>
        <w:t xml:space="preserve"> בתחבורה הציבורית לטובת הרחבת השירות ליישובים הלא-יהודיים עד להשוואת רמת הכיסוי התחבורתי שלהם לרמת הכיסוי של יישובים אחרים בעלי מאפיינים דומים. לצורך יישום הוגן ושוויוני של החלטה זו נקבע בסעיף 1ג בהחלטתה האמורה של הממשלה כי כל הקצאה עתידית של תוספות שירות תבוצע בהתאם לנוהל </w:t>
      </w:r>
      <w:r w:rsidRPr="006A2DBF">
        <w:rPr>
          <w:rFonts w:hint="cs"/>
          <w:sz w:val="18"/>
          <w:szCs w:val="18"/>
          <w:rtl/>
        </w:rPr>
        <w:t>תיעדוף</w:t>
      </w:r>
      <w:r w:rsidRPr="006A2DBF">
        <w:rPr>
          <w:rFonts w:hint="cs"/>
          <w:sz w:val="18"/>
          <w:szCs w:val="18"/>
          <w:rtl/>
        </w:rPr>
        <w:t xml:space="preserve"> שקוף, כלכלי ושוויוני אשר יבטיח שמירה על רמת כיסוי הולמת ליישובים הלא-יהודיים. </w:t>
      </w:r>
    </w:p>
    <w:p w:rsidR="00AC1FF6" w:rsidRPr="006A2DBF" w:rsidP="004840B4">
      <w:pPr>
        <w:pStyle w:val="ListParagraph"/>
        <w:numPr>
          <w:ilvl w:val="1"/>
          <w:numId w:val="6"/>
        </w:numPr>
        <w:autoSpaceDE/>
        <w:autoSpaceDN/>
        <w:adjustRightInd/>
        <w:spacing w:line="240" w:lineRule="exact"/>
        <w:ind w:right="2268"/>
        <w:rPr>
          <w:sz w:val="18"/>
          <w:szCs w:val="18"/>
        </w:rPr>
      </w:pPr>
      <w:r w:rsidRPr="006A2DBF">
        <w:rPr>
          <w:rFonts w:hint="cs"/>
          <w:sz w:val="18"/>
          <w:szCs w:val="18"/>
          <w:rtl/>
        </w:rPr>
        <w:t xml:space="preserve">בסעיף 2א בהחלטת ממשלה 922 מדצמבר 2015 נקבע כי תאומץ הודעת משרד התחבורה ולפיה ימשיך יישום החלטת ממשלה 2365 לעניין תקצוב 40% מסך תוספת השירות בתחבורה הציבורית או 100 מיליון ש"ח בשנה, הסכום הגדול מהשניים, לטובת פיתוח </w:t>
      </w:r>
      <w:r w:rsidRPr="006A2DBF">
        <w:rPr>
          <w:rFonts w:hint="cs"/>
          <w:sz w:val="18"/>
          <w:szCs w:val="18"/>
          <w:rtl/>
        </w:rPr>
        <w:t>תח</w:t>
      </w:r>
      <w:r w:rsidRPr="006A2DBF">
        <w:rPr>
          <w:sz w:val="18"/>
          <w:szCs w:val="18"/>
          <w:rtl/>
        </w:rPr>
        <w:t>"</w:t>
      </w:r>
      <w:r w:rsidRPr="006A2DBF">
        <w:rPr>
          <w:rFonts w:hint="cs"/>
          <w:sz w:val="18"/>
          <w:szCs w:val="18"/>
          <w:rtl/>
        </w:rPr>
        <w:t>צ</w:t>
      </w:r>
      <w:r w:rsidRPr="006A2DBF">
        <w:rPr>
          <w:rFonts w:hint="cs"/>
          <w:sz w:val="18"/>
          <w:szCs w:val="18"/>
          <w:rtl/>
        </w:rPr>
        <w:t xml:space="preserve"> ביישובים הלא-יהודיים, עד שתושווה רמת הכיסוי התחבורתי באוכלוסייה היהודית לזו שבשאר האוכלוסייה.</w:t>
      </w:r>
    </w:p>
    <w:p w:rsidR="00AC1FF6" w:rsidRPr="006A2DBF" w:rsidP="004840B4">
      <w:pPr>
        <w:pStyle w:val="ListParagraph"/>
        <w:numPr>
          <w:ilvl w:val="0"/>
          <w:numId w:val="6"/>
        </w:numPr>
        <w:autoSpaceDE/>
        <w:autoSpaceDN/>
        <w:adjustRightInd/>
        <w:spacing w:line="240" w:lineRule="exact"/>
        <w:ind w:right="2268"/>
        <w:rPr>
          <w:sz w:val="18"/>
          <w:szCs w:val="18"/>
        </w:rPr>
      </w:pPr>
      <w:r w:rsidRPr="0008798E">
        <w:rPr>
          <w:rStyle w:val="Heading7Char"/>
          <w:rFonts w:ascii="Tahoma" w:hAnsi="Tahoma" w:cs="Tahoma" w:hint="eastAsia"/>
          <w:sz w:val="17"/>
          <w:szCs w:val="17"/>
          <w:rtl/>
        </w:rPr>
        <w:t>החלטת</w:t>
      </w:r>
      <w:r w:rsidRPr="0008798E">
        <w:rPr>
          <w:rStyle w:val="Heading7Char"/>
          <w:rFonts w:ascii="Tahoma" w:hAnsi="Tahoma" w:cs="Tahoma"/>
          <w:sz w:val="17"/>
          <w:szCs w:val="17"/>
          <w:rtl/>
        </w:rPr>
        <w:t xml:space="preserve"> ממשלה לפיתוח תשתיות כבישים </w:t>
      </w:r>
      <w:r w:rsidRPr="0008798E">
        <w:rPr>
          <w:rStyle w:val="Heading7Char"/>
          <w:rFonts w:ascii="Tahoma" w:hAnsi="Tahoma" w:cs="Tahoma" w:hint="cs"/>
          <w:sz w:val="17"/>
          <w:szCs w:val="17"/>
          <w:rtl/>
        </w:rPr>
        <w:t>ביישובים</w:t>
      </w:r>
      <w:r w:rsidRPr="0008798E">
        <w:rPr>
          <w:rStyle w:val="Heading7Char"/>
          <w:rFonts w:ascii="Tahoma" w:hAnsi="Tahoma" w:cs="Tahoma"/>
          <w:sz w:val="17"/>
          <w:szCs w:val="17"/>
          <w:rtl/>
        </w:rPr>
        <w:t xml:space="preserve"> הלא</w:t>
      </w:r>
      <w:r w:rsidRPr="0008798E">
        <w:rPr>
          <w:rStyle w:val="Heading7Char"/>
          <w:rFonts w:ascii="Tahoma" w:hAnsi="Tahoma" w:cs="Tahoma" w:hint="cs"/>
          <w:sz w:val="17"/>
          <w:szCs w:val="17"/>
          <w:rtl/>
        </w:rPr>
        <w:t>-</w:t>
      </w:r>
      <w:r w:rsidRPr="0008798E">
        <w:rPr>
          <w:rStyle w:val="Heading7Char"/>
          <w:rFonts w:ascii="Tahoma" w:hAnsi="Tahoma" w:cs="Tahoma"/>
          <w:sz w:val="17"/>
          <w:szCs w:val="17"/>
          <w:rtl/>
        </w:rPr>
        <w:t>יהודי</w:t>
      </w:r>
      <w:r w:rsidRPr="0008798E">
        <w:rPr>
          <w:rStyle w:val="Heading7Char"/>
          <w:rFonts w:ascii="Tahoma" w:hAnsi="Tahoma" w:cs="Tahoma" w:hint="cs"/>
          <w:sz w:val="17"/>
          <w:szCs w:val="17"/>
          <w:rtl/>
        </w:rPr>
        <w:t>י</w:t>
      </w:r>
      <w:r w:rsidRPr="0008798E">
        <w:rPr>
          <w:rStyle w:val="Heading7Char"/>
          <w:rFonts w:ascii="Tahoma" w:hAnsi="Tahoma" w:cs="Tahoma"/>
          <w:sz w:val="17"/>
          <w:szCs w:val="17"/>
          <w:rtl/>
        </w:rPr>
        <w:t>ם</w:t>
      </w:r>
      <w:r w:rsidRPr="0008798E">
        <w:rPr>
          <w:rStyle w:val="Heading7Char"/>
          <w:rFonts w:ascii="Tahoma" w:hAnsi="Tahoma" w:cs="Tahoma" w:hint="cs"/>
          <w:sz w:val="17"/>
          <w:szCs w:val="17"/>
          <w:rtl/>
        </w:rPr>
        <w:t>:</w:t>
      </w:r>
      <w:r w:rsidRPr="006A2DBF">
        <w:rPr>
          <w:rFonts w:hint="cs"/>
          <w:sz w:val="18"/>
          <w:szCs w:val="18"/>
          <w:rtl/>
        </w:rPr>
        <w:t xml:space="preserve"> בהחלטה 922 האמורה נקבע כי תאומץ הודעת משרד התחבורה ולפיה משנת 2016 יוקצו, לכל הפחות, 40% מסך ההשקעה בתשתיות ברשויות המקומיות (שאינן </w:t>
      </w:r>
      <w:r w:rsidRPr="006A2DBF">
        <w:rPr>
          <w:rFonts w:hint="cs"/>
          <w:sz w:val="18"/>
          <w:szCs w:val="18"/>
          <w:rtl/>
        </w:rPr>
        <w:t>מטרופולינים</w:t>
      </w:r>
      <w:r w:rsidRPr="006A2DBF">
        <w:rPr>
          <w:rFonts w:hint="cs"/>
          <w:sz w:val="18"/>
          <w:szCs w:val="18"/>
          <w:rtl/>
        </w:rPr>
        <w:t>) לטובת פיתוח תשתיות כבישים ביישובים הלא-יהודיים</w:t>
      </w:r>
      <w:r>
        <w:rPr>
          <w:rStyle w:val="FootnoteReference0"/>
          <w:sz w:val="18"/>
          <w:szCs w:val="18"/>
          <w:rtl/>
        </w:rPr>
        <w:footnoteReference w:id="37"/>
      </w:r>
      <w:r w:rsidRPr="006A2DBF">
        <w:rPr>
          <w:rFonts w:hint="cs"/>
          <w:sz w:val="18"/>
          <w:szCs w:val="18"/>
          <w:rtl/>
        </w:rPr>
        <w:t xml:space="preserve">. להבדיל מהחלטת ממשלה 2365 ולפיה ייושם נוהל </w:t>
      </w:r>
      <w:r w:rsidRPr="006A2DBF">
        <w:rPr>
          <w:rFonts w:hint="cs"/>
          <w:sz w:val="18"/>
          <w:szCs w:val="18"/>
          <w:rtl/>
        </w:rPr>
        <w:t>תיעדוף</w:t>
      </w:r>
      <w:r w:rsidRPr="006A2DBF">
        <w:rPr>
          <w:rFonts w:hint="cs"/>
          <w:sz w:val="18"/>
          <w:szCs w:val="18"/>
          <w:rtl/>
        </w:rPr>
        <w:t xml:space="preserve"> לתוספת שירות, החלטה 922 לא כללה דרישה לביצוע ההשקעות בהתאם לנוהל </w:t>
      </w:r>
      <w:r w:rsidRPr="006A2DBF">
        <w:rPr>
          <w:rFonts w:hint="cs"/>
          <w:sz w:val="18"/>
          <w:szCs w:val="18"/>
          <w:rtl/>
        </w:rPr>
        <w:t>תיעדוף</w:t>
      </w:r>
      <w:r w:rsidRPr="006A2DBF">
        <w:rPr>
          <w:rFonts w:hint="cs"/>
          <w:sz w:val="18"/>
          <w:szCs w:val="18"/>
          <w:rtl/>
        </w:rPr>
        <w:t xml:space="preserve"> שקוף ושוויוני שיגדיר רמת פיתוח נאותה של התשתית לתחבורה </w:t>
      </w:r>
      <w:r w:rsidRPr="006A2DBF">
        <w:rPr>
          <w:rFonts w:hint="cs"/>
          <w:sz w:val="18"/>
          <w:szCs w:val="18"/>
          <w:rtl/>
        </w:rPr>
        <w:t>ולתח</w:t>
      </w:r>
      <w:r w:rsidRPr="006A2DBF">
        <w:rPr>
          <w:sz w:val="18"/>
          <w:szCs w:val="18"/>
          <w:rtl/>
        </w:rPr>
        <w:t>"</w:t>
      </w:r>
      <w:r w:rsidRPr="006A2DBF">
        <w:rPr>
          <w:rFonts w:hint="cs"/>
          <w:sz w:val="18"/>
          <w:szCs w:val="18"/>
          <w:rtl/>
        </w:rPr>
        <w:t>צ</w:t>
      </w:r>
      <w:r w:rsidRPr="006A2DBF">
        <w:rPr>
          <w:rFonts w:hint="cs"/>
          <w:sz w:val="18"/>
          <w:szCs w:val="18"/>
          <w:rtl/>
        </w:rPr>
        <w:t>.</w:t>
      </w:r>
    </w:p>
    <w:p w:rsidR="00AC1FF6" w:rsidRPr="006A2DBF" w:rsidP="0008798E">
      <w:pPr>
        <w:spacing w:after="240" w:line="240" w:lineRule="exact"/>
        <w:ind w:right="2268"/>
        <w:jc w:val="both"/>
        <w:rPr>
          <w:rFonts w:ascii="Tahoma" w:hAnsi="Tahoma" w:cs="Tahoma"/>
          <w:sz w:val="18"/>
          <w:szCs w:val="18"/>
          <w:rtl/>
        </w:rPr>
      </w:pPr>
      <w:r w:rsidRPr="006A2DBF">
        <w:rPr>
          <w:rFonts w:ascii="Tahoma" w:hAnsi="Tahoma" w:cs="Tahoma" w:hint="cs"/>
          <w:sz w:val="18"/>
          <w:szCs w:val="18"/>
          <w:rtl/>
        </w:rPr>
        <w:t>המשרד לשוויון חברתי ציין בתשובתו כי בשנים האחרונות הקריטריונים אינם ברורים והתקציבים מחולקים בין היתר על פי "טבלת הצדק"</w:t>
      </w:r>
      <w:r>
        <w:rPr>
          <w:rFonts w:ascii="Tahoma" w:hAnsi="Tahoma" w:cs="Tahoma"/>
          <w:sz w:val="18"/>
          <w:szCs w:val="18"/>
          <w:vertAlign w:val="superscript"/>
          <w:rtl/>
        </w:rPr>
        <w:footnoteReference w:id="38"/>
      </w:r>
      <w:r w:rsidRPr="006A2DBF">
        <w:rPr>
          <w:rFonts w:ascii="Tahoma" w:hAnsi="Tahoma" w:cs="Tahoma" w:hint="cs"/>
          <w:sz w:val="18"/>
          <w:szCs w:val="18"/>
          <w:rtl/>
        </w:rPr>
        <w:t>. הרשות</w:t>
      </w:r>
      <w:r w:rsidRPr="006A2DBF">
        <w:rPr>
          <w:rFonts w:ascii="Tahoma" w:hAnsi="Tahoma" w:cs="Tahoma"/>
          <w:sz w:val="18"/>
          <w:szCs w:val="18"/>
          <w:rtl/>
        </w:rPr>
        <w:t xml:space="preserve"> לפיתוח כלכלי של מגזר המיעוטים</w:t>
      </w:r>
      <w:r w:rsidRPr="006A2DBF">
        <w:rPr>
          <w:rFonts w:ascii="Tahoma" w:hAnsi="Tahoma" w:cs="Tahoma" w:hint="cs"/>
          <w:sz w:val="18"/>
          <w:szCs w:val="18"/>
          <w:rtl/>
        </w:rPr>
        <w:t xml:space="preserve"> התריעה כמה פעמים לפני משרד התחבורה ואגף התקציבים במשרד האוצר על היעדר קריטריונים ברורים.</w:t>
      </w:r>
    </w:p>
    <w:p w:rsidR="00AC1FF6" w:rsidRPr="0008798E" w:rsidP="003F6D4C">
      <w:pPr>
        <w:pStyle w:val="RESHET"/>
        <w:rPr>
          <w:rtl/>
        </w:rPr>
      </w:pPr>
      <w:r w:rsidRPr="0008798E">
        <w:rPr>
          <w:rFonts w:hint="cs"/>
          <w:rtl/>
        </w:rPr>
        <w:t xml:space="preserve">קביעת יעד להשוואת שירותי </w:t>
      </w:r>
      <w:r w:rsidRPr="0008798E">
        <w:rPr>
          <w:rFonts w:hint="cs"/>
          <w:rtl/>
        </w:rPr>
        <w:t>התח"צ</w:t>
      </w:r>
      <w:r w:rsidRPr="0008798E">
        <w:rPr>
          <w:rFonts w:hint="cs"/>
          <w:rtl/>
        </w:rPr>
        <w:t xml:space="preserve"> ולהגדלת ההשקעות בתשתיות ביישובים הלא-יהודיים היא ראויה. אולם בדיקת משרד מבקר המדינה העלתה כי במועד סיום הביקורת לא היו בידי משרד התחבורה קריטריונים בדבר רמת הפיתוח הנאותה של התשתית לתחבורה </w:t>
      </w:r>
      <w:r w:rsidRPr="0008798E">
        <w:rPr>
          <w:rFonts w:hint="cs"/>
          <w:rtl/>
        </w:rPr>
        <w:t>ולתח</w:t>
      </w:r>
      <w:r w:rsidRPr="0008798E">
        <w:rPr>
          <w:rtl/>
        </w:rPr>
        <w:t>"</w:t>
      </w:r>
      <w:r w:rsidRPr="0008798E">
        <w:rPr>
          <w:rFonts w:hint="cs"/>
          <w:rtl/>
        </w:rPr>
        <w:t>צ</w:t>
      </w:r>
      <w:r w:rsidRPr="0008798E">
        <w:rPr>
          <w:rFonts w:hint="cs"/>
          <w:rtl/>
        </w:rPr>
        <w:t xml:space="preserve"> ביישובים הלא-יהודיים, והוא פעל במשך שנים רבות ללא נוהל </w:t>
      </w:r>
      <w:r w:rsidRPr="0008798E">
        <w:rPr>
          <w:rFonts w:hint="cs"/>
          <w:rtl/>
        </w:rPr>
        <w:t>תיעדוף</w:t>
      </w:r>
      <w:r w:rsidRPr="0008798E">
        <w:rPr>
          <w:rFonts w:hint="cs"/>
          <w:rtl/>
        </w:rPr>
        <w:t xml:space="preserve"> שקוף, כלכלי ושוויוני אשר יבטיח שמירה על רמת כיסוי הולמת ליישובים הלא-יהודיים. היעדר קריטריונים אלה מקשה על זיהוי הפערים בין רמת הפיתוח הנדרשת ביישובים הלא-יהודיים לבין רמת הפיתוח בפועל, ואינו מאפשר להקצות ליישובים את התקציבים באופן ממוקד בהתאם לפערי התשתית </w:t>
      </w:r>
      <w:r w:rsidRPr="0008798E">
        <w:rPr>
          <w:rFonts w:hint="cs"/>
          <w:rtl/>
        </w:rPr>
        <w:t>הקיימם</w:t>
      </w:r>
      <w:r w:rsidRPr="0008798E">
        <w:rPr>
          <w:rFonts w:hint="cs"/>
          <w:rtl/>
        </w:rPr>
        <w:t xml:space="preserve"> ביניהם. פעילות המתבססת על נוהל </w:t>
      </w:r>
      <w:r w:rsidRPr="0008798E">
        <w:rPr>
          <w:rFonts w:hint="cs"/>
          <w:rtl/>
        </w:rPr>
        <w:t>תיעדוף</w:t>
      </w:r>
      <w:r w:rsidRPr="0008798E">
        <w:rPr>
          <w:rFonts w:hint="cs"/>
          <w:rtl/>
        </w:rPr>
        <w:t xml:space="preserve"> שקוף מאפשרת להקצות תקציבים בהתאם לקריטריונים נוספים כגון: מתן תמריצים לשיתוף פעולה מצד הרשות המקומית, </w:t>
      </w:r>
      <w:r w:rsidRPr="0008798E">
        <w:rPr>
          <w:rFonts w:hint="cs"/>
          <w:rtl/>
        </w:rPr>
        <w:t>תמרוץ</w:t>
      </w:r>
      <w:r w:rsidRPr="0008798E">
        <w:rPr>
          <w:rFonts w:hint="cs"/>
          <w:rtl/>
        </w:rPr>
        <w:t xml:space="preserve"> לפעילויות</w:t>
      </w:r>
      <w:r w:rsidRPr="0008798E">
        <w:rPr>
          <w:rtl/>
        </w:rPr>
        <w:t xml:space="preserve"> לאיתור ו</w:t>
      </w:r>
      <w:r w:rsidRPr="0008798E">
        <w:rPr>
          <w:rFonts w:hint="cs"/>
          <w:rtl/>
        </w:rPr>
        <w:t>ל</w:t>
      </w:r>
      <w:r w:rsidRPr="0008798E">
        <w:rPr>
          <w:rtl/>
        </w:rPr>
        <w:t xml:space="preserve">מיפוי </w:t>
      </w:r>
      <w:r w:rsidRPr="0008798E">
        <w:rPr>
          <w:rFonts w:hint="cs"/>
          <w:rtl/>
        </w:rPr>
        <w:t xml:space="preserve">של </w:t>
      </w:r>
      <w:r w:rsidRPr="0008798E">
        <w:rPr>
          <w:rtl/>
        </w:rPr>
        <w:t xml:space="preserve">תשתיות </w:t>
      </w:r>
      <w:r w:rsidRPr="0008798E">
        <w:rPr>
          <w:rFonts w:hint="cs"/>
          <w:rtl/>
        </w:rPr>
        <w:t>ו</w:t>
      </w:r>
      <w:r w:rsidRPr="0008798E">
        <w:rPr>
          <w:rtl/>
        </w:rPr>
        <w:t>לאכיפ</w:t>
      </w:r>
      <w:r w:rsidRPr="0008798E">
        <w:rPr>
          <w:rFonts w:hint="cs"/>
          <w:rtl/>
        </w:rPr>
        <w:t>ת החוק על</w:t>
      </w:r>
      <w:r w:rsidRPr="0008798E">
        <w:rPr>
          <w:rtl/>
        </w:rPr>
        <w:t xml:space="preserve"> </w:t>
      </w:r>
      <w:r w:rsidRPr="0008798E">
        <w:rPr>
          <w:rFonts w:hint="cs"/>
          <w:rtl/>
        </w:rPr>
        <w:t>עברייני</w:t>
      </w:r>
      <w:r w:rsidRPr="0008798E">
        <w:rPr>
          <w:rtl/>
        </w:rPr>
        <w:t xml:space="preserve"> בנ</w:t>
      </w:r>
      <w:r w:rsidRPr="0008798E">
        <w:rPr>
          <w:rFonts w:hint="cs"/>
          <w:rtl/>
        </w:rPr>
        <w:t>י</w:t>
      </w:r>
      <w:r w:rsidRPr="0008798E">
        <w:rPr>
          <w:rtl/>
        </w:rPr>
        <w:t>יה.</w:t>
      </w:r>
      <w:r w:rsidRPr="0043115B" w:rsidR="0043115B">
        <w:rPr>
          <w:noProof/>
          <w:szCs w:val="17"/>
          <w:rtl/>
        </w:rPr>
        <w:t xml:space="preserve"> </w:t>
      </w:r>
      <w:r w:rsidRPr="0012789B" w:rsidR="0043115B">
        <w:rPr>
          <w:noProof/>
          <w:szCs w:val="17"/>
          <w:rtl/>
          <w:lang w:eastAsia="en-US"/>
        </w:rPr>
        <mc:AlternateContent>
          <mc:Choice Requires="wps">
            <w:drawing>
              <wp:anchor distT="0" distB="0" distL="114300" distR="114300" simplePos="0" relativeHeight="251666432" behindDoc="1" locked="0" layoutInCell="1" allowOverlap="1">
                <wp:simplePos x="0" y="0"/>
                <wp:positionH relativeFrom="margin">
                  <wp:posOffset>-431800</wp:posOffset>
                </wp:positionH>
                <wp:positionV relativeFrom="margin">
                  <wp:align>top</wp:align>
                </wp:positionV>
                <wp:extent cx="1620000" cy="4140000"/>
                <wp:effectExtent l="0" t="0" r="0" b="0"/>
                <wp:wrapNone/>
                <wp:docPr id="3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12002812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6385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היעדר</w:t>
                            </w:r>
                            <w:r w:rsidRPr="003F6D4C">
                              <w:rPr>
                                <w:rFonts w:cs="Tahoma"/>
                                <w:color w:val="0B5294"/>
                                <w:spacing w:val="-4"/>
                                <w:sz w:val="24"/>
                                <w:szCs w:val="24"/>
                                <w:rtl/>
                              </w:rPr>
                              <w:t xml:space="preserve"> </w:t>
                            </w:r>
                            <w:r w:rsidRPr="003F6D4C">
                              <w:rPr>
                                <w:rFonts w:cs="Tahoma" w:hint="eastAsia"/>
                                <w:color w:val="0B5294"/>
                                <w:spacing w:val="-4"/>
                                <w:sz w:val="24"/>
                                <w:szCs w:val="24"/>
                                <w:rtl/>
                              </w:rPr>
                              <w:t>קריטריונים</w:t>
                            </w:r>
                            <w:r w:rsidRPr="003F6D4C">
                              <w:rPr>
                                <w:rFonts w:cs="Tahoma"/>
                                <w:color w:val="0B5294"/>
                                <w:spacing w:val="-4"/>
                                <w:sz w:val="24"/>
                                <w:szCs w:val="24"/>
                                <w:rtl/>
                              </w:rPr>
                              <w:t xml:space="preserve"> </w:t>
                            </w:r>
                            <w:r w:rsidRPr="003F6D4C">
                              <w:rPr>
                                <w:rFonts w:cs="Tahoma" w:hint="eastAsia"/>
                                <w:color w:val="0B5294"/>
                                <w:spacing w:val="-4"/>
                                <w:sz w:val="24"/>
                                <w:szCs w:val="24"/>
                                <w:rtl/>
                              </w:rPr>
                              <w:t>לרמת</w:t>
                            </w:r>
                            <w:r w:rsidRPr="003F6D4C">
                              <w:rPr>
                                <w:rFonts w:cs="Tahoma"/>
                                <w:color w:val="0B5294"/>
                                <w:spacing w:val="-4"/>
                                <w:sz w:val="24"/>
                                <w:szCs w:val="24"/>
                                <w:rtl/>
                              </w:rPr>
                              <w:t xml:space="preserve"> </w:t>
                            </w:r>
                            <w:r w:rsidRPr="003F6D4C">
                              <w:rPr>
                                <w:rFonts w:cs="Tahoma" w:hint="eastAsia"/>
                                <w:color w:val="0B5294"/>
                                <w:spacing w:val="-4"/>
                                <w:sz w:val="24"/>
                                <w:szCs w:val="24"/>
                                <w:rtl/>
                              </w:rPr>
                              <w:t>פיתוח</w:t>
                            </w:r>
                            <w:r w:rsidRPr="003F6D4C">
                              <w:rPr>
                                <w:rFonts w:cs="Tahoma"/>
                                <w:color w:val="0B5294"/>
                                <w:spacing w:val="-4"/>
                                <w:sz w:val="24"/>
                                <w:szCs w:val="24"/>
                                <w:rtl/>
                              </w:rPr>
                              <w:t xml:space="preserve"> </w:t>
                            </w:r>
                            <w:r w:rsidRPr="003F6D4C">
                              <w:rPr>
                                <w:rFonts w:cs="Tahoma" w:hint="eastAsia"/>
                                <w:color w:val="0B5294"/>
                                <w:spacing w:val="-4"/>
                                <w:sz w:val="24"/>
                                <w:szCs w:val="24"/>
                                <w:rtl/>
                              </w:rPr>
                              <w:t>נאותה</w:t>
                            </w:r>
                            <w:r w:rsidRPr="003F6D4C">
                              <w:rPr>
                                <w:rFonts w:cs="Tahoma"/>
                                <w:color w:val="0B5294"/>
                                <w:spacing w:val="-4"/>
                                <w:sz w:val="24"/>
                                <w:szCs w:val="24"/>
                                <w:rtl/>
                              </w:rPr>
                              <w:t xml:space="preserve"> </w:t>
                            </w:r>
                            <w:r w:rsidRPr="003F6D4C">
                              <w:rPr>
                                <w:rFonts w:cs="Tahoma" w:hint="eastAsia"/>
                                <w:color w:val="0B5294"/>
                                <w:spacing w:val="-4"/>
                                <w:sz w:val="24"/>
                                <w:szCs w:val="24"/>
                                <w:rtl/>
                              </w:rPr>
                              <w:t>מקשה</w:t>
                            </w:r>
                            <w:r w:rsidRPr="003F6D4C">
                              <w:rPr>
                                <w:rFonts w:cs="Tahoma"/>
                                <w:color w:val="0B5294"/>
                                <w:spacing w:val="-4"/>
                                <w:sz w:val="24"/>
                                <w:szCs w:val="24"/>
                                <w:rtl/>
                              </w:rPr>
                              <w:t xml:space="preserve"> </w:t>
                            </w:r>
                            <w:r w:rsidRPr="003F6D4C">
                              <w:rPr>
                                <w:rFonts w:cs="Tahoma" w:hint="eastAsia"/>
                                <w:color w:val="0B5294"/>
                                <w:spacing w:val="-4"/>
                                <w:sz w:val="24"/>
                                <w:szCs w:val="24"/>
                                <w:rtl/>
                              </w:rPr>
                              <w:t>על</w:t>
                            </w:r>
                            <w:r w:rsidRPr="003F6D4C">
                              <w:rPr>
                                <w:rFonts w:cs="Tahoma"/>
                                <w:color w:val="0B5294"/>
                                <w:spacing w:val="-4"/>
                                <w:sz w:val="24"/>
                                <w:szCs w:val="24"/>
                                <w:rtl/>
                              </w:rPr>
                              <w:t xml:space="preserve"> </w:t>
                            </w:r>
                            <w:r w:rsidRPr="003F6D4C">
                              <w:rPr>
                                <w:rFonts w:cs="Tahoma" w:hint="eastAsia"/>
                                <w:color w:val="0B5294"/>
                                <w:spacing w:val="-4"/>
                                <w:sz w:val="24"/>
                                <w:szCs w:val="24"/>
                                <w:rtl/>
                              </w:rPr>
                              <w:t>זיהוי</w:t>
                            </w:r>
                            <w:r w:rsidRPr="003F6D4C">
                              <w:rPr>
                                <w:rFonts w:cs="Tahoma"/>
                                <w:color w:val="0B5294"/>
                                <w:spacing w:val="-4"/>
                                <w:sz w:val="24"/>
                                <w:szCs w:val="24"/>
                                <w:rtl/>
                              </w:rPr>
                              <w:t xml:space="preserve"> </w:t>
                            </w:r>
                            <w:r w:rsidRPr="003F6D4C">
                              <w:rPr>
                                <w:rFonts w:cs="Tahoma" w:hint="eastAsia"/>
                                <w:color w:val="0B5294"/>
                                <w:spacing w:val="-4"/>
                                <w:sz w:val="24"/>
                                <w:szCs w:val="24"/>
                                <w:rtl/>
                              </w:rPr>
                              <w:t>הפערים</w:t>
                            </w:r>
                            <w:r w:rsidRPr="003F6D4C">
                              <w:rPr>
                                <w:rFonts w:cs="Tahoma"/>
                                <w:color w:val="0B5294"/>
                                <w:spacing w:val="-4"/>
                                <w:sz w:val="24"/>
                                <w:szCs w:val="24"/>
                                <w:rtl/>
                              </w:rPr>
                              <w:t xml:space="preserve"> </w:t>
                            </w:r>
                            <w:r w:rsidRPr="003F6D4C">
                              <w:rPr>
                                <w:rFonts w:cs="Tahoma" w:hint="eastAsia"/>
                                <w:color w:val="0B5294"/>
                                <w:spacing w:val="-4"/>
                                <w:sz w:val="24"/>
                                <w:szCs w:val="24"/>
                                <w:rtl/>
                              </w:rPr>
                              <w:t>בין</w:t>
                            </w:r>
                            <w:r w:rsidRPr="003F6D4C">
                              <w:rPr>
                                <w:rFonts w:cs="Tahoma"/>
                                <w:color w:val="0B5294"/>
                                <w:spacing w:val="-4"/>
                                <w:sz w:val="24"/>
                                <w:szCs w:val="24"/>
                                <w:rtl/>
                              </w:rPr>
                              <w:t xml:space="preserve"> </w:t>
                            </w:r>
                            <w:r w:rsidRPr="003F6D4C">
                              <w:rPr>
                                <w:rFonts w:cs="Tahoma" w:hint="eastAsia"/>
                                <w:color w:val="0B5294"/>
                                <w:spacing w:val="-4"/>
                                <w:sz w:val="24"/>
                                <w:szCs w:val="24"/>
                                <w:rtl/>
                              </w:rPr>
                              <w:t>רמת</w:t>
                            </w:r>
                            <w:r w:rsidRPr="003F6D4C">
                              <w:rPr>
                                <w:rFonts w:cs="Tahoma"/>
                                <w:color w:val="0B5294"/>
                                <w:spacing w:val="-4"/>
                                <w:sz w:val="24"/>
                                <w:szCs w:val="24"/>
                                <w:rtl/>
                              </w:rPr>
                              <w:t xml:space="preserve"> </w:t>
                            </w:r>
                            <w:r w:rsidRPr="003F6D4C">
                              <w:rPr>
                                <w:rFonts w:cs="Tahoma" w:hint="eastAsia"/>
                                <w:color w:val="0B5294"/>
                                <w:spacing w:val="-4"/>
                                <w:sz w:val="24"/>
                                <w:szCs w:val="24"/>
                                <w:rtl/>
                              </w:rPr>
                              <w:t>הפיתוח</w:t>
                            </w:r>
                            <w:r w:rsidRPr="003F6D4C">
                              <w:rPr>
                                <w:rFonts w:cs="Tahoma"/>
                                <w:color w:val="0B5294"/>
                                <w:spacing w:val="-4"/>
                                <w:sz w:val="24"/>
                                <w:szCs w:val="24"/>
                                <w:rtl/>
                              </w:rPr>
                              <w:t xml:space="preserve"> </w:t>
                            </w:r>
                            <w:r w:rsidRPr="003F6D4C">
                              <w:rPr>
                                <w:rFonts w:cs="Tahoma" w:hint="eastAsia"/>
                                <w:color w:val="0B5294"/>
                                <w:spacing w:val="-4"/>
                                <w:sz w:val="24"/>
                                <w:szCs w:val="24"/>
                                <w:rtl/>
                              </w:rPr>
                              <w:t>הנדרשת</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לבין</w:t>
                            </w:r>
                            <w:r w:rsidRPr="003F6D4C">
                              <w:rPr>
                                <w:rFonts w:cs="Tahoma"/>
                                <w:color w:val="0B5294"/>
                                <w:spacing w:val="-4"/>
                                <w:sz w:val="24"/>
                                <w:szCs w:val="24"/>
                                <w:rtl/>
                              </w:rPr>
                              <w:t xml:space="preserve"> </w:t>
                            </w:r>
                            <w:r w:rsidRPr="003F6D4C">
                              <w:rPr>
                                <w:rFonts w:cs="Tahoma" w:hint="eastAsia"/>
                                <w:color w:val="0B5294"/>
                                <w:spacing w:val="-4"/>
                                <w:sz w:val="24"/>
                                <w:szCs w:val="24"/>
                                <w:rtl/>
                              </w:rPr>
                              <w:t>רמת</w:t>
                            </w:r>
                            <w:r w:rsidRPr="003F6D4C">
                              <w:rPr>
                                <w:rFonts w:cs="Tahoma"/>
                                <w:color w:val="0B5294"/>
                                <w:spacing w:val="-4"/>
                                <w:sz w:val="24"/>
                                <w:szCs w:val="24"/>
                                <w:rtl/>
                              </w:rPr>
                              <w:t xml:space="preserve"> </w:t>
                            </w:r>
                            <w:r w:rsidRPr="003F6D4C">
                              <w:rPr>
                                <w:rFonts w:cs="Tahoma" w:hint="eastAsia"/>
                                <w:color w:val="0B5294"/>
                                <w:spacing w:val="-4"/>
                                <w:sz w:val="24"/>
                                <w:szCs w:val="24"/>
                                <w:rtl/>
                              </w:rPr>
                              <w:t>הפיתוח</w:t>
                            </w:r>
                            <w:r w:rsidRPr="003F6D4C">
                              <w:rPr>
                                <w:rFonts w:cs="Tahoma"/>
                                <w:color w:val="0B5294"/>
                                <w:spacing w:val="-4"/>
                                <w:sz w:val="24"/>
                                <w:szCs w:val="24"/>
                                <w:rtl/>
                              </w:rPr>
                              <w:t xml:space="preserve"> </w:t>
                            </w:r>
                            <w:r w:rsidRPr="003F6D4C">
                              <w:rPr>
                                <w:rFonts w:cs="Tahoma" w:hint="eastAsia"/>
                                <w:color w:val="0B5294"/>
                                <w:spacing w:val="-4"/>
                                <w:sz w:val="24"/>
                                <w:szCs w:val="24"/>
                                <w:rtl/>
                              </w:rPr>
                              <w:t>בפועל</w:t>
                            </w:r>
                            <w:r w:rsidRPr="003F6D4C">
                              <w:rPr>
                                <w:rFonts w:cs="Tahoma"/>
                                <w:color w:val="0B5294"/>
                                <w:spacing w:val="-4"/>
                                <w:sz w:val="24"/>
                                <w:szCs w:val="24"/>
                                <w:rtl/>
                              </w:rPr>
                              <w:t xml:space="preserve">, </w:t>
                            </w:r>
                            <w:r w:rsidRPr="003F6D4C">
                              <w:rPr>
                                <w:rFonts w:cs="Tahoma" w:hint="eastAsia"/>
                                <w:color w:val="0B5294"/>
                                <w:spacing w:val="-4"/>
                                <w:sz w:val="24"/>
                                <w:szCs w:val="24"/>
                                <w:rtl/>
                              </w:rPr>
                              <w:t>ואינו</w:t>
                            </w:r>
                            <w:r w:rsidRPr="003F6D4C">
                              <w:rPr>
                                <w:rFonts w:cs="Tahoma"/>
                                <w:color w:val="0B5294"/>
                                <w:spacing w:val="-4"/>
                                <w:sz w:val="24"/>
                                <w:szCs w:val="24"/>
                                <w:rtl/>
                              </w:rPr>
                              <w:t xml:space="preserve"> </w:t>
                            </w:r>
                            <w:r w:rsidRPr="003F6D4C">
                              <w:rPr>
                                <w:rFonts w:cs="Tahoma" w:hint="eastAsia"/>
                                <w:color w:val="0B5294"/>
                                <w:spacing w:val="-4"/>
                                <w:sz w:val="24"/>
                                <w:szCs w:val="24"/>
                                <w:rtl/>
                              </w:rPr>
                              <w:t>מאפשר</w:t>
                            </w:r>
                            <w:r w:rsidRPr="003F6D4C">
                              <w:rPr>
                                <w:rFonts w:cs="Tahoma"/>
                                <w:color w:val="0B5294"/>
                                <w:spacing w:val="-4"/>
                                <w:sz w:val="24"/>
                                <w:szCs w:val="24"/>
                                <w:rtl/>
                              </w:rPr>
                              <w:t xml:space="preserve"> </w:t>
                            </w:r>
                            <w:r w:rsidRPr="003F6D4C">
                              <w:rPr>
                                <w:rFonts w:cs="Tahoma" w:hint="eastAsia"/>
                                <w:color w:val="0B5294"/>
                                <w:spacing w:val="-4"/>
                                <w:sz w:val="24"/>
                                <w:szCs w:val="24"/>
                                <w:rtl/>
                              </w:rPr>
                              <w:t>להקצות</w:t>
                            </w:r>
                            <w:r w:rsidRPr="003F6D4C">
                              <w:rPr>
                                <w:rFonts w:cs="Tahoma"/>
                                <w:color w:val="0B5294"/>
                                <w:spacing w:val="-4"/>
                                <w:sz w:val="24"/>
                                <w:szCs w:val="24"/>
                                <w:rtl/>
                              </w:rPr>
                              <w:t xml:space="preserve"> </w:t>
                            </w:r>
                            <w:r w:rsidRPr="003F6D4C">
                              <w:rPr>
                                <w:rFonts w:cs="Tahoma" w:hint="eastAsia"/>
                                <w:color w:val="0B5294"/>
                                <w:spacing w:val="-4"/>
                                <w:sz w:val="24"/>
                                <w:szCs w:val="24"/>
                                <w:rtl/>
                              </w:rPr>
                              <w:t>ליישובים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בהתאם</w:t>
                            </w:r>
                            <w:r w:rsidRPr="003F6D4C">
                              <w:rPr>
                                <w:rFonts w:cs="Tahoma"/>
                                <w:color w:val="0B5294"/>
                                <w:spacing w:val="-4"/>
                                <w:sz w:val="24"/>
                                <w:szCs w:val="24"/>
                                <w:rtl/>
                              </w:rPr>
                              <w:t xml:space="preserve"> </w:t>
                            </w:r>
                            <w:r w:rsidRPr="003F6D4C">
                              <w:rPr>
                                <w:rFonts w:cs="Tahoma" w:hint="eastAsia"/>
                                <w:color w:val="0B5294"/>
                                <w:spacing w:val="-4"/>
                                <w:sz w:val="24"/>
                                <w:szCs w:val="24"/>
                                <w:rtl/>
                              </w:rPr>
                              <w:t>לפערי</w:t>
                            </w:r>
                            <w:r w:rsidRPr="003F6D4C">
                              <w:rPr>
                                <w:rFonts w:cs="Tahoma"/>
                                <w:color w:val="0B5294"/>
                                <w:spacing w:val="-4"/>
                                <w:sz w:val="24"/>
                                <w:szCs w:val="24"/>
                                <w:rtl/>
                              </w:rPr>
                              <w:t xml:space="preserve"> </w:t>
                            </w:r>
                            <w:r w:rsidRPr="003F6D4C">
                              <w:rPr>
                                <w:rFonts w:cs="Tahoma" w:hint="eastAsia"/>
                                <w:color w:val="0B5294"/>
                                <w:spacing w:val="-4"/>
                                <w:sz w:val="24"/>
                                <w:szCs w:val="24"/>
                                <w:rtl/>
                              </w:rPr>
                              <w:t>התשתית</w:t>
                            </w:r>
                            <w:r w:rsidRPr="003F6D4C">
                              <w:rPr>
                                <w:rFonts w:cs="Tahoma"/>
                                <w:color w:val="0B5294"/>
                                <w:spacing w:val="-4"/>
                                <w:sz w:val="24"/>
                                <w:szCs w:val="24"/>
                                <w:rtl/>
                              </w:rPr>
                              <w:t xml:space="preserve"> </w:t>
                            </w:r>
                            <w:r w:rsidRPr="003F6D4C">
                              <w:rPr>
                                <w:rFonts w:cs="Tahoma" w:hint="eastAsia"/>
                                <w:color w:val="0B5294"/>
                                <w:spacing w:val="-4"/>
                                <w:sz w:val="24"/>
                                <w:szCs w:val="24"/>
                                <w:rtl/>
                              </w:rPr>
                              <w:t>הקיימים</w:t>
                            </w:r>
                            <w:r w:rsidRPr="003F6D4C">
                              <w:rPr>
                                <w:rFonts w:cs="Tahoma"/>
                                <w:color w:val="0B5294"/>
                                <w:spacing w:val="-4"/>
                                <w:sz w:val="24"/>
                                <w:szCs w:val="24"/>
                                <w:rtl/>
                              </w:rPr>
                              <w:t xml:space="preserve"> </w:t>
                            </w:r>
                            <w:r w:rsidRPr="003F6D4C">
                              <w:rPr>
                                <w:rFonts w:cs="Tahoma" w:hint="eastAsia"/>
                                <w:color w:val="0B5294"/>
                                <w:spacing w:val="-4"/>
                                <w:sz w:val="24"/>
                                <w:szCs w:val="24"/>
                                <w:rtl/>
                              </w:rPr>
                              <w:t>ביניהם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321478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6455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1"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49024"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3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1894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היעדר</w:t>
                      </w:r>
                      <w:r w:rsidRPr="003F6D4C">
                        <w:rPr>
                          <w:rFonts w:cs="Tahoma"/>
                          <w:color w:val="0B5294"/>
                          <w:spacing w:val="-4"/>
                          <w:sz w:val="24"/>
                          <w:szCs w:val="24"/>
                          <w:rtl/>
                        </w:rPr>
                        <w:t xml:space="preserve"> </w:t>
                      </w:r>
                      <w:r w:rsidRPr="003F6D4C">
                        <w:rPr>
                          <w:rFonts w:cs="Tahoma" w:hint="eastAsia"/>
                          <w:color w:val="0B5294"/>
                          <w:spacing w:val="-4"/>
                          <w:sz w:val="24"/>
                          <w:szCs w:val="24"/>
                          <w:rtl/>
                        </w:rPr>
                        <w:t>קריטריונים</w:t>
                      </w:r>
                      <w:r w:rsidRPr="003F6D4C">
                        <w:rPr>
                          <w:rFonts w:cs="Tahoma"/>
                          <w:color w:val="0B5294"/>
                          <w:spacing w:val="-4"/>
                          <w:sz w:val="24"/>
                          <w:szCs w:val="24"/>
                          <w:rtl/>
                        </w:rPr>
                        <w:t xml:space="preserve"> </w:t>
                      </w:r>
                      <w:r w:rsidRPr="003F6D4C">
                        <w:rPr>
                          <w:rFonts w:cs="Tahoma" w:hint="eastAsia"/>
                          <w:color w:val="0B5294"/>
                          <w:spacing w:val="-4"/>
                          <w:sz w:val="24"/>
                          <w:szCs w:val="24"/>
                          <w:rtl/>
                        </w:rPr>
                        <w:t>לרמת</w:t>
                      </w:r>
                      <w:r w:rsidRPr="003F6D4C">
                        <w:rPr>
                          <w:rFonts w:cs="Tahoma"/>
                          <w:color w:val="0B5294"/>
                          <w:spacing w:val="-4"/>
                          <w:sz w:val="24"/>
                          <w:szCs w:val="24"/>
                          <w:rtl/>
                        </w:rPr>
                        <w:t xml:space="preserve"> </w:t>
                      </w:r>
                      <w:r w:rsidRPr="003F6D4C">
                        <w:rPr>
                          <w:rFonts w:cs="Tahoma" w:hint="eastAsia"/>
                          <w:color w:val="0B5294"/>
                          <w:spacing w:val="-4"/>
                          <w:sz w:val="24"/>
                          <w:szCs w:val="24"/>
                          <w:rtl/>
                        </w:rPr>
                        <w:t>פיתוח</w:t>
                      </w:r>
                      <w:r w:rsidRPr="003F6D4C">
                        <w:rPr>
                          <w:rFonts w:cs="Tahoma"/>
                          <w:color w:val="0B5294"/>
                          <w:spacing w:val="-4"/>
                          <w:sz w:val="24"/>
                          <w:szCs w:val="24"/>
                          <w:rtl/>
                        </w:rPr>
                        <w:t xml:space="preserve"> </w:t>
                      </w:r>
                      <w:r w:rsidRPr="003F6D4C">
                        <w:rPr>
                          <w:rFonts w:cs="Tahoma" w:hint="eastAsia"/>
                          <w:color w:val="0B5294"/>
                          <w:spacing w:val="-4"/>
                          <w:sz w:val="24"/>
                          <w:szCs w:val="24"/>
                          <w:rtl/>
                        </w:rPr>
                        <w:t>נאותה</w:t>
                      </w:r>
                      <w:r w:rsidRPr="003F6D4C">
                        <w:rPr>
                          <w:rFonts w:cs="Tahoma"/>
                          <w:color w:val="0B5294"/>
                          <w:spacing w:val="-4"/>
                          <w:sz w:val="24"/>
                          <w:szCs w:val="24"/>
                          <w:rtl/>
                        </w:rPr>
                        <w:t xml:space="preserve"> </w:t>
                      </w:r>
                      <w:r w:rsidRPr="003F6D4C">
                        <w:rPr>
                          <w:rFonts w:cs="Tahoma" w:hint="eastAsia"/>
                          <w:color w:val="0B5294"/>
                          <w:spacing w:val="-4"/>
                          <w:sz w:val="24"/>
                          <w:szCs w:val="24"/>
                          <w:rtl/>
                        </w:rPr>
                        <w:t>מקשה</w:t>
                      </w:r>
                      <w:r w:rsidRPr="003F6D4C">
                        <w:rPr>
                          <w:rFonts w:cs="Tahoma"/>
                          <w:color w:val="0B5294"/>
                          <w:spacing w:val="-4"/>
                          <w:sz w:val="24"/>
                          <w:szCs w:val="24"/>
                          <w:rtl/>
                        </w:rPr>
                        <w:t xml:space="preserve"> </w:t>
                      </w:r>
                      <w:r w:rsidRPr="003F6D4C">
                        <w:rPr>
                          <w:rFonts w:cs="Tahoma" w:hint="eastAsia"/>
                          <w:color w:val="0B5294"/>
                          <w:spacing w:val="-4"/>
                          <w:sz w:val="24"/>
                          <w:szCs w:val="24"/>
                          <w:rtl/>
                        </w:rPr>
                        <w:t>על</w:t>
                      </w:r>
                      <w:r w:rsidRPr="003F6D4C">
                        <w:rPr>
                          <w:rFonts w:cs="Tahoma"/>
                          <w:color w:val="0B5294"/>
                          <w:spacing w:val="-4"/>
                          <w:sz w:val="24"/>
                          <w:szCs w:val="24"/>
                          <w:rtl/>
                        </w:rPr>
                        <w:t xml:space="preserve"> </w:t>
                      </w:r>
                      <w:r w:rsidRPr="003F6D4C">
                        <w:rPr>
                          <w:rFonts w:cs="Tahoma" w:hint="eastAsia"/>
                          <w:color w:val="0B5294"/>
                          <w:spacing w:val="-4"/>
                          <w:sz w:val="24"/>
                          <w:szCs w:val="24"/>
                          <w:rtl/>
                        </w:rPr>
                        <w:t>זיהוי</w:t>
                      </w:r>
                      <w:r w:rsidRPr="003F6D4C">
                        <w:rPr>
                          <w:rFonts w:cs="Tahoma"/>
                          <w:color w:val="0B5294"/>
                          <w:spacing w:val="-4"/>
                          <w:sz w:val="24"/>
                          <w:szCs w:val="24"/>
                          <w:rtl/>
                        </w:rPr>
                        <w:t xml:space="preserve"> </w:t>
                      </w:r>
                      <w:r w:rsidRPr="003F6D4C">
                        <w:rPr>
                          <w:rFonts w:cs="Tahoma" w:hint="eastAsia"/>
                          <w:color w:val="0B5294"/>
                          <w:spacing w:val="-4"/>
                          <w:sz w:val="24"/>
                          <w:szCs w:val="24"/>
                          <w:rtl/>
                        </w:rPr>
                        <w:t>הפערים</w:t>
                      </w:r>
                      <w:r w:rsidRPr="003F6D4C">
                        <w:rPr>
                          <w:rFonts w:cs="Tahoma"/>
                          <w:color w:val="0B5294"/>
                          <w:spacing w:val="-4"/>
                          <w:sz w:val="24"/>
                          <w:szCs w:val="24"/>
                          <w:rtl/>
                        </w:rPr>
                        <w:t xml:space="preserve"> </w:t>
                      </w:r>
                      <w:r w:rsidRPr="003F6D4C">
                        <w:rPr>
                          <w:rFonts w:cs="Tahoma" w:hint="eastAsia"/>
                          <w:color w:val="0B5294"/>
                          <w:spacing w:val="-4"/>
                          <w:sz w:val="24"/>
                          <w:szCs w:val="24"/>
                          <w:rtl/>
                        </w:rPr>
                        <w:t>בין</w:t>
                      </w:r>
                      <w:r w:rsidRPr="003F6D4C">
                        <w:rPr>
                          <w:rFonts w:cs="Tahoma"/>
                          <w:color w:val="0B5294"/>
                          <w:spacing w:val="-4"/>
                          <w:sz w:val="24"/>
                          <w:szCs w:val="24"/>
                          <w:rtl/>
                        </w:rPr>
                        <w:t xml:space="preserve"> </w:t>
                      </w:r>
                      <w:r w:rsidRPr="003F6D4C">
                        <w:rPr>
                          <w:rFonts w:cs="Tahoma" w:hint="eastAsia"/>
                          <w:color w:val="0B5294"/>
                          <w:spacing w:val="-4"/>
                          <w:sz w:val="24"/>
                          <w:szCs w:val="24"/>
                          <w:rtl/>
                        </w:rPr>
                        <w:t>רמת</w:t>
                      </w:r>
                      <w:r w:rsidRPr="003F6D4C">
                        <w:rPr>
                          <w:rFonts w:cs="Tahoma"/>
                          <w:color w:val="0B5294"/>
                          <w:spacing w:val="-4"/>
                          <w:sz w:val="24"/>
                          <w:szCs w:val="24"/>
                          <w:rtl/>
                        </w:rPr>
                        <w:t xml:space="preserve"> </w:t>
                      </w:r>
                      <w:r w:rsidRPr="003F6D4C">
                        <w:rPr>
                          <w:rFonts w:cs="Tahoma" w:hint="eastAsia"/>
                          <w:color w:val="0B5294"/>
                          <w:spacing w:val="-4"/>
                          <w:sz w:val="24"/>
                          <w:szCs w:val="24"/>
                          <w:rtl/>
                        </w:rPr>
                        <w:t>הפיתוח</w:t>
                      </w:r>
                      <w:r w:rsidRPr="003F6D4C">
                        <w:rPr>
                          <w:rFonts w:cs="Tahoma"/>
                          <w:color w:val="0B5294"/>
                          <w:spacing w:val="-4"/>
                          <w:sz w:val="24"/>
                          <w:szCs w:val="24"/>
                          <w:rtl/>
                        </w:rPr>
                        <w:t xml:space="preserve"> </w:t>
                      </w:r>
                      <w:r w:rsidRPr="003F6D4C">
                        <w:rPr>
                          <w:rFonts w:cs="Tahoma" w:hint="eastAsia"/>
                          <w:color w:val="0B5294"/>
                          <w:spacing w:val="-4"/>
                          <w:sz w:val="24"/>
                          <w:szCs w:val="24"/>
                          <w:rtl/>
                        </w:rPr>
                        <w:t>הנדרשת</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לבין</w:t>
                      </w:r>
                      <w:r w:rsidRPr="003F6D4C">
                        <w:rPr>
                          <w:rFonts w:cs="Tahoma"/>
                          <w:color w:val="0B5294"/>
                          <w:spacing w:val="-4"/>
                          <w:sz w:val="24"/>
                          <w:szCs w:val="24"/>
                          <w:rtl/>
                        </w:rPr>
                        <w:t xml:space="preserve"> </w:t>
                      </w:r>
                      <w:r w:rsidRPr="003F6D4C">
                        <w:rPr>
                          <w:rFonts w:cs="Tahoma" w:hint="eastAsia"/>
                          <w:color w:val="0B5294"/>
                          <w:spacing w:val="-4"/>
                          <w:sz w:val="24"/>
                          <w:szCs w:val="24"/>
                          <w:rtl/>
                        </w:rPr>
                        <w:t>רמת</w:t>
                      </w:r>
                      <w:r w:rsidRPr="003F6D4C">
                        <w:rPr>
                          <w:rFonts w:cs="Tahoma"/>
                          <w:color w:val="0B5294"/>
                          <w:spacing w:val="-4"/>
                          <w:sz w:val="24"/>
                          <w:szCs w:val="24"/>
                          <w:rtl/>
                        </w:rPr>
                        <w:t xml:space="preserve"> </w:t>
                      </w:r>
                      <w:r w:rsidRPr="003F6D4C">
                        <w:rPr>
                          <w:rFonts w:cs="Tahoma" w:hint="eastAsia"/>
                          <w:color w:val="0B5294"/>
                          <w:spacing w:val="-4"/>
                          <w:sz w:val="24"/>
                          <w:szCs w:val="24"/>
                          <w:rtl/>
                        </w:rPr>
                        <w:t>הפיתוח</w:t>
                      </w:r>
                      <w:r w:rsidRPr="003F6D4C">
                        <w:rPr>
                          <w:rFonts w:cs="Tahoma"/>
                          <w:color w:val="0B5294"/>
                          <w:spacing w:val="-4"/>
                          <w:sz w:val="24"/>
                          <w:szCs w:val="24"/>
                          <w:rtl/>
                        </w:rPr>
                        <w:t xml:space="preserve"> </w:t>
                      </w:r>
                      <w:r w:rsidRPr="003F6D4C">
                        <w:rPr>
                          <w:rFonts w:cs="Tahoma" w:hint="eastAsia"/>
                          <w:color w:val="0B5294"/>
                          <w:spacing w:val="-4"/>
                          <w:sz w:val="24"/>
                          <w:szCs w:val="24"/>
                          <w:rtl/>
                        </w:rPr>
                        <w:t>בפועל</w:t>
                      </w:r>
                      <w:r w:rsidRPr="003F6D4C">
                        <w:rPr>
                          <w:rFonts w:cs="Tahoma"/>
                          <w:color w:val="0B5294"/>
                          <w:spacing w:val="-4"/>
                          <w:sz w:val="24"/>
                          <w:szCs w:val="24"/>
                          <w:rtl/>
                        </w:rPr>
                        <w:t xml:space="preserve">, </w:t>
                      </w:r>
                      <w:r w:rsidRPr="003F6D4C">
                        <w:rPr>
                          <w:rFonts w:cs="Tahoma" w:hint="eastAsia"/>
                          <w:color w:val="0B5294"/>
                          <w:spacing w:val="-4"/>
                          <w:sz w:val="24"/>
                          <w:szCs w:val="24"/>
                          <w:rtl/>
                        </w:rPr>
                        <w:t>ואינו</w:t>
                      </w:r>
                      <w:r w:rsidRPr="003F6D4C">
                        <w:rPr>
                          <w:rFonts w:cs="Tahoma"/>
                          <w:color w:val="0B5294"/>
                          <w:spacing w:val="-4"/>
                          <w:sz w:val="24"/>
                          <w:szCs w:val="24"/>
                          <w:rtl/>
                        </w:rPr>
                        <w:t xml:space="preserve"> </w:t>
                      </w:r>
                      <w:r w:rsidRPr="003F6D4C">
                        <w:rPr>
                          <w:rFonts w:cs="Tahoma" w:hint="eastAsia"/>
                          <w:color w:val="0B5294"/>
                          <w:spacing w:val="-4"/>
                          <w:sz w:val="24"/>
                          <w:szCs w:val="24"/>
                          <w:rtl/>
                        </w:rPr>
                        <w:t>מאפשר</w:t>
                      </w:r>
                      <w:r w:rsidRPr="003F6D4C">
                        <w:rPr>
                          <w:rFonts w:cs="Tahoma"/>
                          <w:color w:val="0B5294"/>
                          <w:spacing w:val="-4"/>
                          <w:sz w:val="24"/>
                          <w:szCs w:val="24"/>
                          <w:rtl/>
                        </w:rPr>
                        <w:t xml:space="preserve"> </w:t>
                      </w:r>
                      <w:r w:rsidRPr="003F6D4C">
                        <w:rPr>
                          <w:rFonts w:cs="Tahoma" w:hint="eastAsia"/>
                          <w:color w:val="0B5294"/>
                          <w:spacing w:val="-4"/>
                          <w:sz w:val="24"/>
                          <w:szCs w:val="24"/>
                          <w:rtl/>
                        </w:rPr>
                        <w:t>להקצות</w:t>
                      </w:r>
                      <w:r w:rsidRPr="003F6D4C">
                        <w:rPr>
                          <w:rFonts w:cs="Tahoma"/>
                          <w:color w:val="0B5294"/>
                          <w:spacing w:val="-4"/>
                          <w:sz w:val="24"/>
                          <w:szCs w:val="24"/>
                          <w:rtl/>
                        </w:rPr>
                        <w:t xml:space="preserve"> </w:t>
                      </w:r>
                      <w:r w:rsidRPr="003F6D4C">
                        <w:rPr>
                          <w:rFonts w:cs="Tahoma" w:hint="eastAsia"/>
                          <w:color w:val="0B5294"/>
                          <w:spacing w:val="-4"/>
                          <w:sz w:val="24"/>
                          <w:szCs w:val="24"/>
                          <w:rtl/>
                        </w:rPr>
                        <w:t>ליישובים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בהתאם</w:t>
                      </w:r>
                      <w:r w:rsidRPr="003F6D4C">
                        <w:rPr>
                          <w:rFonts w:cs="Tahoma"/>
                          <w:color w:val="0B5294"/>
                          <w:spacing w:val="-4"/>
                          <w:sz w:val="24"/>
                          <w:szCs w:val="24"/>
                          <w:rtl/>
                        </w:rPr>
                        <w:t xml:space="preserve"> </w:t>
                      </w:r>
                      <w:r w:rsidRPr="003F6D4C">
                        <w:rPr>
                          <w:rFonts w:cs="Tahoma" w:hint="eastAsia"/>
                          <w:color w:val="0B5294"/>
                          <w:spacing w:val="-4"/>
                          <w:sz w:val="24"/>
                          <w:szCs w:val="24"/>
                          <w:rtl/>
                        </w:rPr>
                        <w:t>לפערי</w:t>
                      </w:r>
                      <w:r w:rsidRPr="003F6D4C">
                        <w:rPr>
                          <w:rFonts w:cs="Tahoma"/>
                          <w:color w:val="0B5294"/>
                          <w:spacing w:val="-4"/>
                          <w:sz w:val="24"/>
                          <w:szCs w:val="24"/>
                          <w:rtl/>
                        </w:rPr>
                        <w:t xml:space="preserve"> </w:t>
                      </w:r>
                      <w:r w:rsidRPr="003F6D4C">
                        <w:rPr>
                          <w:rFonts w:cs="Tahoma" w:hint="eastAsia"/>
                          <w:color w:val="0B5294"/>
                          <w:spacing w:val="-4"/>
                          <w:sz w:val="24"/>
                          <w:szCs w:val="24"/>
                          <w:rtl/>
                        </w:rPr>
                        <w:t>התשתית</w:t>
                      </w:r>
                      <w:r w:rsidRPr="003F6D4C">
                        <w:rPr>
                          <w:rFonts w:cs="Tahoma"/>
                          <w:color w:val="0B5294"/>
                          <w:spacing w:val="-4"/>
                          <w:sz w:val="24"/>
                          <w:szCs w:val="24"/>
                          <w:rtl/>
                        </w:rPr>
                        <w:t xml:space="preserve"> </w:t>
                      </w:r>
                      <w:r w:rsidRPr="003F6D4C">
                        <w:rPr>
                          <w:rFonts w:cs="Tahoma" w:hint="eastAsia"/>
                          <w:color w:val="0B5294"/>
                          <w:spacing w:val="-4"/>
                          <w:sz w:val="24"/>
                          <w:szCs w:val="24"/>
                          <w:rtl/>
                        </w:rPr>
                        <w:t>הקיימים</w:t>
                      </w:r>
                      <w:r w:rsidRPr="003F6D4C">
                        <w:rPr>
                          <w:rFonts w:cs="Tahoma"/>
                          <w:color w:val="0B5294"/>
                          <w:spacing w:val="-4"/>
                          <w:sz w:val="24"/>
                          <w:szCs w:val="24"/>
                          <w:rtl/>
                        </w:rPr>
                        <w:t xml:space="preserve"> </w:t>
                      </w:r>
                      <w:r w:rsidRPr="003F6D4C">
                        <w:rPr>
                          <w:rFonts w:cs="Tahoma" w:hint="eastAsia"/>
                          <w:color w:val="0B5294"/>
                          <w:spacing w:val="-4"/>
                          <w:sz w:val="24"/>
                          <w:szCs w:val="24"/>
                          <w:rtl/>
                        </w:rPr>
                        <w:t>ביניהם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3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36329"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08798E">
      <w:pPr>
        <w:pStyle w:val="RESHET"/>
        <w:rPr>
          <w:rtl/>
        </w:rPr>
      </w:pPr>
      <w:r w:rsidRPr="006A2DBF">
        <w:rPr>
          <w:rFonts w:hint="cs"/>
          <w:rtl/>
        </w:rPr>
        <w:t xml:space="preserve">משרד מבקר המדינה מעיר למשרד התחבורה כי עליו לפעול להגדרת קריטריונים לרמת פיתוח נאותה של תשתית לתחבורה </w:t>
      </w:r>
      <w:r w:rsidRPr="006A2DBF">
        <w:rPr>
          <w:rFonts w:hint="cs"/>
          <w:rtl/>
        </w:rPr>
        <w:t>ולתח</w:t>
      </w:r>
      <w:r w:rsidRPr="006A2DBF">
        <w:rPr>
          <w:rtl/>
        </w:rPr>
        <w:t>"</w:t>
      </w:r>
      <w:r w:rsidRPr="006A2DBF">
        <w:rPr>
          <w:rFonts w:hint="cs"/>
          <w:rtl/>
        </w:rPr>
        <w:t>צ</w:t>
      </w:r>
      <w:r w:rsidRPr="006A2DBF">
        <w:rPr>
          <w:rFonts w:hint="cs"/>
          <w:rtl/>
        </w:rPr>
        <w:t xml:space="preserve"> ולהגדיר בנוהל שקוף ושוויוני את סדר העדיפויות להשקעות בשירותי </w:t>
      </w:r>
      <w:r w:rsidRPr="006A2DBF">
        <w:rPr>
          <w:rFonts w:hint="cs"/>
          <w:rtl/>
        </w:rPr>
        <w:t>תח</w:t>
      </w:r>
      <w:r w:rsidRPr="006A2DBF">
        <w:rPr>
          <w:rtl/>
        </w:rPr>
        <w:t>"</w:t>
      </w:r>
      <w:r w:rsidRPr="006A2DBF">
        <w:rPr>
          <w:rFonts w:hint="cs"/>
          <w:rtl/>
        </w:rPr>
        <w:t>צ</w:t>
      </w:r>
      <w:r w:rsidRPr="006A2DBF">
        <w:rPr>
          <w:rFonts w:hint="cs"/>
          <w:rtl/>
        </w:rPr>
        <w:t xml:space="preserve"> ביישובים הלא-יהודיים, כפי שנקבע בהחלטת ממשלה.</w:t>
      </w:r>
    </w:p>
    <w:p w:rsidR="00AC1FF6" w:rsidRPr="006A2DBF" w:rsidP="0008798E">
      <w:pPr>
        <w:spacing w:before="180" w:line="240" w:lineRule="exact"/>
        <w:ind w:right="2268"/>
        <w:jc w:val="both"/>
        <w:rPr>
          <w:rFonts w:ascii="Tahoma" w:hAnsi="Tahoma" w:cs="Tahoma"/>
          <w:sz w:val="18"/>
          <w:szCs w:val="18"/>
          <w:rtl/>
        </w:rPr>
      </w:pPr>
      <w:r w:rsidRPr="006A2DBF">
        <w:rPr>
          <w:rFonts w:ascii="Tahoma" w:hAnsi="Tahoma" w:cs="Tahoma" w:hint="cs"/>
          <w:sz w:val="18"/>
          <w:szCs w:val="18"/>
          <w:rtl/>
        </w:rPr>
        <w:t xml:space="preserve">בתשובת משרד התחבורה צוין כי ב-18.3.18 אושר ונחתם "נוהל תכנון וביצוע פרויקטים תחבורתיים במגזר המיעוטים", הקובע את סוגי הפרויקטים שמשרד התחבורה מתכנן או מבצע (להלן - הנוהל ממרץ 2018). בד בבד המשרד מתכנן מודל חדש לתקצוב פרויקטים באוכלוסייה שמטרתו להביא שיטת תקצוב </w:t>
      </w:r>
      <w:r w:rsidRPr="006A2DBF">
        <w:rPr>
          <w:rFonts w:ascii="Tahoma" w:hAnsi="Tahoma" w:cs="Tahoma" w:hint="cs"/>
          <w:sz w:val="18"/>
          <w:szCs w:val="18"/>
          <w:rtl/>
        </w:rPr>
        <w:t>המתעדפת</w:t>
      </w:r>
      <w:r w:rsidRPr="006A2DBF">
        <w:rPr>
          <w:rFonts w:ascii="Tahoma" w:hAnsi="Tahoma" w:cs="Tahoma" w:hint="cs"/>
          <w:sz w:val="18"/>
          <w:szCs w:val="18"/>
          <w:rtl/>
        </w:rPr>
        <w:t xml:space="preserve"> יישובים שרמת התשתיות בהם ירודה. עוד צוין בתשובה כי חלוקת התקציבים מתבצעת על פי החלטות ממשלה.</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המשרד לשוויון חברתי מסר בתשובתו כי מקודמת חשיבה מערכתית לתכנון תחבורתי משולב ליישובים הלא-יהודיים כדי לפתח מודל תחבורתי ייעודי ליישובים אלה אשר יאפשר קפיצת מדרגה ברמת התשתית ושירות התחבורה הציבורית ביישובים, ויביא את רמת התשתיות של </w:t>
      </w:r>
      <w:r w:rsidRPr="006A2DBF">
        <w:rPr>
          <w:rFonts w:ascii="Tahoma" w:hAnsi="Tahoma" w:cs="Tahoma" w:hint="eastAsia"/>
          <w:sz w:val="18"/>
          <w:szCs w:val="18"/>
          <w:rtl/>
        </w:rPr>
        <w:t>יישובים</w:t>
      </w:r>
      <w:r w:rsidRPr="006A2DBF">
        <w:rPr>
          <w:rFonts w:ascii="Tahoma" w:hAnsi="Tahoma" w:cs="Tahoma"/>
          <w:sz w:val="18"/>
          <w:szCs w:val="18"/>
          <w:rtl/>
        </w:rPr>
        <w:t xml:space="preserve"> </w:t>
      </w:r>
      <w:r w:rsidRPr="006A2DBF">
        <w:rPr>
          <w:rFonts w:ascii="Tahoma" w:hAnsi="Tahoma" w:cs="Tahoma" w:hint="eastAsia"/>
          <w:sz w:val="18"/>
          <w:szCs w:val="18"/>
          <w:rtl/>
        </w:rPr>
        <w:t>אלה</w:t>
      </w:r>
      <w:r w:rsidRPr="006A2DBF">
        <w:rPr>
          <w:rFonts w:ascii="Tahoma" w:hAnsi="Tahoma" w:cs="Tahoma"/>
          <w:sz w:val="18"/>
          <w:szCs w:val="18"/>
          <w:rtl/>
        </w:rPr>
        <w:t xml:space="preserve"> </w:t>
      </w:r>
      <w:r w:rsidRPr="006A2DBF">
        <w:rPr>
          <w:rFonts w:ascii="Tahoma" w:hAnsi="Tahoma" w:cs="Tahoma" w:hint="eastAsia"/>
          <w:sz w:val="18"/>
          <w:szCs w:val="18"/>
          <w:rtl/>
        </w:rPr>
        <w:t>לרמה</w:t>
      </w:r>
      <w:r w:rsidRPr="006A2DBF">
        <w:rPr>
          <w:rFonts w:ascii="Tahoma" w:hAnsi="Tahoma" w:cs="Tahoma" w:hint="cs"/>
          <w:sz w:val="18"/>
          <w:szCs w:val="18"/>
          <w:rtl/>
        </w:rPr>
        <w:t xml:space="preserve"> הקיימת ביישובים אחרים במדינה, וזאת תוך הגדרת קריטריונים ברורה. את הצוות מוביל משרד התחבורה, והרשות </w:t>
      </w:r>
      <w:r w:rsidRPr="006A2DBF">
        <w:rPr>
          <w:rFonts w:ascii="Tahoma" w:hAnsi="Tahoma" w:cs="Tahoma"/>
          <w:sz w:val="18"/>
          <w:szCs w:val="18"/>
          <w:rtl/>
        </w:rPr>
        <w:t>לפיתוח כלכלי של מגזר המיעוטים</w:t>
      </w:r>
      <w:r w:rsidRPr="006A2DBF">
        <w:rPr>
          <w:rFonts w:ascii="Tahoma" w:hAnsi="Tahoma" w:cs="Tahoma" w:hint="cs"/>
          <w:sz w:val="18"/>
          <w:szCs w:val="18"/>
          <w:rtl/>
        </w:rPr>
        <w:t xml:space="preserve"> שותפה למהלך זה.</w:t>
      </w:r>
    </w:p>
    <w:p w:rsidR="00AC1FF6" w:rsidRPr="006A2DBF" w:rsidP="004840B4">
      <w:pPr>
        <w:spacing w:line="240" w:lineRule="exact"/>
        <w:ind w:right="2268"/>
        <w:jc w:val="both"/>
        <w:rPr>
          <w:rFonts w:ascii="Tahoma" w:hAnsi="Tahoma" w:cs="Tahoma"/>
          <w:sz w:val="18"/>
          <w:szCs w:val="18"/>
          <w:rtl/>
        </w:rPr>
      </w:pPr>
    </w:p>
    <w:p w:rsidR="00AC1FF6" w:rsidRPr="004877E4" w:rsidP="004840B4">
      <w:pPr>
        <w:pStyle w:val="KOT5"/>
        <w:rPr>
          <w:rtl/>
        </w:rPr>
      </w:pPr>
      <w:r>
        <w:rPr>
          <w:rFonts w:hint="cs"/>
          <w:rtl/>
        </w:rPr>
        <w:t xml:space="preserve">חלוקת התקציבים לפיתוח תחבורה </w:t>
      </w:r>
      <w:r>
        <w:rPr>
          <w:rFonts w:hint="cs"/>
          <w:rtl/>
        </w:rPr>
        <w:t>ותח</w:t>
      </w:r>
      <w:r>
        <w:rPr>
          <w:rtl/>
        </w:rPr>
        <w:t>"</w:t>
      </w:r>
      <w:r>
        <w:rPr>
          <w:rFonts w:hint="cs"/>
          <w:rtl/>
        </w:rPr>
        <w:t>צ</w:t>
      </w:r>
      <w:r>
        <w:rPr>
          <w:rFonts w:hint="cs"/>
          <w:rtl/>
        </w:rPr>
        <w:t xml:space="preserve"> ביישובים הלא-יהודיים</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כאמור, בהחלטת ממשלה 922 מדצמבר 2015 נקבעו הפעולות והתקציבים לצמצום הפערים בין היישובים הלא-היהודיים ליישובים היהודיים. כמו כן, כאמור, בשנים האחרונות התקבלו כמה החלטות ממשלה בנוגע לקבוצות שונות </w:t>
      </w:r>
      <w:r w:rsidRPr="006A2DBF">
        <w:rPr>
          <w:rFonts w:ascii="Tahoma" w:hAnsi="Tahoma" w:cs="Tahoma" w:hint="eastAsia"/>
          <w:sz w:val="18"/>
          <w:szCs w:val="18"/>
          <w:rtl/>
        </w:rPr>
        <w:t>באוכלוסייה</w:t>
      </w:r>
      <w:r w:rsidRPr="006A2DBF">
        <w:rPr>
          <w:rFonts w:ascii="Tahoma" w:hAnsi="Tahoma" w:cs="Tahoma"/>
          <w:sz w:val="18"/>
          <w:szCs w:val="18"/>
          <w:rtl/>
        </w:rPr>
        <w:t xml:space="preserve"> </w:t>
      </w:r>
      <w:r w:rsidRPr="006A2DBF">
        <w:rPr>
          <w:rFonts w:ascii="Tahoma" w:hAnsi="Tahoma" w:cs="Tahoma" w:hint="eastAsia"/>
          <w:sz w:val="18"/>
          <w:szCs w:val="18"/>
          <w:rtl/>
        </w:rPr>
        <w:t>הלא</w:t>
      </w:r>
      <w:r w:rsidRPr="006A2DBF">
        <w:rPr>
          <w:rFonts w:ascii="Tahoma" w:hAnsi="Tahoma" w:cs="Tahoma"/>
          <w:sz w:val="18"/>
          <w:szCs w:val="18"/>
          <w:rtl/>
        </w:rPr>
        <w:t>-</w:t>
      </w:r>
      <w:r w:rsidRPr="006A2DBF">
        <w:rPr>
          <w:rFonts w:ascii="Tahoma" w:hAnsi="Tahoma" w:cs="Tahoma" w:hint="eastAsia"/>
          <w:sz w:val="18"/>
          <w:szCs w:val="18"/>
          <w:rtl/>
        </w:rPr>
        <w:t>יהודית</w:t>
      </w:r>
      <w:r w:rsidRPr="006A2DBF">
        <w:rPr>
          <w:rFonts w:ascii="Tahoma" w:hAnsi="Tahoma" w:cs="Tahoma" w:hint="cs"/>
          <w:sz w:val="18"/>
          <w:szCs w:val="18"/>
          <w:rtl/>
        </w:rPr>
        <w:t xml:space="preserve">, לרבות החלטות בדבר השקעות בשירותים ובתשתיות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חלק מהחלטות הממשלה היו ייעודיות ליישובים מסוימים: יישובים ערביים, יישובים דרוזיים וצ'רקסיים, יישובי הבדואים בצפון, יישובי הבדואים בדרום ויישובי הדרוזים ברמת הגולן (ראו לוח 1 לעיל). מלוח 1 עולה כי בשנת 2017 עדיין לא חלה על האוכלוסייה הערבית החלטה ייעודית תקפה פרט להחלטה ייעודית לתקצוב העיר טייבה מתוקף החלטה 1298 מפברואר 2014.</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בהיעדר קריטריונים לרמת הפיתוח הנאותה ובהיעדר נוהל לסגירת פערים בין האוכלוסיות לעניין פיתוח תשתית תחבורה, משרד התחבורה נהג בשנים האחרונות לחלק את התקציבים השנתיים לפיתוח תשתית התחבורה ביישובים הלא-יהודיים באופן המתואר להלן:</w:t>
      </w:r>
    </w:p>
    <w:p w:rsidR="00AC1FF6" w:rsidRPr="006A2DBF" w:rsidP="004840B4">
      <w:pPr>
        <w:pStyle w:val="ListParagraph"/>
        <w:numPr>
          <w:ilvl w:val="6"/>
          <w:numId w:val="6"/>
        </w:numPr>
        <w:autoSpaceDE/>
        <w:autoSpaceDN/>
        <w:adjustRightInd/>
        <w:spacing w:line="240" w:lineRule="exact"/>
        <w:ind w:left="340" w:right="2268"/>
        <w:rPr>
          <w:sz w:val="18"/>
          <w:szCs w:val="18"/>
        </w:rPr>
      </w:pPr>
      <w:r w:rsidRPr="0008798E">
        <w:rPr>
          <w:rStyle w:val="Heading7Char"/>
          <w:rFonts w:ascii="Tahoma" w:hAnsi="Tahoma" w:cs="Tahoma" w:hint="eastAsia"/>
          <w:sz w:val="17"/>
          <w:szCs w:val="17"/>
          <w:rtl/>
        </w:rPr>
        <w:t>קביעת</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מסגרת</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התקציב</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השנתית</w:t>
      </w:r>
      <w:r w:rsidRPr="0008798E">
        <w:rPr>
          <w:rStyle w:val="Heading7Char"/>
          <w:rFonts w:ascii="Tahoma" w:hAnsi="Tahoma" w:cs="Tahoma"/>
          <w:sz w:val="17"/>
          <w:szCs w:val="17"/>
          <w:rtl/>
        </w:rPr>
        <w:t>:</w:t>
      </w:r>
      <w:r w:rsidRPr="006A2DBF">
        <w:rPr>
          <w:sz w:val="18"/>
          <w:szCs w:val="18"/>
          <w:rtl/>
        </w:rPr>
        <w:t xml:space="preserve"> </w:t>
      </w:r>
      <w:r w:rsidRPr="006A2DBF">
        <w:rPr>
          <w:rFonts w:hint="cs"/>
          <w:sz w:val="18"/>
          <w:szCs w:val="18"/>
          <w:rtl/>
        </w:rPr>
        <w:t>מסגרת התקציב נקבעת בהתאם לסעיף 2ג להחלטה 922 מדצמבר 2015:</w:t>
      </w:r>
      <w:r w:rsidRPr="006A2DBF">
        <w:rPr>
          <w:sz w:val="18"/>
          <w:szCs w:val="18"/>
          <w:rtl/>
        </w:rPr>
        <w:t xml:space="preserve"> </w:t>
      </w:r>
      <w:r w:rsidRPr="006A2DBF">
        <w:rPr>
          <w:rFonts w:hint="cs"/>
          <w:sz w:val="18"/>
          <w:szCs w:val="18"/>
          <w:rtl/>
        </w:rPr>
        <w:t>"</w:t>
      </w:r>
      <w:r w:rsidRPr="006A2DBF">
        <w:rPr>
          <w:sz w:val="18"/>
          <w:szCs w:val="18"/>
          <w:rtl/>
        </w:rPr>
        <w:t>לאמץ את הודעת משרד התחבורה והבטיחות בדרכים</w:t>
      </w:r>
      <w:r w:rsidRPr="006A2DBF">
        <w:rPr>
          <w:rFonts w:hint="cs"/>
          <w:sz w:val="18"/>
          <w:szCs w:val="18"/>
          <w:rtl/>
        </w:rPr>
        <w:t>,</w:t>
      </w:r>
      <w:r w:rsidRPr="006A2DBF">
        <w:rPr>
          <w:sz w:val="18"/>
          <w:szCs w:val="18"/>
          <w:rtl/>
        </w:rPr>
        <w:t xml:space="preserve"> לפיה</w:t>
      </w:r>
      <w:r w:rsidRPr="006A2DBF">
        <w:rPr>
          <w:rFonts w:hint="cs"/>
          <w:sz w:val="18"/>
          <w:szCs w:val="18"/>
          <w:rtl/>
        </w:rPr>
        <w:t>,</w:t>
      </w:r>
      <w:r w:rsidRPr="006A2DBF">
        <w:rPr>
          <w:sz w:val="18"/>
          <w:szCs w:val="18"/>
          <w:rtl/>
        </w:rPr>
        <w:t xml:space="preserve"> החל משנ</w:t>
      </w:r>
      <w:r w:rsidRPr="006A2DBF">
        <w:rPr>
          <w:rFonts w:hint="cs"/>
          <w:sz w:val="18"/>
          <w:szCs w:val="18"/>
          <w:rtl/>
        </w:rPr>
        <w:t xml:space="preserve">ת 2016 </w:t>
      </w:r>
      <w:r w:rsidRPr="006A2DBF">
        <w:rPr>
          <w:sz w:val="18"/>
          <w:szCs w:val="18"/>
          <w:rtl/>
        </w:rPr>
        <w:t>יוקצו</w:t>
      </w:r>
      <w:r w:rsidRPr="006A2DBF">
        <w:rPr>
          <w:rFonts w:hint="cs"/>
          <w:sz w:val="18"/>
          <w:szCs w:val="18"/>
          <w:rtl/>
        </w:rPr>
        <w:t xml:space="preserve">, </w:t>
      </w:r>
      <w:r w:rsidRPr="006A2DBF">
        <w:rPr>
          <w:sz w:val="18"/>
          <w:szCs w:val="18"/>
          <w:rtl/>
        </w:rPr>
        <w:t>לכל הפחות</w:t>
      </w:r>
      <w:r w:rsidRPr="006A2DBF">
        <w:rPr>
          <w:rFonts w:hint="cs"/>
          <w:sz w:val="18"/>
          <w:szCs w:val="18"/>
          <w:rtl/>
        </w:rPr>
        <w:t xml:space="preserve">, 40% מסך ההשקעה בתשתיות ברשויות מקומיות (שאינן </w:t>
      </w:r>
      <w:r w:rsidRPr="006A2DBF">
        <w:rPr>
          <w:rFonts w:hint="cs"/>
          <w:sz w:val="18"/>
          <w:szCs w:val="18"/>
          <w:rtl/>
        </w:rPr>
        <w:t>מטרופולינים</w:t>
      </w:r>
      <w:r w:rsidRPr="006A2DBF">
        <w:rPr>
          <w:rFonts w:hint="cs"/>
          <w:sz w:val="18"/>
          <w:szCs w:val="18"/>
          <w:rtl/>
        </w:rPr>
        <w:t xml:space="preserve">), לטובת פיתוח תשתיות כבישים ביישובי המיעוטים. כמו - כן, שיעור זה יעמוד בשנת 2016 בפועל על 45%. החלטה זו צפויה להגדיל משמעותית את היקפי הפרויקטים וההשקעה </w:t>
      </w:r>
      <w:r w:rsidRPr="006A2DBF">
        <w:rPr>
          <w:rFonts w:hint="cs"/>
          <w:sz w:val="18"/>
          <w:szCs w:val="18"/>
          <w:rtl/>
        </w:rPr>
        <w:t>בפרויקטי</w:t>
      </w:r>
      <w:r w:rsidRPr="006A2DBF">
        <w:rPr>
          <w:rFonts w:hint="cs"/>
          <w:sz w:val="18"/>
          <w:szCs w:val="18"/>
          <w:rtl/>
        </w:rPr>
        <w:t xml:space="preserve"> כבישים עירוניים מרכזיים ברשויות מקומיות אלו, בפרט עורקי תנועה ראשיים ביישובים וטבעות חיצוניות מקשרות".</w:t>
      </w:r>
    </w:p>
    <w:p w:rsidR="00AC1FF6" w:rsidRPr="006A2DBF" w:rsidP="004840B4">
      <w:pPr>
        <w:pStyle w:val="ListParagraph"/>
        <w:numPr>
          <w:ilvl w:val="6"/>
          <w:numId w:val="6"/>
        </w:numPr>
        <w:autoSpaceDE/>
        <w:autoSpaceDN/>
        <w:adjustRightInd/>
        <w:spacing w:line="240" w:lineRule="exact"/>
        <w:ind w:left="340" w:right="2268"/>
        <w:rPr>
          <w:sz w:val="18"/>
          <w:szCs w:val="18"/>
          <w:rtl/>
        </w:rPr>
      </w:pPr>
      <w:r w:rsidRPr="0008798E">
        <w:rPr>
          <w:rStyle w:val="Heading7Char"/>
          <w:rFonts w:ascii="Tahoma" w:hAnsi="Tahoma" w:cs="Tahoma" w:hint="eastAsia"/>
          <w:sz w:val="17"/>
          <w:szCs w:val="17"/>
          <w:rtl/>
        </w:rPr>
        <w:t>הקצאת</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תקציב</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לאוכלוסייה</w:t>
      </w:r>
      <w:r w:rsidRPr="0008798E">
        <w:rPr>
          <w:rStyle w:val="Heading7Char"/>
          <w:rFonts w:ascii="Tahoma" w:hAnsi="Tahoma" w:cs="Tahoma"/>
          <w:sz w:val="17"/>
          <w:szCs w:val="17"/>
          <w:rtl/>
        </w:rPr>
        <w:t xml:space="preserve"> </w:t>
      </w:r>
      <w:r w:rsidRPr="0008798E">
        <w:rPr>
          <w:rStyle w:val="Heading7Char"/>
          <w:rFonts w:ascii="Tahoma" w:hAnsi="Tahoma" w:cs="Tahoma" w:hint="eastAsia"/>
          <w:sz w:val="17"/>
          <w:szCs w:val="17"/>
          <w:rtl/>
        </w:rPr>
        <w:t>הלא</w:t>
      </w:r>
      <w:r w:rsidRPr="0008798E">
        <w:rPr>
          <w:rStyle w:val="Heading7Char"/>
          <w:rFonts w:ascii="Tahoma" w:hAnsi="Tahoma" w:cs="Tahoma" w:hint="cs"/>
          <w:sz w:val="17"/>
          <w:szCs w:val="17"/>
          <w:rtl/>
        </w:rPr>
        <w:t>-</w:t>
      </w:r>
      <w:r w:rsidRPr="0008798E">
        <w:rPr>
          <w:rStyle w:val="Heading7Char"/>
          <w:rFonts w:ascii="Tahoma" w:hAnsi="Tahoma" w:cs="Tahoma" w:hint="eastAsia"/>
          <w:sz w:val="17"/>
          <w:szCs w:val="17"/>
          <w:rtl/>
        </w:rPr>
        <w:t>יהודי</w:t>
      </w:r>
      <w:r w:rsidRPr="0008798E">
        <w:rPr>
          <w:rStyle w:val="Heading7Char"/>
          <w:rFonts w:ascii="Tahoma" w:hAnsi="Tahoma" w:cs="Tahoma" w:hint="cs"/>
          <w:sz w:val="17"/>
          <w:szCs w:val="17"/>
          <w:rtl/>
        </w:rPr>
        <w:t>ת:</w:t>
      </w:r>
      <w:r w:rsidRPr="006A2DBF">
        <w:rPr>
          <w:rFonts w:hint="cs"/>
          <w:sz w:val="18"/>
          <w:szCs w:val="18"/>
          <w:rtl/>
        </w:rPr>
        <w:t xml:space="preserve"> התקציב השנתי מוקצה לפי אוכלוסיות בהתאם להחלטות הממשלה הייעודיות. החלטות ממשלה ייעודיות לאוכלוסיות </w:t>
      </w:r>
      <w:r w:rsidRPr="006A2DBF">
        <w:rPr>
          <w:rFonts w:hint="eastAsia"/>
          <w:sz w:val="18"/>
          <w:szCs w:val="18"/>
          <w:rtl/>
        </w:rPr>
        <w:t>מסוימ</w:t>
      </w:r>
      <w:r w:rsidRPr="006A2DBF">
        <w:rPr>
          <w:rFonts w:hint="cs"/>
          <w:sz w:val="18"/>
          <w:szCs w:val="18"/>
          <w:rtl/>
        </w:rPr>
        <w:t xml:space="preserve">ות התקבלו לפני קבלתה של החלטה 922 או אחריה (כמפורט בלוח 1). בשנת 2017 הסתכם התקציב לפיתוח תשתית התחבורה בכ-280.2 מיליון ש"ח. מכלל זה כ-23.8 מיליון ש"ח יועדו לתכנון, כ-8 מיליון ש"ח יועדו לפיקוח, וכ-248.3 מיליון ש"ח יועדו לחלוקה בין היישובים הלא-יהודיים. בהתאם להחלטות הממשלה התקפות לשנת 2017 נדרש להקצות כ-35 מיליון ש"ח </w:t>
      </w:r>
      <w:r w:rsidRPr="006A2DBF">
        <w:rPr>
          <w:rFonts w:hint="eastAsia"/>
          <w:sz w:val="18"/>
          <w:szCs w:val="18"/>
          <w:rtl/>
        </w:rPr>
        <w:t>לאוכלוסייה</w:t>
      </w:r>
      <w:r w:rsidRPr="006A2DBF">
        <w:rPr>
          <w:sz w:val="18"/>
          <w:szCs w:val="18"/>
          <w:rtl/>
        </w:rPr>
        <w:t xml:space="preserve"> </w:t>
      </w:r>
      <w:r w:rsidRPr="006A2DBF">
        <w:rPr>
          <w:rFonts w:hint="eastAsia"/>
          <w:sz w:val="18"/>
          <w:szCs w:val="18"/>
          <w:rtl/>
        </w:rPr>
        <w:t>הדרוזית</w:t>
      </w:r>
      <w:r w:rsidRPr="006A2DBF">
        <w:rPr>
          <w:sz w:val="18"/>
          <w:szCs w:val="18"/>
          <w:rtl/>
        </w:rPr>
        <w:t xml:space="preserve"> ו</w:t>
      </w:r>
      <w:r w:rsidRPr="006A2DBF">
        <w:rPr>
          <w:rFonts w:hint="eastAsia"/>
          <w:sz w:val="18"/>
          <w:szCs w:val="18"/>
          <w:rtl/>
        </w:rPr>
        <w:t>הצ</w:t>
      </w:r>
      <w:r w:rsidRPr="006A2DBF">
        <w:rPr>
          <w:sz w:val="18"/>
          <w:szCs w:val="18"/>
          <w:rtl/>
        </w:rPr>
        <w:t>'רקסי</w:t>
      </w:r>
      <w:r w:rsidRPr="006A2DBF">
        <w:rPr>
          <w:rFonts w:hint="eastAsia"/>
          <w:sz w:val="18"/>
          <w:szCs w:val="18"/>
          <w:rtl/>
        </w:rPr>
        <w:t>ת</w:t>
      </w:r>
      <w:r w:rsidRPr="006A2DBF">
        <w:rPr>
          <w:sz w:val="18"/>
          <w:szCs w:val="18"/>
          <w:rtl/>
        </w:rPr>
        <w:t xml:space="preserve">, </w:t>
      </w:r>
      <w:r w:rsidRPr="006A2DBF">
        <w:rPr>
          <w:rFonts w:hint="eastAsia"/>
          <w:sz w:val="18"/>
          <w:szCs w:val="18"/>
          <w:rtl/>
        </w:rPr>
        <w:t>כ</w:t>
      </w:r>
      <w:r w:rsidRPr="006A2DBF">
        <w:rPr>
          <w:sz w:val="18"/>
          <w:szCs w:val="18"/>
          <w:rtl/>
        </w:rPr>
        <w:t xml:space="preserve">-24 </w:t>
      </w:r>
      <w:r w:rsidRPr="006A2DBF">
        <w:rPr>
          <w:rFonts w:hint="eastAsia"/>
          <w:sz w:val="18"/>
          <w:szCs w:val="18"/>
          <w:rtl/>
        </w:rPr>
        <w:t>מיליון</w:t>
      </w:r>
      <w:r w:rsidRPr="006A2DBF">
        <w:rPr>
          <w:sz w:val="18"/>
          <w:szCs w:val="18"/>
          <w:rtl/>
        </w:rPr>
        <w:t xml:space="preserve"> </w:t>
      </w:r>
      <w:r w:rsidRPr="006A2DBF">
        <w:rPr>
          <w:rFonts w:hint="eastAsia"/>
          <w:sz w:val="18"/>
          <w:szCs w:val="18"/>
          <w:rtl/>
        </w:rPr>
        <w:t>ש</w:t>
      </w:r>
      <w:r w:rsidRPr="006A2DBF">
        <w:rPr>
          <w:sz w:val="18"/>
          <w:szCs w:val="18"/>
          <w:rtl/>
        </w:rPr>
        <w:t xml:space="preserve">"ח </w:t>
      </w:r>
      <w:r w:rsidRPr="006A2DBF">
        <w:rPr>
          <w:rFonts w:hint="eastAsia"/>
          <w:sz w:val="18"/>
          <w:szCs w:val="18"/>
          <w:rtl/>
        </w:rPr>
        <w:t>לאוכלוסייה</w:t>
      </w:r>
      <w:r w:rsidRPr="006A2DBF">
        <w:rPr>
          <w:sz w:val="18"/>
          <w:szCs w:val="18"/>
          <w:rtl/>
        </w:rPr>
        <w:t xml:space="preserve"> הבדואי</w:t>
      </w:r>
      <w:r w:rsidRPr="006A2DBF">
        <w:rPr>
          <w:rFonts w:hint="eastAsia"/>
          <w:sz w:val="18"/>
          <w:szCs w:val="18"/>
          <w:rtl/>
        </w:rPr>
        <w:t>ת</w:t>
      </w:r>
      <w:r w:rsidRPr="006A2DBF">
        <w:rPr>
          <w:sz w:val="18"/>
          <w:szCs w:val="18"/>
          <w:rtl/>
        </w:rPr>
        <w:t xml:space="preserve"> בצפון, כ-43 מיליון ש"ח ל</w:t>
      </w:r>
      <w:r w:rsidRPr="006A2DBF">
        <w:rPr>
          <w:rFonts w:hint="eastAsia"/>
          <w:sz w:val="18"/>
          <w:szCs w:val="18"/>
          <w:rtl/>
        </w:rPr>
        <w:t>אוכלוסייה</w:t>
      </w:r>
      <w:r w:rsidRPr="006A2DBF">
        <w:rPr>
          <w:sz w:val="18"/>
          <w:szCs w:val="18"/>
          <w:rtl/>
        </w:rPr>
        <w:t xml:space="preserve"> הבדואי</w:t>
      </w:r>
      <w:r w:rsidRPr="006A2DBF">
        <w:rPr>
          <w:rFonts w:hint="eastAsia"/>
          <w:sz w:val="18"/>
          <w:szCs w:val="18"/>
          <w:rtl/>
        </w:rPr>
        <w:t>ת</w:t>
      </w:r>
      <w:r w:rsidRPr="006A2DBF">
        <w:rPr>
          <w:sz w:val="18"/>
          <w:szCs w:val="18"/>
          <w:rtl/>
        </w:rPr>
        <w:t xml:space="preserve"> בדרום וכ-20 מיליון ש"ח ל</w:t>
      </w:r>
      <w:r w:rsidRPr="006A2DBF">
        <w:rPr>
          <w:rFonts w:hint="eastAsia"/>
          <w:sz w:val="18"/>
          <w:szCs w:val="18"/>
          <w:rtl/>
        </w:rPr>
        <w:t>יישובים</w:t>
      </w:r>
      <w:r w:rsidRPr="006A2DBF">
        <w:rPr>
          <w:sz w:val="18"/>
          <w:szCs w:val="18"/>
          <w:rtl/>
        </w:rPr>
        <w:t xml:space="preserve"> הדרוזי</w:t>
      </w:r>
      <w:r w:rsidRPr="006A2DBF">
        <w:rPr>
          <w:rFonts w:hint="eastAsia"/>
          <w:sz w:val="18"/>
          <w:szCs w:val="18"/>
          <w:rtl/>
        </w:rPr>
        <w:t>ים</w:t>
      </w:r>
      <w:r w:rsidRPr="006A2DBF">
        <w:rPr>
          <w:sz w:val="18"/>
          <w:szCs w:val="18"/>
          <w:rtl/>
        </w:rPr>
        <w:t xml:space="preserve"> </w:t>
      </w:r>
      <w:r w:rsidRPr="006A2DBF">
        <w:rPr>
          <w:rFonts w:hint="eastAsia"/>
          <w:sz w:val="18"/>
          <w:szCs w:val="18"/>
          <w:rtl/>
        </w:rPr>
        <w:t>ברמת</w:t>
      </w:r>
      <w:r w:rsidRPr="006A2DBF">
        <w:rPr>
          <w:sz w:val="18"/>
          <w:szCs w:val="18"/>
          <w:rtl/>
        </w:rPr>
        <w:t xml:space="preserve"> </w:t>
      </w:r>
      <w:r w:rsidRPr="006A2DBF">
        <w:rPr>
          <w:rFonts w:hint="eastAsia"/>
          <w:sz w:val="18"/>
          <w:szCs w:val="18"/>
          <w:rtl/>
        </w:rPr>
        <w:t>הגולן</w:t>
      </w:r>
      <w:r w:rsidRPr="006A2DBF">
        <w:rPr>
          <w:sz w:val="18"/>
          <w:szCs w:val="18"/>
          <w:rtl/>
        </w:rPr>
        <w:t xml:space="preserve">. </w:t>
      </w:r>
      <w:r w:rsidRPr="006A2DBF">
        <w:rPr>
          <w:rFonts w:hint="eastAsia"/>
          <w:sz w:val="18"/>
          <w:szCs w:val="18"/>
          <w:rtl/>
        </w:rPr>
        <w:t>באין</w:t>
      </w:r>
      <w:r w:rsidRPr="006A2DBF">
        <w:rPr>
          <w:sz w:val="18"/>
          <w:szCs w:val="18"/>
          <w:rtl/>
        </w:rPr>
        <w:t xml:space="preserve"> </w:t>
      </w:r>
      <w:r w:rsidRPr="006A2DBF">
        <w:rPr>
          <w:rFonts w:hint="eastAsia"/>
          <w:sz w:val="18"/>
          <w:szCs w:val="18"/>
          <w:rtl/>
        </w:rPr>
        <w:t>החלטה</w:t>
      </w:r>
      <w:r w:rsidRPr="006A2DBF">
        <w:rPr>
          <w:sz w:val="18"/>
          <w:szCs w:val="18"/>
          <w:rtl/>
        </w:rPr>
        <w:t xml:space="preserve"> </w:t>
      </w:r>
      <w:r w:rsidRPr="006A2DBF">
        <w:rPr>
          <w:rFonts w:hint="eastAsia"/>
          <w:sz w:val="18"/>
          <w:szCs w:val="18"/>
          <w:rtl/>
        </w:rPr>
        <w:t>תקפה</w:t>
      </w:r>
      <w:r w:rsidRPr="006A2DBF">
        <w:rPr>
          <w:sz w:val="18"/>
          <w:szCs w:val="18"/>
          <w:rtl/>
        </w:rPr>
        <w:t xml:space="preserve"> </w:t>
      </w:r>
      <w:r w:rsidRPr="006A2DBF">
        <w:rPr>
          <w:rFonts w:hint="eastAsia"/>
          <w:sz w:val="18"/>
          <w:szCs w:val="18"/>
          <w:rtl/>
        </w:rPr>
        <w:t>לשנת</w:t>
      </w:r>
      <w:r w:rsidRPr="006A2DBF">
        <w:rPr>
          <w:sz w:val="18"/>
          <w:szCs w:val="18"/>
          <w:rtl/>
        </w:rPr>
        <w:t xml:space="preserve"> 2017 </w:t>
      </w:r>
      <w:r w:rsidRPr="006A2DBF">
        <w:rPr>
          <w:rFonts w:hint="eastAsia"/>
          <w:sz w:val="18"/>
          <w:szCs w:val="18"/>
          <w:rtl/>
        </w:rPr>
        <w:t>לאוכלוסייה</w:t>
      </w:r>
      <w:r w:rsidRPr="006A2DBF">
        <w:rPr>
          <w:sz w:val="18"/>
          <w:szCs w:val="18"/>
          <w:rtl/>
        </w:rPr>
        <w:t xml:space="preserve"> הערבי</w:t>
      </w:r>
      <w:r w:rsidRPr="006A2DBF">
        <w:rPr>
          <w:rFonts w:hint="eastAsia"/>
          <w:sz w:val="18"/>
          <w:szCs w:val="18"/>
          <w:rtl/>
        </w:rPr>
        <w:t>ת</w:t>
      </w:r>
      <w:r w:rsidRPr="006A2DBF">
        <w:rPr>
          <w:sz w:val="18"/>
          <w:szCs w:val="18"/>
          <w:rtl/>
        </w:rPr>
        <w:t xml:space="preserve"> הוקצתה ל</w:t>
      </w:r>
      <w:r w:rsidRPr="006A2DBF">
        <w:rPr>
          <w:rFonts w:hint="eastAsia"/>
          <w:sz w:val="18"/>
          <w:szCs w:val="18"/>
          <w:rtl/>
        </w:rPr>
        <w:t>אוכלוסייה</w:t>
      </w:r>
      <w:r w:rsidRPr="006A2DBF">
        <w:rPr>
          <w:sz w:val="18"/>
          <w:szCs w:val="18"/>
          <w:rtl/>
        </w:rPr>
        <w:t xml:space="preserve"> ז</w:t>
      </w:r>
      <w:r w:rsidRPr="006A2DBF">
        <w:rPr>
          <w:rFonts w:hint="cs"/>
          <w:sz w:val="18"/>
          <w:szCs w:val="18"/>
          <w:rtl/>
        </w:rPr>
        <w:t>ו יתרת התקציב בסך כ-125 מיליון ש"ח (לוח 7).</w:t>
      </w:r>
    </w:p>
    <w:p w:rsidR="00AC1FF6" w:rsidRPr="006A2DBF" w:rsidP="004840B4">
      <w:pPr>
        <w:pStyle w:val="ListParagraph"/>
        <w:numPr>
          <w:ilvl w:val="0"/>
          <w:numId w:val="6"/>
        </w:numPr>
        <w:autoSpaceDE/>
        <w:autoSpaceDN/>
        <w:adjustRightInd/>
        <w:spacing w:line="240" w:lineRule="exact"/>
        <w:ind w:right="2268"/>
        <w:rPr>
          <w:sz w:val="18"/>
          <w:szCs w:val="18"/>
        </w:rPr>
      </w:pPr>
      <w:r w:rsidRPr="0008798E">
        <w:rPr>
          <w:rStyle w:val="Heading7Char"/>
          <w:rFonts w:ascii="Tahoma" w:hAnsi="Tahoma" w:cs="Tahoma" w:hint="eastAsia"/>
          <w:sz w:val="17"/>
          <w:szCs w:val="17"/>
          <w:rtl/>
        </w:rPr>
        <w:t>חלוקת</w:t>
      </w:r>
      <w:r w:rsidRPr="0008798E">
        <w:rPr>
          <w:rStyle w:val="Heading7Char"/>
          <w:rFonts w:ascii="Tahoma" w:hAnsi="Tahoma" w:cs="Tahoma"/>
          <w:sz w:val="17"/>
          <w:szCs w:val="17"/>
          <w:rtl/>
        </w:rPr>
        <w:t xml:space="preserve"> התקציב </w:t>
      </w:r>
      <w:r w:rsidRPr="0008798E">
        <w:rPr>
          <w:rStyle w:val="Heading7Char"/>
          <w:rFonts w:ascii="Tahoma" w:hAnsi="Tahoma" w:cs="Tahoma" w:hint="eastAsia"/>
          <w:sz w:val="17"/>
          <w:szCs w:val="17"/>
          <w:rtl/>
        </w:rPr>
        <w:t>ליישובים</w:t>
      </w:r>
      <w:r w:rsidRPr="0008798E">
        <w:rPr>
          <w:rStyle w:val="Heading7Char"/>
          <w:rFonts w:ascii="Tahoma" w:hAnsi="Tahoma" w:cs="Tahoma"/>
          <w:sz w:val="17"/>
          <w:szCs w:val="17"/>
          <w:rtl/>
        </w:rPr>
        <w:t xml:space="preserve"> בכל אוכלוסייה בהתאם ל"טבלת </w:t>
      </w:r>
      <w:r w:rsidRPr="0008798E">
        <w:rPr>
          <w:rStyle w:val="Heading7Char"/>
          <w:rFonts w:ascii="Tahoma" w:hAnsi="Tahoma" w:cs="Tahoma" w:hint="cs"/>
          <w:sz w:val="17"/>
          <w:szCs w:val="17"/>
          <w:rtl/>
        </w:rPr>
        <w:t>ה</w:t>
      </w:r>
      <w:r w:rsidRPr="0008798E">
        <w:rPr>
          <w:rStyle w:val="Heading7Char"/>
          <w:rFonts w:ascii="Tahoma" w:hAnsi="Tahoma" w:cs="Tahoma" w:hint="eastAsia"/>
          <w:sz w:val="17"/>
          <w:szCs w:val="17"/>
          <w:rtl/>
        </w:rPr>
        <w:t>צדק</w:t>
      </w:r>
      <w:r w:rsidRPr="0008798E">
        <w:rPr>
          <w:rStyle w:val="Heading7Char"/>
          <w:rFonts w:ascii="Tahoma" w:hAnsi="Tahoma" w:cs="Tahoma"/>
          <w:sz w:val="17"/>
          <w:szCs w:val="17"/>
          <w:rtl/>
        </w:rPr>
        <w:t>"</w:t>
      </w:r>
      <w:r>
        <w:rPr>
          <w:rStyle w:val="Heading7Char"/>
          <w:rFonts w:ascii="Tahoma" w:hAnsi="Tahoma" w:cs="Tahoma"/>
          <w:bCs w:val="0"/>
          <w:sz w:val="17"/>
          <w:szCs w:val="17"/>
          <w:vertAlign w:val="superscript"/>
          <w:rtl/>
        </w:rPr>
        <w:footnoteReference w:id="39"/>
      </w:r>
      <w:r w:rsidRPr="0008798E">
        <w:rPr>
          <w:rStyle w:val="Heading7Char"/>
          <w:rFonts w:ascii="Tahoma" w:hAnsi="Tahoma" w:cs="Tahoma" w:hint="cs"/>
          <w:sz w:val="17"/>
          <w:szCs w:val="17"/>
          <w:rtl/>
        </w:rPr>
        <w:t>:</w:t>
      </w:r>
      <w:r w:rsidRPr="006A2DBF">
        <w:rPr>
          <w:rFonts w:hint="cs"/>
          <w:sz w:val="18"/>
          <w:szCs w:val="18"/>
          <w:rtl/>
        </w:rPr>
        <w:t xml:space="preserve"> לאחר הקצאת התקציב לכל אוכלוסייה, מוקצה התקציב לחלק מיישובי האוכלוסייה בהתאם ל"טבלת הצדק", שבה מחושבת ההשקעה המצטברת משנת 2005 יחסית למספר התושבים בכל יישוב, והיישובים מדורגים לפי סכום ההשקעה המצטברת לתושב. יישובים שבהם ההשקעה המצטברת לתושב קטנה מועמדים לקבלת קדימות בהשקעה לשנת התקציב השוטפת.</w:t>
      </w:r>
    </w:p>
    <w:p w:rsidR="00AC1FF6" w:rsidRPr="006A2DBF" w:rsidP="004840B4">
      <w:pPr>
        <w:spacing w:line="240" w:lineRule="exact"/>
        <w:ind w:left="340" w:right="2268"/>
        <w:jc w:val="both"/>
        <w:rPr>
          <w:rFonts w:ascii="Tahoma" w:hAnsi="Tahoma" w:cs="Tahoma"/>
          <w:sz w:val="18"/>
          <w:szCs w:val="18"/>
          <w:rtl/>
        </w:rPr>
      </w:pPr>
      <w:r w:rsidRPr="006A2DBF">
        <w:rPr>
          <w:rFonts w:ascii="Tahoma" w:hAnsi="Tahoma" w:cs="Tahoma" w:hint="cs"/>
          <w:sz w:val="18"/>
          <w:szCs w:val="18"/>
          <w:rtl/>
        </w:rPr>
        <w:t>שיטת תקצוב זו גורמת להיווצרות פערים בין האוכלוסיות השונות לעניין התקציבים השנתיים המוקצים לפיתוח תשתית התחבורה בהם, כפי שמוצג בלוח 7 ובתרשים 3 להלן.</w:t>
      </w:r>
    </w:p>
    <w:p w:rsidR="00AC1FF6" w:rsidRPr="006A2DBF" w:rsidP="0008798E">
      <w:pPr>
        <w:pStyle w:val="tab-name"/>
        <w:rPr>
          <w:rtl/>
        </w:rPr>
      </w:pPr>
      <w:r w:rsidRPr="006A2DBF">
        <w:rPr>
          <w:rFonts w:hint="cs"/>
          <w:rtl/>
        </w:rPr>
        <w:t>לוח</w:t>
      </w:r>
      <w:r w:rsidRPr="006A2DBF">
        <w:rPr>
          <w:rtl/>
        </w:rPr>
        <w:t xml:space="preserve"> </w:t>
      </w:r>
      <w:r w:rsidRPr="006A2DBF">
        <w:rPr>
          <w:rFonts w:hint="cs"/>
          <w:rtl/>
        </w:rPr>
        <w:t xml:space="preserve">7 - </w:t>
      </w:r>
      <w:r w:rsidRPr="0008798E">
        <w:rPr>
          <w:rFonts w:hint="cs"/>
          <w:b/>
          <w:bCs/>
          <w:rtl/>
        </w:rPr>
        <w:t>מספר</w:t>
      </w:r>
      <w:r w:rsidRPr="0008798E">
        <w:rPr>
          <w:b/>
          <w:bCs/>
          <w:rtl/>
        </w:rPr>
        <w:t xml:space="preserve"> </w:t>
      </w:r>
      <w:r w:rsidRPr="0008798E">
        <w:rPr>
          <w:rFonts w:hint="cs"/>
          <w:b/>
          <w:bCs/>
          <w:rtl/>
        </w:rPr>
        <w:t>התושבים</w:t>
      </w:r>
      <w:r w:rsidRPr="0008798E">
        <w:rPr>
          <w:b/>
          <w:bCs/>
          <w:rtl/>
        </w:rPr>
        <w:t xml:space="preserve">, </w:t>
      </w:r>
      <w:r w:rsidRPr="0008798E">
        <w:rPr>
          <w:rFonts w:hint="cs"/>
          <w:b/>
          <w:bCs/>
          <w:rtl/>
        </w:rPr>
        <w:t>התקציב</w:t>
      </w:r>
      <w:r w:rsidRPr="0008798E">
        <w:rPr>
          <w:b/>
          <w:bCs/>
          <w:rtl/>
        </w:rPr>
        <w:t xml:space="preserve"> </w:t>
      </w:r>
      <w:r w:rsidRPr="0008798E">
        <w:rPr>
          <w:rFonts w:hint="cs"/>
          <w:b/>
          <w:bCs/>
          <w:rtl/>
        </w:rPr>
        <w:t>לפיתוח תחבורה לשנת</w:t>
      </w:r>
      <w:r w:rsidRPr="0008798E">
        <w:rPr>
          <w:b/>
          <w:bCs/>
          <w:rtl/>
        </w:rPr>
        <w:t xml:space="preserve"> 2017 </w:t>
      </w:r>
      <w:r w:rsidRPr="0008798E">
        <w:rPr>
          <w:rFonts w:hint="cs"/>
          <w:b/>
          <w:bCs/>
          <w:rtl/>
        </w:rPr>
        <w:t>וההשקעות</w:t>
      </w:r>
      <w:r w:rsidRPr="0008798E">
        <w:rPr>
          <w:b/>
          <w:bCs/>
          <w:rtl/>
        </w:rPr>
        <w:t xml:space="preserve"> </w:t>
      </w:r>
      <w:r w:rsidRPr="0008798E">
        <w:rPr>
          <w:rFonts w:hint="cs"/>
          <w:b/>
          <w:bCs/>
          <w:rtl/>
        </w:rPr>
        <w:t>המצטברות</w:t>
      </w:r>
      <w:r w:rsidRPr="0008798E">
        <w:rPr>
          <w:b/>
          <w:bCs/>
          <w:rtl/>
        </w:rPr>
        <w:t xml:space="preserve"> </w:t>
      </w:r>
      <w:r w:rsidRPr="0008798E">
        <w:rPr>
          <w:rFonts w:hint="cs"/>
          <w:b/>
          <w:bCs/>
          <w:rtl/>
        </w:rPr>
        <w:t>לשנים</w:t>
      </w:r>
      <w:r w:rsidRPr="0008798E">
        <w:rPr>
          <w:b/>
          <w:bCs/>
          <w:rtl/>
        </w:rPr>
        <w:t xml:space="preserve"> </w:t>
      </w:r>
      <w:r w:rsidRPr="0008798E">
        <w:rPr>
          <w:rFonts w:hint="cs"/>
          <w:b/>
          <w:bCs/>
          <w:rtl/>
        </w:rPr>
        <w:t>2005 - 2017</w:t>
      </w:r>
      <w:r w:rsidRPr="0008798E">
        <w:rPr>
          <w:b/>
          <w:bCs/>
          <w:rtl/>
        </w:rPr>
        <w:t xml:space="preserve"> </w:t>
      </w:r>
      <w:r w:rsidRPr="0008798E">
        <w:rPr>
          <w:rFonts w:hint="cs"/>
          <w:b/>
          <w:bCs/>
          <w:rtl/>
        </w:rPr>
        <w:t>לפי</w:t>
      </w:r>
      <w:r w:rsidRPr="0008798E">
        <w:rPr>
          <w:b/>
          <w:bCs/>
          <w:rtl/>
        </w:rPr>
        <w:t xml:space="preserve"> </w:t>
      </w:r>
      <w:r w:rsidRPr="0008798E">
        <w:rPr>
          <w:rFonts w:hint="cs"/>
          <w:b/>
          <w:bCs/>
          <w:rtl/>
        </w:rPr>
        <w:t>אוכלוסיות</w:t>
      </w:r>
      <w:r w:rsidRPr="0008798E">
        <w:rPr>
          <w:b/>
          <w:bCs/>
          <w:rtl/>
        </w:rPr>
        <w:t xml:space="preserve"> </w:t>
      </w:r>
      <w:r w:rsidRPr="0008798E">
        <w:rPr>
          <w:rFonts w:hint="cs"/>
          <w:b/>
          <w:bCs/>
          <w:rtl/>
        </w:rPr>
        <w:t>ביישובים</w:t>
      </w:r>
      <w:r w:rsidRPr="0008798E">
        <w:rPr>
          <w:b/>
          <w:bCs/>
          <w:rtl/>
        </w:rPr>
        <w:t xml:space="preserve"> </w:t>
      </w:r>
      <w:r w:rsidRPr="0008798E">
        <w:rPr>
          <w:rFonts w:hint="cs"/>
          <w:b/>
          <w:bCs/>
          <w:rtl/>
        </w:rPr>
        <w:t>הלא-יהודיים</w:t>
      </w:r>
      <w:r w:rsidRPr="006A2DBF">
        <w:rPr>
          <w:rFonts w:hint="cs"/>
          <w:rtl/>
        </w:rPr>
        <w:t xml:space="preserve"> (במיליוני ש"ח)</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458"/>
        <w:gridCol w:w="772"/>
        <w:gridCol w:w="983"/>
        <w:gridCol w:w="811"/>
        <w:gridCol w:w="811"/>
        <w:gridCol w:w="772"/>
        <w:gridCol w:w="898"/>
      </w:tblGrid>
      <w:tr w:rsidTr="00A744A7">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cantSplit/>
          <w:tblHeader/>
        </w:trPr>
        <w:tc>
          <w:tcPr>
            <w:tcW w:w="3458" w:type="dxa"/>
            <w:tcBorders>
              <w:top w:val="single" w:sz="8" w:space="0" w:color="auto"/>
              <w:bottom w:val="single" w:sz="6" w:space="0" w:color="auto"/>
            </w:tcBorders>
            <w:shd w:val="clear" w:color="auto" w:fill="CEEAF5"/>
            <w:noWrap/>
            <w:vAlign w:val="bottom"/>
            <w:hideMark/>
          </w:tcPr>
          <w:p w:rsidR="00AC1FF6" w:rsidRPr="00E0771E" w:rsidP="00A744A7">
            <w:pPr>
              <w:tabs>
                <w:tab w:val="left" w:pos="1148"/>
              </w:tabs>
              <w:spacing w:before="40" w:after="40" w:line="240" w:lineRule="exact"/>
              <w:rPr>
                <w:rFonts w:ascii="Tahoma" w:hAnsi="Tahoma" w:cs="Tahoma"/>
                <w:b/>
                <w:bCs/>
                <w:sz w:val="16"/>
                <w:szCs w:val="16"/>
                <w:rtl/>
              </w:rPr>
            </w:pPr>
          </w:p>
        </w:tc>
        <w:tc>
          <w:tcPr>
            <w:tcW w:w="0" w:type="auto"/>
            <w:tcBorders>
              <w:top w:val="single" w:sz="8" w:space="0" w:color="auto"/>
              <w:bottom w:val="single" w:sz="6" w:space="0" w:color="auto"/>
            </w:tcBorders>
            <w:shd w:val="clear" w:color="auto" w:fill="CEEAF5"/>
            <w:noWrap/>
            <w:vAlign w:val="bottom"/>
            <w:hideMark/>
          </w:tcPr>
          <w:p w:rsidR="00AC1FF6" w:rsidRPr="00E0771E" w:rsidP="00A744A7">
            <w:pPr>
              <w:tabs>
                <w:tab w:val="left" w:pos="1148"/>
              </w:tabs>
              <w:spacing w:before="40" w:after="40" w:line="240" w:lineRule="exact"/>
              <w:rPr>
                <w:rFonts w:ascii="Tahoma" w:hAnsi="Tahoma" w:cs="Tahoma"/>
                <w:b/>
                <w:bCs/>
                <w:sz w:val="16"/>
                <w:szCs w:val="16"/>
              </w:rPr>
            </w:pPr>
            <w:r>
              <w:rPr>
                <w:rFonts w:ascii="Tahoma" w:hAnsi="Tahoma" w:cs="Tahoma" w:hint="cs"/>
                <w:b/>
                <w:bCs/>
                <w:sz w:val="16"/>
                <w:szCs w:val="16"/>
                <w:rtl/>
              </w:rPr>
              <w:t>יישובים</w:t>
            </w:r>
            <w:r>
              <w:rPr>
                <w:rFonts w:ascii="Tahoma" w:hAnsi="Tahoma" w:cs="Tahoma"/>
                <w:b/>
                <w:bCs/>
                <w:sz w:val="16"/>
                <w:szCs w:val="16"/>
                <w:rtl/>
              </w:rPr>
              <w:br/>
            </w:r>
            <w:r>
              <w:rPr>
                <w:rFonts w:ascii="Tahoma" w:hAnsi="Tahoma" w:cs="Tahoma" w:hint="cs"/>
                <w:b/>
                <w:bCs/>
                <w:sz w:val="16"/>
                <w:szCs w:val="16"/>
                <w:rtl/>
              </w:rPr>
              <w:t>ערביים</w:t>
            </w:r>
          </w:p>
        </w:tc>
        <w:tc>
          <w:tcPr>
            <w:tcW w:w="0" w:type="auto"/>
            <w:tcBorders>
              <w:top w:val="single" w:sz="8" w:space="0" w:color="auto"/>
              <w:bottom w:val="single" w:sz="6" w:space="0" w:color="auto"/>
            </w:tcBorders>
            <w:shd w:val="clear" w:color="auto" w:fill="CEEAF5"/>
            <w:noWrap/>
            <w:vAlign w:val="bottom"/>
            <w:hideMark/>
          </w:tcPr>
          <w:p w:rsidR="00AC1FF6" w:rsidRPr="00E0771E" w:rsidP="00A744A7">
            <w:pPr>
              <w:tabs>
                <w:tab w:val="left" w:pos="1148"/>
              </w:tabs>
              <w:spacing w:before="40" w:after="40" w:line="240" w:lineRule="exact"/>
              <w:rPr>
                <w:rFonts w:ascii="Tahoma" w:hAnsi="Tahoma" w:cs="Tahoma"/>
                <w:b/>
                <w:bCs/>
                <w:sz w:val="16"/>
                <w:szCs w:val="16"/>
              </w:rPr>
            </w:pPr>
            <w:r>
              <w:rPr>
                <w:rFonts w:ascii="Tahoma" w:hAnsi="Tahoma" w:cs="Tahoma" w:hint="cs"/>
                <w:b/>
                <w:bCs/>
                <w:sz w:val="16"/>
                <w:szCs w:val="16"/>
                <w:rtl/>
              </w:rPr>
              <w:t>יישובים</w:t>
            </w:r>
            <w:r>
              <w:rPr>
                <w:rFonts w:ascii="Tahoma" w:hAnsi="Tahoma" w:cs="Tahoma"/>
                <w:b/>
                <w:bCs/>
                <w:sz w:val="16"/>
                <w:szCs w:val="16"/>
                <w:rtl/>
              </w:rPr>
              <w:br/>
            </w:r>
            <w:r w:rsidRPr="00E0771E">
              <w:rPr>
                <w:rFonts w:ascii="Tahoma" w:hAnsi="Tahoma" w:cs="Tahoma"/>
                <w:b/>
                <w:bCs/>
                <w:sz w:val="16"/>
                <w:szCs w:val="16"/>
                <w:rtl/>
              </w:rPr>
              <w:t>דרוזי</w:t>
            </w:r>
            <w:r>
              <w:rPr>
                <w:rFonts w:ascii="Tahoma" w:hAnsi="Tahoma" w:cs="Tahoma" w:hint="cs"/>
                <w:b/>
                <w:bCs/>
                <w:sz w:val="16"/>
                <w:szCs w:val="16"/>
                <w:rtl/>
              </w:rPr>
              <w:t>ים</w:t>
            </w:r>
            <w:r w:rsidR="00E0771E">
              <w:rPr>
                <w:rFonts w:ascii="Tahoma" w:hAnsi="Tahoma" w:cs="Tahoma" w:hint="cs"/>
                <w:b/>
                <w:bCs/>
                <w:sz w:val="16"/>
                <w:szCs w:val="16"/>
                <w:rtl/>
              </w:rPr>
              <w:br/>
            </w:r>
            <w:r w:rsidRPr="00E0771E">
              <w:rPr>
                <w:rFonts w:ascii="Tahoma" w:hAnsi="Tahoma" w:cs="Tahoma"/>
                <w:b/>
                <w:bCs/>
                <w:sz w:val="16"/>
                <w:szCs w:val="16"/>
                <w:rtl/>
              </w:rPr>
              <w:t>וצ</w:t>
            </w:r>
            <w:r w:rsidRPr="00E0771E">
              <w:rPr>
                <w:rFonts w:ascii="Tahoma" w:hAnsi="Tahoma" w:cs="Tahoma" w:hint="cs"/>
                <w:b/>
                <w:bCs/>
                <w:sz w:val="16"/>
                <w:szCs w:val="16"/>
                <w:rtl/>
              </w:rPr>
              <w:t>'</w:t>
            </w:r>
            <w:r w:rsidRPr="00E0771E">
              <w:rPr>
                <w:rFonts w:ascii="Tahoma" w:hAnsi="Tahoma" w:cs="Tahoma"/>
                <w:b/>
                <w:bCs/>
                <w:sz w:val="16"/>
                <w:szCs w:val="16"/>
                <w:rtl/>
              </w:rPr>
              <w:t>רקס</w:t>
            </w:r>
            <w:r>
              <w:rPr>
                <w:rFonts w:ascii="Tahoma" w:hAnsi="Tahoma" w:cs="Tahoma" w:hint="cs"/>
                <w:b/>
                <w:bCs/>
                <w:sz w:val="16"/>
                <w:szCs w:val="16"/>
                <w:rtl/>
              </w:rPr>
              <w:t>י</w:t>
            </w:r>
            <w:r w:rsidRPr="00E0771E">
              <w:rPr>
                <w:rFonts w:ascii="Tahoma" w:hAnsi="Tahoma" w:cs="Tahoma"/>
                <w:b/>
                <w:bCs/>
                <w:sz w:val="16"/>
                <w:szCs w:val="16"/>
                <w:rtl/>
              </w:rPr>
              <w:t>י</w:t>
            </w:r>
            <w:r>
              <w:rPr>
                <w:rFonts w:ascii="Tahoma" w:hAnsi="Tahoma" w:cs="Tahoma" w:hint="cs"/>
                <w:b/>
                <w:bCs/>
                <w:sz w:val="16"/>
                <w:szCs w:val="16"/>
                <w:rtl/>
              </w:rPr>
              <w:t>ם</w:t>
            </w:r>
          </w:p>
        </w:tc>
        <w:tc>
          <w:tcPr>
            <w:tcW w:w="0" w:type="auto"/>
            <w:tcBorders>
              <w:top w:val="single" w:sz="8" w:space="0" w:color="auto"/>
              <w:bottom w:val="single" w:sz="6" w:space="0" w:color="auto"/>
            </w:tcBorders>
            <w:shd w:val="clear" w:color="auto" w:fill="CEEAF5"/>
            <w:noWrap/>
            <w:vAlign w:val="bottom"/>
            <w:hideMark/>
          </w:tcPr>
          <w:p w:rsidR="00AC1FF6" w:rsidRPr="00E0771E" w:rsidP="00A744A7">
            <w:pPr>
              <w:tabs>
                <w:tab w:val="left" w:pos="1148"/>
              </w:tabs>
              <w:spacing w:before="40" w:after="40" w:line="240" w:lineRule="exact"/>
              <w:rPr>
                <w:rFonts w:ascii="Tahoma" w:hAnsi="Tahoma" w:cs="Tahoma"/>
                <w:b/>
                <w:bCs/>
                <w:sz w:val="16"/>
                <w:szCs w:val="16"/>
              </w:rPr>
            </w:pPr>
            <w:r>
              <w:rPr>
                <w:rFonts w:ascii="Tahoma" w:hAnsi="Tahoma" w:cs="Tahoma" w:hint="cs"/>
                <w:b/>
                <w:bCs/>
                <w:sz w:val="16"/>
                <w:szCs w:val="16"/>
                <w:rtl/>
              </w:rPr>
              <w:t>יישובים</w:t>
            </w:r>
            <w:r>
              <w:rPr>
                <w:rFonts w:ascii="Tahoma" w:hAnsi="Tahoma" w:cs="Tahoma"/>
                <w:b/>
                <w:bCs/>
                <w:sz w:val="16"/>
                <w:szCs w:val="16"/>
                <w:rtl/>
              </w:rPr>
              <w:br/>
            </w:r>
            <w:r w:rsidRPr="00E0771E">
              <w:rPr>
                <w:rFonts w:ascii="Tahoma" w:hAnsi="Tahoma" w:cs="Tahoma"/>
                <w:b/>
                <w:bCs/>
                <w:sz w:val="16"/>
                <w:szCs w:val="16"/>
                <w:rtl/>
              </w:rPr>
              <w:t>בדואי</w:t>
            </w:r>
            <w:r>
              <w:rPr>
                <w:rFonts w:ascii="Tahoma" w:hAnsi="Tahoma" w:cs="Tahoma" w:hint="cs"/>
                <w:b/>
                <w:bCs/>
                <w:sz w:val="16"/>
                <w:szCs w:val="16"/>
                <w:rtl/>
              </w:rPr>
              <w:t>ים</w:t>
            </w:r>
            <w:r w:rsidRPr="00E0771E">
              <w:rPr>
                <w:rFonts w:ascii="Tahoma" w:hAnsi="Tahoma" w:cs="Tahoma"/>
                <w:b/>
                <w:bCs/>
                <w:sz w:val="16"/>
                <w:szCs w:val="16"/>
                <w:rtl/>
              </w:rPr>
              <w:t xml:space="preserve"> </w:t>
            </w:r>
            <w:r w:rsidR="00E0771E">
              <w:rPr>
                <w:rFonts w:ascii="Tahoma" w:hAnsi="Tahoma" w:cs="Tahoma" w:hint="cs"/>
                <w:b/>
                <w:bCs/>
                <w:sz w:val="16"/>
                <w:szCs w:val="16"/>
                <w:rtl/>
              </w:rPr>
              <w:br/>
            </w:r>
            <w:r w:rsidRPr="00E0771E">
              <w:rPr>
                <w:rFonts w:ascii="Tahoma" w:hAnsi="Tahoma" w:cs="Tahoma" w:hint="cs"/>
                <w:b/>
                <w:bCs/>
                <w:sz w:val="16"/>
                <w:szCs w:val="16"/>
                <w:rtl/>
              </w:rPr>
              <w:t>ב</w:t>
            </w:r>
            <w:r w:rsidRPr="00E0771E">
              <w:rPr>
                <w:rFonts w:ascii="Tahoma" w:hAnsi="Tahoma" w:cs="Tahoma"/>
                <w:b/>
                <w:bCs/>
                <w:sz w:val="16"/>
                <w:szCs w:val="16"/>
                <w:rtl/>
              </w:rPr>
              <w:t>צפון</w:t>
            </w:r>
          </w:p>
        </w:tc>
        <w:tc>
          <w:tcPr>
            <w:tcW w:w="0" w:type="auto"/>
            <w:tcBorders>
              <w:top w:val="single" w:sz="8" w:space="0" w:color="auto"/>
              <w:bottom w:val="single" w:sz="6" w:space="0" w:color="auto"/>
            </w:tcBorders>
            <w:shd w:val="clear" w:color="auto" w:fill="CEEAF5"/>
            <w:noWrap/>
            <w:vAlign w:val="bottom"/>
            <w:hideMark/>
          </w:tcPr>
          <w:p w:rsidR="00AC1FF6" w:rsidRPr="00E0771E" w:rsidP="00A744A7">
            <w:pPr>
              <w:tabs>
                <w:tab w:val="left" w:pos="1148"/>
              </w:tabs>
              <w:spacing w:before="40" w:after="40" w:line="240" w:lineRule="exact"/>
              <w:rPr>
                <w:rFonts w:ascii="Tahoma" w:hAnsi="Tahoma" w:cs="Tahoma"/>
                <w:b/>
                <w:bCs/>
                <w:sz w:val="16"/>
                <w:szCs w:val="16"/>
              </w:rPr>
            </w:pPr>
            <w:r>
              <w:rPr>
                <w:rFonts w:ascii="Tahoma" w:hAnsi="Tahoma" w:cs="Tahoma" w:hint="cs"/>
                <w:b/>
                <w:bCs/>
                <w:sz w:val="16"/>
                <w:szCs w:val="16"/>
                <w:rtl/>
              </w:rPr>
              <w:t>יישובים</w:t>
            </w:r>
            <w:r>
              <w:rPr>
                <w:rFonts w:ascii="Tahoma" w:hAnsi="Tahoma" w:cs="Tahoma"/>
                <w:b/>
                <w:bCs/>
                <w:sz w:val="16"/>
                <w:szCs w:val="16"/>
                <w:rtl/>
              </w:rPr>
              <w:br/>
            </w:r>
            <w:r w:rsidRPr="00E0771E">
              <w:rPr>
                <w:rFonts w:ascii="Tahoma" w:hAnsi="Tahoma" w:cs="Tahoma"/>
                <w:b/>
                <w:bCs/>
                <w:sz w:val="16"/>
                <w:szCs w:val="16"/>
                <w:rtl/>
              </w:rPr>
              <w:t>בדואי</w:t>
            </w:r>
            <w:r>
              <w:rPr>
                <w:rFonts w:ascii="Tahoma" w:hAnsi="Tahoma" w:cs="Tahoma" w:hint="cs"/>
                <w:b/>
                <w:bCs/>
                <w:sz w:val="16"/>
                <w:szCs w:val="16"/>
                <w:rtl/>
              </w:rPr>
              <w:t>ים</w:t>
            </w:r>
            <w:r w:rsidRPr="00E0771E">
              <w:rPr>
                <w:rFonts w:ascii="Tahoma" w:hAnsi="Tahoma" w:cs="Tahoma"/>
                <w:b/>
                <w:bCs/>
                <w:sz w:val="16"/>
                <w:szCs w:val="16"/>
                <w:rtl/>
              </w:rPr>
              <w:t xml:space="preserve"> </w:t>
            </w:r>
            <w:r w:rsidR="00E0771E">
              <w:rPr>
                <w:rFonts w:ascii="Tahoma" w:hAnsi="Tahoma" w:cs="Tahoma" w:hint="cs"/>
                <w:b/>
                <w:bCs/>
                <w:sz w:val="16"/>
                <w:szCs w:val="16"/>
                <w:rtl/>
              </w:rPr>
              <w:br/>
            </w:r>
            <w:r w:rsidRPr="00E0771E">
              <w:rPr>
                <w:rFonts w:ascii="Tahoma" w:hAnsi="Tahoma" w:cs="Tahoma" w:hint="cs"/>
                <w:b/>
                <w:bCs/>
                <w:sz w:val="16"/>
                <w:szCs w:val="16"/>
                <w:rtl/>
              </w:rPr>
              <w:t>ב</w:t>
            </w:r>
            <w:r w:rsidRPr="00E0771E">
              <w:rPr>
                <w:rFonts w:ascii="Tahoma" w:hAnsi="Tahoma" w:cs="Tahoma"/>
                <w:b/>
                <w:bCs/>
                <w:sz w:val="16"/>
                <w:szCs w:val="16"/>
                <w:rtl/>
              </w:rPr>
              <w:t>דרום</w:t>
            </w:r>
          </w:p>
        </w:tc>
        <w:tc>
          <w:tcPr>
            <w:tcW w:w="0" w:type="auto"/>
            <w:tcBorders>
              <w:top w:val="single" w:sz="8" w:space="0" w:color="auto"/>
              <w:bottom w:val="single" w:sz="6" w:space="0" w:color="auto"/>
            </w:tcBorders>
            <w:shd w:val="clear" w:color="auto" w:fill="CEEAF5"/>
            <w:noWrap/>
            <w:vAlign w:val="bottom"/>
            <w:hideMark/>
          </w:tcPr>
          <w:p w:rsidR="00AC1FF6" w:rsidRPr="00E0771E" w:rsidP="00A744A7">
            <w:pPr>
              <w:tabs>
                <w:tab w:val="left" w:pos="1148"/>
              </w:tabs>
              <w:spacing w:before="40" w:after="40" w:line="240" w:lineRule="exact"/>
              <w:rPr>
                <w:rFonts w:ascii="Tahoma" w:hAnsi="Tahoma" w:cs="Tahoma"/>
                <w:b/>
                <w:bCs/>
                <w:sz w:val="16"/>
                <w:szCs w:val="16"/>
              </w:rPr>
            </w:pPr>
            <w:r>
              <w:rPr>
                <w:rFonts w:ascii="Tahoma" w:hAnsi="Tahoma" w:cs="Tahoma" w:hint="cs"/>
                <w:b/>
                <w:bCs/>
                <w:sz w:val="16"/>
                <w:szCs w:val="16"/>
                <w:rtl/>
              </w:rPr>
              <w:t>יישובים</w:t>
            </w:r>
            <w:r>
              <w:rPr>
                <w:rFonts w:ascii="Tahoma" w:hAnsi="Tahoma" w:cs="Tahoma"/>
                <w:b/>
                <w:bCs/>
                <w:sz w:val="16"/>
                <w:szCs w:val="16"/>
                <w:rtl/>
              </w:rPr>
              <w:br/>
            </w:r>
            <w:r w:rsidRPr="00E0771E">
              <w:rPr>
                <w:rFonts w:ascii="Tahoma" w:hAnsi="Tahoma" w:cs="Tahoma"/>
                <w:b/>
                <w:bCs/>
                <w:sz w:val="16"/>
                <w:szCs w:val="16"/>
                <w:rtl/>
              </w:rPr>
              <w:t>דרוזי</w:t>
            </w:r>
            <w:r>
              <w:rPr>
                <w:rFonts w:ascii="Tahoma" w:hAnsi="Tahoma" w:cs="Tahoma" w:hint="cs"/>
                <w:b/>
                <w:bCs/>
                <w:sz w:val="16"/>
                <w:szCs w:val="16"/>
                <w:rtl/>
              </w:rPr>
              <w:t>ים</w:t>
            </w:r>
            <w:r>
              <w:rPr>
                <w:rFonts w:ascii="Tahoma" w:hAnsi="Tahoma" w:cs="Tahoma"/>
                <w:b/>
                <w:bCs/>
                <w:sz w:val="16"/>
                <w:szCs w:val="16"/>
                <w:rtl/>
              </w:rPr>
              <w:br/>
            </w:r>
            <w:r>
              <w:rPr>
                <w:rFonts w:ascii="Tahoma" w:hAnsi="Tahoma" w:cs="Tahoma" w:hint="cs"/>
                <w:b/>
                <w:bCs/>
                <w:sz w:val="16"/>
                <w:szCs w:val="16"/>
                <w:rtl/>
              </w:rPr>
              <w:t>ב</w:t>
            </w:r>
            <w:r w:rsidRPr="00E0771E">
              <w:rPr>
                <w:rFonts w:ascii="Tahoma" w:hAnsi="Tahoma" w:cs="Tahoma"/>
                <w:b/>
                <w:bCs/>
                <w:sz w:val="16"/>
                <w:szCs w:val="16"/>
                <w:rtl/>
              </w:rPr>
              <w:t xml:space="preserve">רמת </w:t>
            </w:r>
            <w:r w:rsidR="00E0771E">
              <w:rPr>
                <w:rFonts w:ascii="Tahoma" w:hAnsi="Tahoma" w:cs="Tahoma" w:hint="cs"/>
                <w:b/>
                <w:bCs/>
                <w:sz w:val="16"/>
                <w:szCs w:val="16"/>
                <w:rtl/>
              </w:rPr>
              <w:br/>
            </w:r>
            <w:r w:rsidRPr="00E0771E">
              <w:rPr>
                <w:rFonts w:ascii="Tahoma" w:hAnsi="Tahoma" w:cs="Tahoma"/>
                <w:b/>
                <w:bCs/>
                <w:sz w:val="16"/>
                <w:szCs w:val="16"/>
                <w:rtl/>
              </w:rPr>
              <w:t>הגולן</w:t>
            </w:r>
          </w:p>
        </w:tc>
        <w:tc>
          <w:tcPr>
            <w:tcW w:w="0" w:type="auto"/>
            <w:tcBorders>
              <w:top w:val="single" w:sz="8" w:space="0" w:color="auto"/>
              <w:bottom w:val="single" w:sz="6" w:space="0" w:color="auto"/>
            </w:tcBorders>
            <w:shd w:val="clear" w:color="auto" w:fill="CEEAF5"/>
            <w:noWrap/>
            <w:vAlign w:val="bottom"/>
            <w:hideMark/>
          </w:tcPr>
          <w:p w:rsidR="00AC1FF6" w:rsidRPr="00E0771E" w:rsidP="00A744A7">
            <w:pPr>
              <w:tabs>
                <w:tab w:val="left" w:pos="1148"/>
              </w:tabs>
              <w:spacing w:before="40" w:after="40" w:line="240" w:lineRule="exact"/>
              <w:rPr>
                <w:rFonts w:ascii="Tahoma" w:hAnsi="Tahoma" w:cs="Tahoma"/>
                <w:b/>
                <w:bCs/>
                <w:sz w:val="16"/>
                <w:szCs w:val="16"/>
              </w:rPr>
            </w:pPr>
            <w:r w:rsidRPr="00E0771E">
              <w:rPr>
                <w:rFonts w:ascii="Tahoma" w:hAnsi="Tahoma" w:cs="Tahoma"/>
                <w:b/>
                <w:bCs/>
                <w:sz w:val="16"/>
                <w:szCs w:val="16"/>
                <w:rtl/>
              </w:rPr>
              <w:t>סה"כ</w:t>
            </w:r>
          </w:p>
        </w:tc>
      </w:tr>
      <w:tr w:rsidTr="00A744A7">
        <w:tblPrEx>
          <w:tblW w:w="8505" w:type="dxa"/>
          <w:tblCellMar>
            <w:left w:w="57" w:type="dxa"/>
            <w:right w:w="57" w:type="dxa"/>
          </w:tblCellMar>
          <w:tblLook w:val="04A0"/>
        </w:tblPrEx>
        <w:trPr>
          <w:cantSplit/>
        </w:trPr>
        <w:tc>
          <w:tcPr>
            <w:tcW w:w="3458" w:type="dxa"/>
            <w:tcBorders>
              <w:top w:val="single" w:sz="6" w:space="0" w:color="auto"/>
            </w:tcBorders>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מספר </w:t>
            </w:r>
            <w:r w:rsidRPr="00E0771E">
              <w:rPr>
                <w:rFonts w:ascii="Tahoma" w:hAnsi="Tahoma" w:cs="Tahoma" w:hint="cs"/>
                <w:sz w:val="16"/>
                <w:szCs w:val="16"/>
                <w:rtl/>
              </w:rPr>
              <w:t>ה</w:t>
            </w:r>
            <w:r w:rsidRPr="00E0771E">
              <w:rPr>
                <w:rFonts w:ascii="Tahoma" w:hAnsi="Tahoma" w:cs="Tahoma"/>
                <w:sz w:val="16"/>
                <w:szCs w:val="16"/>
                <w:rtl/>
              </w:rPr>
              <w:t>רשויות</w:t>
            </w:r>
          </w:p>
        </w:tc>
        <w:tc>
          <w:tcPr>
            <w:tcW w:w="0" w:type="auto"/>
            <w:tcBorders>
              <w:top w:val="single" w:sz="6" w:space="0" w:color="auto"/>
            </w:tcBorders>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65</w:t>
            </w:r>
          </w:p>
        </w:tc>
        <w:tc>
          <w:tcPr>
            <w:tcW w:w="0" w:type="auto"/>
            <w:tcBorders>
              <w:top w:val="single" w:sz="6" w:space="0" w:color="auto"/>
            </w:tcBorders>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16</w:t>
            </w:r>
          </w:p>
        </w:tc>
        <w:tc>
          <w:tcPr>
            <w:tcW w:w="0" w:type="auto"/>
            <w:tcBorders>
              <w:top w:val="single" w:sz="6" w:space="0" w:color="auto"/>
            </w:tcBorders>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20</w:t>
            </w:r>
          </w:p>
        </w:tc>
        <w:tc>
          <w:tcPr>
            <w:tcW w:w="0" w:type="auto"/>
            <w:tcBorders>
              <w:top w:val="single" w:sz="6" w:space="0" w:color="auto"/>
            </w:tcBorders>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9</w:t>
            </w:r>
          </w:p>
        </w:tc>
        <w:tc>
          <w:tcPr>
            <w:tcW w:w="0" w:type="auto"/>
            <w:tcBorders>
              <w:top w:val="single" w:sz="6" w:space="0" w:color="auto"/>
            </w:tcBorders>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4</w:t>
            </w:r>
          </w:p>
        </w:tc>
        <w:tc>
          <w:tcPr>
            <w:tcW w:w="0" w:type="auto"/>
            <w:tcBorders>
              <w:top w:val="single" w:sz="6" w:space="0" w:color="auto"/>
            </w:tcBorders>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114</w:t>
            </w:r>
          </w:p>
        </w:tc>
      </w:tr>
      <w:tr w:rsidTr="00A744A7">
        <w:tblPrEx>
          <w:tblW w:w="8505" w:type="dxa"/>
          <w:tblCellMar>
            <w:left w:w="57" w:type="dxa"/>
            <w:right w:w="57" w:type="dxa"/>
          </w:tblCellMar>
          <w:tblLook w:val="04A0"/>
        </w:tblPrEx>
        <w:trPr>
          <w:cantSplit/>
        </w:trPr>
        <w:tc>
          <w:tcPr>
            <w:tcW w:w="3458" w:type="dxa"/>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מספר </w:t>
            </w:r>
            <w:r w:rsidRPr="00E0771E">
              <w:rPr>
                <w:rFonts w:ascii="Tahoma" w:hAnsi="Tahoma" w:cs="Tahoma" w:hint="cs"/>
                <w:sz w:val="16"/>
                <w:szCs w:val="16"/>
                <w:rtl/>
              </w:rPr>
              <w:t>ה</w:t>
            </w:r>
            <w:r w:rsidRPr="00E0771E">
              <w:rPr>
                <w:rFonts w:ascii="Tahoma" w:hAnsi="Tahoma" w:cs="Tahoma"/>
                <w:sz w:val="16"/>
                <w:szCs w:val="16"/>
                <w:rtl/>
              </w:rPr>
              <w:t>תושבים ב</w:t>
            </w:r>
            <w:r w:rsidRPr="00E0771E">
              <w:rPr>
                <w:rFonts w:ascii="Tahoma" w:hAnsi="Tahoma" w:cs="Tahoma" w:hint="cs"/>
                <w:sz w:val="16"/>
                <w:szCs w:val="16"/>
                <w:rtl/>
              </w:rPr>
              <w:t xml:space="preserve">שנת </w:t>
            </w:r>
            <w:r w:rsidRPr="00E0771E">
              <w:rPr>
                <w:rFonts w:ascii="Tahoma" w:hAnsi="Tahoma" w:cs="Tahoma"/>
                <w:sz w:val="16"/>
                <w:szCs w:val="16"/>
                <w:rtl/>
              </w:rPr>
              <w:t>2016</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860,632</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143,063</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70,485</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160,457</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23,795</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1,258,432</w:t>
            </w: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שיעור </w:t>
            </w:r>
            <w:r w:rsidRPr="00E0771E">
              <w:rPr>
                <w:rFonts w:ascii="Tahoma" w:hAnsi="Tahoma" w:cs="Tahoma" w:hint="cs"/>
                <w:sz w:val="16"/>
                <w:szCs w:val="16"/>
                <w:rtl/>
              </w:rPr>
              <w:t>ה</w:t>
            </w:r>
            <w:r w:rsidRPr="00E0771E">
              <w:rPr>
                <w:rFonts w:ascii="Tahoma" w:hAnsi="Tahoma" w:cs="Tahoma"/>
                <w:sz w:val="16"/>
                <w:szCs w:val="16"/>
                <w:rtl/>
              </w:rPr>
              <w:t xml:space="preserve">אוכלוסייה </w:t>
            </w:r>
            <w:r w:rsidR="00E0771E">
              <w:rPr>
                <w:rFonts w:ascii="Tahoma" w:hAnsi="Tahoma" w:cs="Tahoma" w:hint="cs"/>
                <w:sz w:val="16"/>
                <w:szCs w:val="16"/>
                <w:rtl/>
              </w:rPr>
              <w:br/>
            </w:r>
            <w:r w:rsidRPr="00E0771E">
              <w:rPr>
                <w:rFonts w:ascii="Tahoma" w:hAnsi="Tahoma" w:cs="Tahoma" w:hint="cs"/>
                <w:sz w:val="16"/>
                <w:szCs w:val="16"/>
                <w:rtl/>
              </w:rPr>
              <w:t>מכלל</w:t>
            </w:r>
            <w:r w:rsidRPr="00E0771E">
              <w:rPr>
                <w:rFonts w:ascii="Tahoma" w:hAnsi="Tahoma" w:cs="Tahoma"/>
                <w:sz w:val="16"/>
                <w:szCs w:val="16"/>
                <w:rtl/>
              </w:rPr>
              <w:t xml:space="preserve"> </w:t>
            </w:r>
            <w:r w:rsidRPr="00E0771E">
              <w:rPr>
                <w:rFonts w:ascii="Tahoma" w:hAnsi="Tahoma" w:cs="Tahoma" w:hint="cs"/>
                <w:sz w:val="16"/>
                <w:szCs w:val="16"/>
                <w:rtl/>
              </w:rPr>
              <w:t>האוכלוסייה</w:t>
            </w:r>
            <w:r w:rsidRPr="00E0771E">
              <w:rPr>
                <w:rFonts w:ascii="Tahoma" w:hAnsi="Tahoma" w:cs="Tahoma"/>
                <w:sz w:val="16"/>
                <w:szCs w:val="16"/>
                <w:rtl/>
              </w:rPr>
              <w:t xml:space="preserve"> הלא</w:t>
            </w:r>
            <w:r w:rsidRPr="00E0771E">
              <w:rPr>
                <w:rFonts w:ascii="Tahoma" w:hAnsi="Tahoma" w:cs="Tahoma" w:hint="cs"/>
                <w:sz w:val="16"/>
                <w:szCs w:val="16"/>
                <w:rtl/>
              </w:rPr>
              <w:t>-</w:t>
            </w:r>
            <w:r w:rsidRPr="00E0771E">
              <w:rPr>
                <w:rFonts w:ascii="Tahoma" w:hAnsi="Tahoma" w:cs="Tahoma"/>
                <w:sz w:val="16"/>
                <w:szCs w:val="16"/>
                <w:rtl/>
              </w:rPr>
              <w:t>יהודי</w:t>
            </w:r>
            <w:r w:rsidRPr="00E0771E">
              <w:rPr>
                <w:rFonts w:ascii="Tahoma" w:hAnsi="Tahoma" w:cs="Tahoma" w:hint="cs"/>
                <w:sz w:val="16"/>
                <w:szCs w:val="16"/>
                <w:rtl/>
              </w:rPr>
              <w:t>ת</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68.4%</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11.4%</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5.6%</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12.8%</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1.9%</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ה</w:t>
            </w:r>
            <w:r w:rsidRPr="00E0771E">
              <w:rPr>
                <w:rFonts w:ascii="Tahoma" w:hAnsi="Tahoma" w:cs="Tahoma"/>
                <w:sz w:val="16"/>
                <w:szCs w:val="16"/>
                <w:rtl/>
              </w:rPr>
              <w:t>תקצ</w:t>
            </w:r>
            <w:r w:rsidRPr="00E0771E">
              <w:rPr>
                <w:rFonts w:ascii="Tahoma" w:hAnsi="Tahoma" w:cs="Tahoma" w:hint="cs"/>
                <w:sz w:val="16"/>
                <w:szCs w:val="16"/>
                <w:rtl/>
              </w:rPr>
              <w:t>י</w:t>
            </w:r>
            <w:r w:rsidRPr="00E0771E">
              <w:rPr>
                <w:rFonts w:ascii="Tahoma" w:hAnsi="Tahoma" w:cs="Tahoma"/>
                <w:sz w:val="16"/>
                <w:szCs w:val="16"/>
                <w:rtl/>
              </w:rPr>
              <w:t>ב ל</w:t>
            </w:r>
            <w:r w:rsidRPr="00E0771E">
              <w:rPr>
                <w:rFonts w:ascii="Tahoma" w:hAnsi="Tahoma" w:cs="Tahoma" w:hint="cs"/>
                <w:sz w:val="16"/>
                <w:szCs w:val="16"/>
                <w:rtl/>
              </w:rPr>
              <w:t xml:space="preserve">שנת </w:t>
            </w:r>
            <w:r w:rsidRPr="00E0771E">
              <w:rPr>
                <w:rFonts w:ascii="Tahoma" w:hAnsi="Tahoma" w:cs="Tahoma"/>
                <w:sz w:val="16"/>
                <w:szCs w:val="16"/>
                <w:rtl/>
              </w:rPr>
              <w:t xml:space="preserve">2017 בהתאם להחלטות </w:t>
            </w:r>
            <w:r w:rsidR="00E0771E">
              <w:rPr>
                <w:rFonts w:ascii="Tahoma" w:hAnsi="Tahoma" w:cs="Tahoma" w:hint="cs"/>
                <w:sz w:val="16"/>
                <w:szCs w:val="16"/>
                <w:rtl/>
              </w:rPr>
              <w:br/>
            </w:r>
            <w:r w:rsidRPr="00E0771E">
              <w:rPr>
                <w:rFonts w:ascii="Tahoma" w:hAnsi="Tahoma" w:cs="Tahoma"/>
                <w:sz w:val="16"/>
                <w:szCs w:val="16"/>
                <w:rtl/>
              </w:rPr>
              <w:t>ממשלה (</w:t>
            </w:r>
            <w:r w:rsidRPr="00E0771E">
              <w:rPr>
                <w:rFonts w:ascii="Tahoma" w:hAnsi="Tahoma" w:cs="Tahoma" w:hint="cs"/>
                <w:sz w:val="16"/>
                <w:szCs w:val="16"/>
                <w:rtl/>
              </w:rPr>
              <w:t>ב</w:t>
            </w:r>
            <w:r w:rsidRPr="00E0771E">
              <w:rPr>
                <w:rFonts w:ascii="Tahoma" w:hAnsi="Tahoma" w:cs="Tahoma"/>
                <w:sz w:val="16"/>
                <w:szCs w:val="16"/>
                <w:rtl/>
              </w:rPr>
              <w:t xml:space="preserve">מיליוני </w:t>
            </w:r>
            <w:r w:rsidRPr="00E0771E">
              <w:rPr>
                <w:rFonts w:ascii="Tahoma" w:hAnsi="Tahoma" w:cs="Tahoma" w:hint="cs"/>
                <w:sz w:val="16"/>
                <w:szCs w:val="16"/>
                <w:rtl/>
              </w:rPr>
              <w:t>ש"ח</w:t>
            </w:r>
            <w:r w:rsidRPr="00E0771E">
              <w:rPr>
                <w:rFonts w:ascii="Tahoma" w:hAnsi="Tahoma" w:cs="Tahoma"/>
                <w:sz w:val="16"/>
                <w:szCs w:val="16"/>
                <w:rtl/>
              </w:rPr>
              <w:t>)</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35</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24</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43</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20</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122</w:t>
            </w: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ה</w:t>
            </w:r>
            <w:r w:rsidRPr="00E0771E">
              <w:rPr>
                <w:rFonts w:ascii="Tahoma" w:hAnsi="Tahoma" w:cs="Tahoma"/>
                <w:sz w:val="16"/>
                <w:szCs w:val="16"/>
                <w:rtl/>
              </w:rPr>
              <w:t>תקציב</w:t>
            </w:r>
            <w:r w:rsidRPr="00E0771E">
              <w:rPr>
                <w:rFonts w:ascii="Tahoma" w:hAnsi="Tahoma" w:cs="Tahoma" w:hint="cs"/>
                <w:sz w:val="16"/>
                <w:szCs w:val="16"/>
                <w:rtl/>
              </w:rPr>
              <w:t xml:space="preserve"> לשנת</w:t>
            </w:r>
            <w:r w:rsidRPr="00E0771E">
              <w:rPr>
                <w:rFonts w:ascii="Tahoma" w:hAnsi="Tahoma" w:cs="Tahoma"/>
                <w:sz w:val="16"/>
                <w:szCs w:val="16"/>
                <w:rtl/>
              </w:rPr>
              <w:t xml:space="preserve"> 2017 (</w:t>
            </w:r>
            <w:r w:rsidRPr="00E0771E">
              <w:rPr>
                <w:rFonts w:ascii="Tahoma" w:hAnsi="Tahoma" w:cs="Tahoma" w:hint="cs"/>
                <w:sz w:val="16"/>
                <w:szCs w:val="16"/>
                <w:rtl/>
              </w:rPr>
              <w:t>ב</w:t>
            </w:r>
            <w:r w:rsidRPr="00E0771E">
              <w:rPr>
                <w:rFonts w:ascii="Tahoma" w:hAnsi="Tahoma" w:cs="Tahoma"/>
                <w:sz w:val="16"/>
                <w:szCs w:val="16"/>
                <w:rtl/>
              </w:rPr>
              <w:t xml:space="preserve">מיליוני </w:t>
            </w:r>
            <w:r w:rsidRPr="00E0771E">
              <w:rPr>
                <w:rFonts w:ascii="Tahoma" w:hAnsi="Tahoma" w:cs="Tahoma" w:hint="cs"/>
                <w:sz w:val="16"/>
                <w:szCs w:val="16"/>
                <w:rtl/>
              </w:rPr>
              <w:t>ש"ח</w:t>
            </w:r>
            <w:r w:rsidRPr="00E0771E">
              <w:rPr>
                <w:rFonts w:ascii="Tahoma" w:hAnsi="Tahoma" w:cs="Tahoma"/>
                <w:sz w:val="16"/>
                <w:szCs w:val="16"/>
                <w:rtl/>
              </w:rPr>
              <w:t>)</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124.6</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36.4</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24.2</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43.1</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19.9</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248.3</w:t>
            </w: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שיעור תקציב </w:t>
            </w:r>
            <w:r w:rsidRPr="00E0771E">
              <w:rPr>
                <w:rFonts w:ascii="Tahoma" w:hAnsi="Tahoma" w:cs="Tahoma" w:hint="cs"/>
                <w:sz w:val="16"/>
                <w:szCs w:val="16"/>
                <w:rtl/>
              </w:rPr>
              <w:t>ה</w:t>
            </w:r>
            <w:r w:rsidRPr="00E0771E">
              <w:rPr>
                <w:rFonts w:ascii="Tahoma" w:hAnsi="Tahoma" w:cs="Tahoma"/>
                <w:sz w:val="16"/>
                <w:szCs w:val="16"/>
                <w:rtl/>
              </w:rPr>
              <w:t xml:space="preserve">אוכלוסייה </w:t>
            </w:r>
            <w:r w:rsidRPr="00E0771E">
              <w:rPr>
                <w:rFonts w:ascii="Tahoma" w:hAnsi="Tahoma" w:cs="Tahoma" w:hint="cs"/>
                <w:sz w:val="16"/>
                <w:szCs w:val="16"/>
                <w:rtl/>
              </w:rPr>
              <w:t>מכלל</w:t>
            </w:r>
            <w:r w:rsidRPr="00E0771E">
              <w:rPr>
                <w:rFonts w:ascii="Tahoma" w:hAnsi="Tahoma" w:cs="Tahoma"/>
                <w:sz w:val="16"/>
                <w:szCs w:val="16"/>
                <w:rtl/>
              </w:rPr>
              <w:t xml:space="preserve"> תקציב </w:t>
            </w:r>
            <w:r w:rsidR="00E0771E">
              <w:rPr>
                <w:rFonts w:ascii="Tahoma" w:hAnsi="Tahoma" w:cs="Tahoma" w:hint="cs"/>
                <w:sz w:val="16"/>
                <w:szCs w:val="16"/>
                <w:rtl/>
              </w:rPr>
              <w:br/>
            </w:r>
            <w:r w:rsidRPr="00E0771E">
              <w:rPr>
                <w:rFonts w:ascii="Tahoma" w:hAnsi="Tahoma" w:cs="Tahoma" w:hint="cs"/>
                <w:sz w:val="16"/>
                <w:szCs w:val="16"/>
                <w:rtl/>
              </w:rPr>
              <w:t>האוכלוסייה ה</w:t>
            </w:r>
            <w:r w:rsidRPr="00E0771E">
              <w:rPr>
                <w:rFonts w:ascii="Tahoma" w:hAnsi="Tahoma" w:cs="Tahoma"/>
                <w:sz w:val="16"/>
                <w:szCs w:val="16"/>
                <w:rtl/>
              </w:rPr>
              <w:t>לא</w:t>
            </w:r>
            <w:r w:rsidRPr="00E0771E">
              <w:rPr>
                <w:rFonts w:ascii="Tahoma" w:hAnsi="Tahoma" w:cs="Tahoma" w:hint="cs"/>
                <w:sz w:val="16"/>
                <w:szCs w:val="16"/>
                <w:rtl/>
              </w:rPr>
              <w:t>-</w:t>
            </w:r>
            <w:r w:rsidRPr="00E0771E">
              <w:rPr>
                <w:rFonts w:ascii="Tahoma" w:hAnsi="Tahoma" w:cs="Tahoma"/>
                <w:sz w:val="16"/>
                <w:szCs w:val="16"/>
                <w:rtl/>
              </w:rPr>
              <w:t>יהודי</w:t>
            </w:r>
            <w:r w:rsidRPr="00E0771E">
              <w:rPr>
                <w:rFonts w:ascii="Tahoma" w:hAnsi="Tahoma" w:cs="Tahoma" w:hint="cs"/>
                <w:sz w:val="16"/>
                <w:szCs w:val="16"/>
                <w:rtl/>
              </w:rPr>
              <w:t>ת לשנת</w:t>
            </w:r>
            <w:r w:rsidRPr="00E0771E">
              <w:rPr>
                <w:rFonts w:ascii="Tahoma" w:hAnsi="Tahoma" w:cs="Tahoma"/>
                <w:sz w:val="16"/>
                <w:szCs w:val="16"/>
                <w:rtl/>
              </w:rPr>
              <w:t xml:space="preserve"> 2017</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50.2%</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14.7%</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9.7%</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17.4%</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8.0%</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ה</w:t>
            </w:r>
            <w:r w:rsidRPr="00E0771E">
              <w:rPr>
                <w:rFonts w:ascii="Tahoma" w:hAnsi="Tahoma" w:cs="Tahoma"/>
                <w:b/>
                <w:bCs/>
                <w:sz w:val="16"/>
                <w:szCs w:val="16"/>
                <w:rtl/>
              </w:rPr>
              <w:t>תקציב</w:t>
            </w:r>
            <w:r w:rsidRPr="00E0771E">
              <w:rPr>
                <w:rFonts w:ascii="Tahoma" w:hAnsi="Tahoma" w:cs="Tahoma" w:hint="cs"/>
                <w:b/>
                <w:bCs/>
                <w:sz w:val="16"/>
                <w:szCs w:val="16"/>
                <w:rtl/>
              </w:rPr>
              <w:t xml:space="preserve"> לשנת</w:t>
            </w:r>
            <w:r w:rsidRPr="00E0771E">
              <w:rPr>
                <w:rFonts w:ascii="Tahoma" w:hAnsi="Tahoma" w:cs="Tahoma"/>
                <w:b/>
                <w:bCs/>
                <w:sz w:val="16"/>
                <w:szCs w:val="16"/>
                <w:rtl/>
              </w:rPr>
              <w:t xml:space="preserve"> 2017 </w:t>
            </w:r>
            <w:r w:rsidRPr="00E0771E">
              <w:rPr>
                <w:rFonts w:ascii="Tahoma" w:hAnsi="Tahoma" w:cs="Tahoma" w:hint="cs"/>
                <w:b/>
                <w:bCs/>
                <w:sz w:val="16"/>
                <w:szCs w:val="16"/>
                <w:rtl/>
              </w:rPr>
              <w:t>לתושב*</w:t>
            </w:r>
            <w:r w:rsidRPr="00E0771E">
              <w:rPr>
                <w:rFonts w:ascii="Tahoma" w:hAnsi="Tahoma" w:cs="Tahoma"/>
                <w:b/>
                <w:bCs/>
                <w:sz w:val="16"/>
                <w:szCs w:val="16"/>
                <w:rtl/>
              </w:rPr>
              <w:t xml:space="preserve"> (בש"ח) </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145</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255</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343</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269</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838</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tl/>
              </w:rPr>
            </w:pPr>
            <w:r w:rsidRPr="00E0771E">
              <w:rPr>
                <w:rFonts w:ascii="Tahoma" w:hAnsi="Tahoma" w:cs="Tahoma" w:hint="cs"/>
                <w:b/>
                <w:bCs/>
                <w:sz w:val="16"/>
                <w:szCs w:val="16"/>
                <w:rtl/>
              </w:rPr>
              <w:t>197</w:t>
            </w:r>
            <w:r w:rsidR="00A744A7">
              <w:rPr>
                <w:rFonts w:ascii="Tahoma" w:hAnsi="Tahoma" w:cs="Tahoma" w:hint="cs"/>
                <w:b/>
                <w:bCs/>
                <w:sz w:val="16"/>
                <w:szCs w:val="16"/>
                <w:rtl/>
              </w:rPr>
              <w:t>**</w:t>
            </w: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ה</w:t>
            </w:r>
            <w:r w:rsidRPr="00E0771E">
              <w:rPr>
                <w:rFonts w:ascii="Tahoma" w:hAnsi="Tahoma" w:cs="Tahoma"/>
                <w:sz w:val="16"/>
                <w:szCs w:val="16"/>
                <w:rtl/>
              </w:rPr>
              <w:t xml:space="preserve">השקעה </w:t>
            </w:r>
            <w:r w:rsidRPr="00E0771E">
              <w:rPr>
                <w:rFonts w:ascii="Tahoma" w:hAnsi="Tahoma" w:cs="Tahoma" w:hint="cs"/>
                <w:sz w:val="16"/>
                <w:szCs w:val="16"/>
                <w:rtl/>
              </w:rPr>
              <w:t xml:space="preserve">המצטברת </w:t>
            </w:r>
            <w:r w:rsidRPr="00E0771E">
              <w:rPr>
                <w:rFonts w:ascii="Tahoma" w:hAnsi="Tahoma" w:cs="Tahoma"/>
                <w:sz w:val="16"/>
                <w:szCs w:val="16"/>
                <w:rtl/>
              </w:rPr>
              <w:t>בשנים</w:t>
            </w:r>
            <w:r w:rsidRPr="00E0771E" w:rsidR="00E0771E">
              <w:rPr>
                <w:rFonts w:ascii="Tahoma" w:hAnsi="Tahoma" w:cs="Tahoma" w:hint="cs"/>
                <w:sz w:val="16"/>
                <w:szCs w:val="16"/>
                <w:rtl/>
              </w:rPr>
              <w:t xml:space="preserve"> </w:t>
            </w:r>
            <w:r w:rsidRPr="00E0771E" w:rsidR="00E0771E">
              <w:rPr>
                <w:rFonts w:ascii="Tahoma" w:hAnsi="Tahoma" w:cs="Tahoma"/>
                <w:sz w:val="16"/>
                <w:szCs w:val="16"/>
                <w:rtl/>
              </w:rPr>
              <w:br/>
            </w:r>
            <w:r w:rsidRPr="00E0771E">
              <w:rPr>
                <w:rFonts w:ascii="Tahoma" w:hAnsi="Tahoma" w:cs="Tahoma" w:hint="cs"/>
                <w:sz w:val="16"/>
                <w:szCs w:val="16"/>
                <w:rtl/>
              </w:rPr>
              <w:t>2005 - 2017</w:t>
            </w:r>
            <w:r w:rsidRPr="00E0771E">
              <w:rPr>
                <w:rFonts w:ascii="Tahoma" w:hAnsi="Tahoma" w:cs="Tahoma"/>
                <w:sz w:val="16"/>
                <w:szCs w:val="16"/>
                <w:rtl/>
              </w:rPr>
              <w:t xml:space="preserve"> (במיליוני </w:t>
            </w:r>
            <w:r w:rsidRPr="00E0771E">
              <w:rPr>
                <w:rFonts w:ascii="Tahoma" w:hAnsi="Tahoma" w:cs="Tahoma" w:hint="cs"/>
                <w:sz w:val="16"/>
                <w:szCs w:val="16"/>
                <w:rtl/>
              </w:rPr>
              <w:t>ש"ח</w:t>
            </w:r>
            <w:r w:rsidRPr="00E0771E">
              <w:rPr>
                <w:rFonts w:ascii="Tahoma" w:hAnsi="Tahoma" w:cs="Tahoma"/>
                <w:sz w:val="16"/>
                <w:szCs w:val="16"/>
                <w:rtl/>
              </w:rPr>
              <w:t>)</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1,099.5</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295.1</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168.7</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171.0</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79.1</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1,813.4</w:t>
            </w: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שיעור ההשקעה בכל אוכלוסייה </w:t>
            </w:r>
            <w:r w:rsidR="00E0771E">
              <w:rPr>
                <w:rFonts w:ascii="Tahoma" w:hAnsi="Tahoma" w:cs="Tahoma" w:hint="cs"/>
                <w:sz w:val="16"/>
                <w:szCs w:val="16"/>
                <w:rtl/>
              </w:rPr>
              <w:br/>
            </w:r>
            <w:r w:rsidRPr="00E0771E">
              <w:rPr>
                <w:rFonts w:ascii="Tahoma" w:hAnsi="Tahoma" w:cs="Tahoma" w:hint="cs"/>
                <w:sz w:val="16"/>
                <w:szCs w:val="16"/>
                <w:rtl/>
              </w:rPr>
              <w:t>מכלל</w:t>
            </w:r>
            <w:r w:rsidRPr="00E0771E">
              <w:rPr>
                <w:rFonts w:ascii="Tahoma" w:hAnsi="Tahoma" w:cs="Tahoma"/>
                <w:sz w:val="16"/>
                <w:szCs w:val="16"/>
                <w:rtl/>
              </w:rPr>
              <w:t xml:space="preserve"> ההשקעה </w:t>
            </w:r>
            <w:r w:rsidRPr="00E0771E">
              <w:rPr>
                <w:rFonts w:ascii="Tahoma" w:hAnsi="Tahoma" w:cs="Tahoma" w:hint="cs"/>
                <w:sz w:val="16"/>
                <w:szCs w:val="16"/>
                <w:rtl/>
              </w:rPr>
              <w:t>באוכלוסייה הלא-יהודית</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66.6%</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16.3%</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9.3%</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9.4%</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4.4%</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ה</w:t>
            </w:r>
            <w:r w:rsidRPr="00E0771E">
              <w:rPr>
                <w:rFonts w:ascii="Tahoma" w:hAnsi="Tahoma" w:cs="Tahoma"/>
                <w:b/>
                <w:bCs/>
                <w:sz w:val="16"/>
                <w:szCs w:val="16"/>
                <w:rtl/>
              </w:rPr>
              <w:t xml:space="preserve">השקעה </w:t>
            </w:r>
            <w:r w:rsidRPr="00E0771E">
              <w:rPr>
                <w:rFonts w:ascii="Tahoma" w:hAnsi="Tahoma" w:cs="Tahoma" w:hint="cs"/>
                <w:b/>
                <w:bCs/>
                <w:sz w:val="16"/>
                <w:szCs w:val="16"/>
                <w:rtl/>
              </w:rPr>
              <w:t>המצטברת לתושב</w:t>
            </w:r>
            <w:r w:rsidRPr="00E0771E">
              <w:rPr>
                <w:rFonts w:ascii="Tahoma" w:hAnsi="Tahoma" w:cs="Tahoma"/>
                <w:b/>
                <w:bCs/>
                <w:sz w:val="16"/>
                <w:szCs w:val="16"/>
                <w:rtl/>
              </w:rPr>
              <w:t xml:space="preserve"> באוכלוסייה </w:t>
            </w:r>
            <w:r w:rsidR="00E0771E">
              <w:rPr>
                <w:rFonts w:ascii="Tahoma" w:hAnsi="Tahoma" w:cs="Tahoma" w:hint="cs"/>
                <w:b/>
                <w:bCs/>
                <w:sz w:val="16"/>
                <w:szCs w:val="16"/>
                <w:rtl/>
              </w:rPr>
              <w:br/>
            </w:r>
            <w:r w:rsidRPr="00E0771E">
              <w:rPr>
                <w:rFonts w:ascii="Tahoma" w:hAnsi="Tahoma" w:cs="Tahoma" w:hint="cs"/>
                <w:b/>
                <w:bCs/>
                <w:sz w:val="16"/>
                <w:szCs w:val="16"/>
                <w:rtl/>
              </w:rPr>
              <w:t>ב</w:t>
            </w:r>
            <w:r w:rsidRPr="00E0771E">
              <w:rPr>
                <w:rFonts w:ascii="Tahoma" w:hAnsi="Tahoma" w:cs="Tahoma"/>
                <w:b/>
                <w:bCs/>
                <w:sz w:val="16"/>
                <w:szCs w:val="16"/>
                <w:rtl/>
              </w:rPr>
              <w:t xml:space="preserve">שנים </w:t>
            </w:r>
            <w:r w:rsidRPr="00E0771E">
              <w:rPr>
                <w:rFonts w:ascii="Tahoma" w:hAnsi="Tahoma" w:cs="Tahoma" w:hint="cs"/>
                <w:b/>
                <w:bCs/>
                <w:sz w:val="16"/>
                <w:szCs w:val="16"/>
                <w:rtl/>
              </w:rPr>
              <w:t>2005 - 2017</w:t>
            </w:r>
            <w:r w:rsidRPr="00E0771E">
              <w:rPr>
                <w:rFonts w:ascii="Tahoma" w:hAnsi="Tahoma" w:cs="Tahoma"/>
                <w:b/>
                <w:bCs/>
                <w:sz w:val="16"/>
                <w:szCs w:val="16"/>
                <w:rtl/>
              </w:rPr>
              <w:t xml:space="preserve"> </w:t>
            </w:r>
            <w:r w:rsidRPr="00E0771E">
              <w:rPr>
                <w:rFonts w:ascii="Tahoma" w:hAnsi="Tahoma" w:cs="Tahoma" w:hint="cs"/>
                <w:b/>
                <w:bCs/>
                <w:sz w:val="16"/>
                <w:szCs w:val="16"/>
                <w:rtl/>
              </w:rPr>
              <w:t xml:space="preserve">* </w:t>
            </w:r>
            <w:r w:rsidRPr="00E0771E">
              <w:rPr>
                <w:rFonts w:ascii="Tahoma" w:hAnsi="Tahoma" w:cs="Tahoma"/>
                <w:b/>
                <w:bCs/>
                <w:sz w:val="16"/>
                <w:szCs w:val="16"/>
                <w:rtl/>
              </w:rPr>
              <w:t xml:space="preserve">(בש"ח) </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1,278</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2,063</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2,393</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1,066</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3,326</w:t>
            </w:r>
          </w:p>
        </w:tc>
        <w:tc>
          <w:tcPr>
            <w:tcW w:w="0" w:type="auto"/>
            <w:noWrap/>
            <w:hideMark/>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hint="cs"/>
                <w:b/>
                <w:bCs/>
                <w:sz w:val="16"/>
                <w:szCs w:val="16"/>
                <w:rtl/>
              </w:rPr>
              <w:t>1,441</w:t>
            </w:r>
            <w:r w:rsidR="00A744A7">
              <w:rPr>
                <w:rFonts w:ascii="Tahoma" w:hAnsi="Tahoma" w:cs="Tahoma" w:hint="cs"/>
                <w:b/>
                <w:bCs/>
                <w:sz w:val="16"/>
                <w:szCs w:val="16"/>
                <w:rtl/>
              </w:rPr>
              <w:t>**</w:t>
            </w:r>
          </w:p>
        </w:tc>
      </w:tr>
      <w:tr w:rsidTr="00A744A7">
        <w:tblPrEx>
          <w:tblW w:w="8505" w:type="dxa"/>
          <w:tblCellMar>
            <w:left w:w="57" w:type="dxa"/>
            <w:right w:w="57" w:type="dxa"/>
          </w:tblCellMar>
          <w:tblLook w:val="04A0"/>
        </w:tblPrEx>
        <w:trPr>
          <w:cantSplit/>
        </w:trPr>
        <w:tc>
          <w:tcPr>
            <w:tcW w:w="3458" w:type="dxa"/>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ה</w:t>
            </w:r>
            <w:r w:rsidRPr="00E0771E">
              <w:rPr>
                <w:rFonts w:ascii="Tahoma" w:hAnsi="Tahoma" w:cs="Tahoma"/>
                <w:sz w:val="16"/>
                <w:szCs w:val="16"/>
                <w:rtl/>
              </w:rPr>
              <w:t xml:space="preserve">יחס </w:t>
            </w:r>
            <w:r w:rsidRPr="00E0771E">
              <w:rPr>
                <w:rFonts w:ascii="Tahoma" w:hAnsi="Tahoma" w:cs="Tahoma" w:hint="cs"/>
                <w:sz w:val="16"/>
                <w:szCs w:val="16"/>
                <w:rtl/>
              </w:rPr>
              <w:t xml:space="preserve">בין </w:t>
            </w:r>
            <w:r w:rsidRPr="00E0771E">
              <w:rPr>
                <w:rFonts w:ascii="Tahoma" w:hAnsi="Tahoma" w:cs="Tahoma"/>
                <w:sz w:val="16"/>
                <w:szCs w:val="16"/>
                <w:rtl/>
              </w:rPr>
              <w:t xml:space="preserve">השקעה </w:t>
            </w:r>
            <w:r w:rsidRPr="00E0771E">
              <w:rPr>
                <w:rFonts w:ascii="Tahoma" w:hAnsi="Tahoma" w:cs="Tahoma" w:hint="cs"/>
                <w:sz w:val="16"/>
                <w:szCs w:val="16"/>
                <w:rtl/>
              </w:rPr>
              <w:t>לתושב</w:t>
            </w:r>
            <w:r w:rsidRPr="00E0771E">
              <w:rPr>
                <w:rFonts w:ascii="Tahoma" w:hAnsi="Tahoma" w:cs="Tahoma"/>
                <w:sz w:val="16"/>
                <w:szCs w:val="16"/>
                <w:rtl/>
              </w:rPr>
              <w:t xml:space="preserve"> באוכלוסייה </w:t>
            </w:r>
            <w:r w:rsidRPr="00E0771E">
              <w:rPr>
                <w:rFonts w:ascii="Tahoma" w:hAnsi="Tahoma" w:cs="Tahoma" w:hint="cs"/>
                <w:sz w:val="16"/>
                <w:szCs w:val="16"/>
                <w:rtl/>
              </w:rPr>
              <w:t xml:space="preserve">ובין </w:t>
            </w:r>
            <w:r w:rsidR="00E0771E">
              <w:rPr>
                <w:rFonts w:ascii="Tahoma" w:hAnsi="Tahoma" w:cs="Tahoma"/>
                <w:sz w:val="16"/>
                <w:szCs w:val="16"/>
                <w:rtl/>
              </w:rPr>
              <w:br/>
            </w:r>
            <w:r w:rsidRPr="00E0771E">
              <w:rPr>
                <w:rFonts w:ascii="Tahoma" w:hAnsi="Tahoma" w:cs="Tahoma" w:hint="cs"/>
                <w:sz w:val="16"/>
                <w:szCs w:val="16"/>
                <w:rtl/>
              </w:rPr>
              <w:t>ה</w:t>
            </w:r>
            <w:r w:rsidRPr="00E0771E">
              <w:rPr>
                <w:rFonts w:ascii="Tahoma" w:hAnsi="Tahoma" w:cs="Tahoma"/>
                <w:sz w:val="16"/>
                <w:szCs w:val="16"/>
                <w:rtl/>
              </w:rPr>
              <w:t xml:space="preserve">השקעה </w:t>
            </w:r>
            <w:r w:rsidRPr="00E0771E">
              <w:rPr>
                <w:rFonts w:ascii="Tahoma" w:hAnsi="Tahoma" w:cs="Tahoma" w:hint="cs"/>
                <w:sz w:val="16"/>
                <w:szCs w:val="16"/>
                <w:rtl/>
              </w:rPr>
              <w:t>לתושב</w:t>
            </w:r>
            <w:r w:rsidRPr="00E0771E">
              <w:rPr>
                <w:rFonts w:ascii="Tahoma" w:hAnsi="Tahoma" w:cs="Tahoma"/>
                <w:sz w:val="16"/>
                <w:szCs w:val="16"/>
                <w:rtl/>
              </w:rPr>
              <w:t xml:space="preserve"> באוכלוסיי</w:t>
            </w:r>
            <w:r w:rsidRPr="00E0771E">
              <w:rPr>
                <w:rFonts w:ascii="Tahoma" w:hAnsi="Tahoma" w:cs="Tahoma" w:hint="cs"/>
                <w:sz w:val="16"/>
                <w:szCs w:val="16"/>
                <w:rtl/>
              </w:rPr>
              <w:t>ת</w:t>
            </w:r>
            <w:r w:rsidRPr="00E0771E">
              <w:rPr>
                <w:rFonts w:ascii="Tahoma" w:hAnsi="Tahoma" w:cs="Tahoma"/>
                <w:sz w:val="16"/>
                <w:szCs w:val="16"/>
                <w:rtl/>
              </w:rPr>
              <w:t xml:space="preserve"> </w:t>
            </w:r>
            <w:r w:rsidRPr="00E0771E">
              <w:rPr>
                <w:rFonts w:ascii="Tahoma" w:hAnsi="Tahoma" w:cs="Tahoma" w:hint="cs"/>
                <w:sz w:val="16"/>
                <w:szCs w:val="16"/>
                <w:rtl/>
              </w:rPr>
              <w:t>ה</w:t>
            </w:r>
            <w:r w:rsidRPr="00E0771E">
              <w:rPr>
                <w:rFonts w:ascii="Tahoma" w:hAnsi="Tahoma" w:cs="Tahoma"/>
                <w:sz w:val="16"/>
                <w:szCs w:val="16"/>
                <w:rtl/>
              </w:rPr>
              <w:t>בדואי</w:t>
            </w:r>
            <w:r w:rsidRPr="00E0771E">
              <w:rPr>
                <w:rFonts w:ascii="Tahoma" w:hAnsi="Tahoma" w:cs="Tahoma" w:hint="cs"/>
                <w:sz w:val="16"/>
                <w:szCs w:val="16"/>
                <w:rtl/>
              </w:rPr>
              <w:t>ם</w:t>
            </w:r>
            <w:r w:rsidRPr="00E0771E">
              <w:rPr>
                <w:rFonts w:ascii="Tahoma" w:hAnsi="Tahoma" w:cs="Tahoma"/>
                <w:sz w:val="16"/>
                <w:szCs w:val="16"/>
                <w:rtl/>
              </w:rPr>
              <w:t xml:space="preserve"> </w:t>
            </w:r>
            <w:r w:rsidRPr="00E0771E">
              <w:rPr>
                <w:rFonts w:ascii="Tahoma" w:hAnsi="Tahoma" w:cs="Tahoma" w:hint="cs"/>
                <w:sz w:val="16"/>
                <w:szCs w:val="16"/>
                <w:rtl/>
              </w:rPr>
              <w:t>ב</w:t>
            </w:r>
            <w:r w:rsidRPr="00E0771E">
              <w:rPr>
                <w:rFonts w:ascii="Tahoma" w:hAnsi="Tahoma" w:cs="Tahoma"/>
                <w:sz w:val="16"/>
                <w:szCs w:val="16"/>
                <w:rtl/>
              </w:rPr>
              <w:t>דרום</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sz w:val="16"/>
                <w:szCs w:val="16"/>
                <w:rtl/>
              </w:rPr>
              <w:t>1.2</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1.9</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2.2</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1.0</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3.1</w:t>
            </w:r>
          </w:p>
        </w:tc>
        <w:tc>
          <w:tcPr>
            <w:tcW w:w="0" w:type="auto"/>
            <w:noWrap/>
            <w:hideMark/>
          </w:tcPr>
          <w:p w:rsidR="00AC1FF6" w:rsidRPr="00E0771E" w:rsidP="004840B4">
            <w:pPr>
              <w:tabs>
                <w:tab w:val="left" w:pos="1148"/>
              </w:tabs>
              <w:spacing w:before="40" w:after="40" w:line="280" w:lineRule="exact"/>
              <w:rPr>
                <w:rFonts w:ascii="Tahoma" w:hAnsi="Tahoma" w:cs="Tahoma"/>
                <w:sz w:val="16"/>
                <w:szCs w:val="16"/>
              </w:rPr>
            </w:pPr>
          </w:p>
        </w:tc>
      </w:tr>
    </w:tbl>
    <w:p w:rsidR="00AC1FF6" w:rsidRPr="00E0771E" w:rsidP="004840B4">
      <w:pPr>
        <w:pStyle w:val="text-source"/>
        <w:spacing w:after="0"/>
        <w:rPr>
          <w:rtl/>
        </w:rPr>
      </w:pPr>
      <w:r w:rsidRPr="00E0771E">
        <w:rPr>
          <w:rFonts w:hint="eastAsia"/>
          <w:rtl/>
        </w:rPr>
        <w:t>על</w:t>
      </w:r>
      <w:r w:rsidRPr="00E0771E">
        <w:rPr>
          <w:rtl/>
        </w:rPr>
        <w:t xml:space="preserve"> </w:t>
      </w:r>
      <w:r w:rsidRPr="00E0771E">
        <w:rPr>
          <w:rFonts w:hint="eastAsia"/>
          <w:rtl/>
        </w:rPr>
        <w:t>פי</w:t>
      </w:r>
      <w:r w:rsidRPr="00E0771E">
        <w:rPr>
          <w:rtl/>
        </w:rPr>
        <w:t xml:space="preserve"> </w:t>
      </w:r>
      <w:r w:rsidRPr="00E0771E">
        <w:rPr>
          <w:rFonts w:hint="eastAsia"/>
          <w:rtl/>
        </w:rPr>
        <w:t>נתוני</w:t>
      </w:r>
      <w:r w:rsidRPr="00E0771E">
        <w:rPr>
          <w:rtl/>
        </w:rPr>
        <w:t xml:space="preserve"> </w:t>
      </w:r>
      <w:r w:rsidRPr="00E0771E">
        <w:rPr>
          <w:rFonts w:hint="eastAsia"/>
          <w:rtl/>
        </w:rPr>
        <w:t>משרד</w:t>
      </w:r>
      <w:r w:rsidRPr="00E0771E">
        <w:rPr>
          <w:rtl/>
        </w:rPr>
        <w:t xml:space="preserve"> </w:t>
      </w:r>
      <w:r w:rsidRPr="00E0771E">
        <w:rPr>
          <w:rFonts w:hint="eastAsia"/>
          <w:rtl/>
        </w:rPr>
        <w:t>התחב</w:t>
      </w:r>
      <w:r w:rsidRPr="00E0771E">
        <w:rPr>
          <w:rFonts w:hint="cs"/>
          <w:rtl/>
        </w:rPr>
        <w:t>ורה,</w:t>
      </w:r>
      <w:r w:rsidRPr="00E0771E">
        <w:rPr>
          <w:rtl/>
        </w:rPr>
        <w:t xml:space="preserve"> בעיבוד משרד מבקר המדינה</w:t>
      </w:r>
      <w:r w:rsidRPr="00E0771E">
        <w:rPr>
          <w:rFonts w:hint="cs"/>
          <w:rtl/>
        </w:rPr>
        <w:t>.</w:t>
      </w:r>
    </w:p>
    <w:p w:rsidR="00AC1FF6" w:rsidP="00A744A7">
      <w:pPr>
        <w:pStyle w:val="text-source"/>
        <w:spacing w:before="0" w:after="0"/>
        <w:ind w:left="397" w:hanging="397"/>
        <w:rPr>
          <w:rtl/>
        </w:rPr>
      </w:pPr>
      <w:r w:rsidRPr="00E0771E">
        <w:rPr>
          <w:rFonts w:hint="cs"/>
          <w:rtl/>
        </w:rPr>
        <w:t xml:space="preserve">* </w:t>
      </w:r>
      <w:r w:rsidRPr="00E0771E">
        <w:rPr>
          <w:rtl/>
        </w:rPr>
        <w:tab/>
      </w:r>
      <w:r w:rsidRPr="00E0771E">
        <w:rPr>
          <w:rFonts w:hint="cs"/>
          <w:rtl/>
        </w:rPr>
        <w:t>ביחס לאוכלוסייה בשנת 2016.</w:t>
      </w:r>
    </w:p>
    <w:p w:rsidR="00A744A7" w:rsidRPr="00A744A7" w:rsidP="00A744A7">
      <w:pPr>
        <w:pStyle w:val="text-source"/>
        <w:spacing w:before="0"/>
        <w:ind w:left="397" w:hanging="397"/>
        <w:rPr>
          <w:rtl/>
        </w:rPr>
      </w:pPr>
      <w:r>
        <w:rPr>
          <w:rFonts w:hint="cs"/>
          <w:rtl/>
        </w:rPr>
        <w:t xml:space="preserve">** </w:t>
      </w:r>
      <w:r>
        <w:rPr>
          <w:rFonts w:hint="cs"/>
          <w:rtl/>
        </w:rPr>
        <w:tab/>
        <w:t>ממוצע האוכלוסייה הלא-יהודית.</w:t>
      </w:r>
    </w:p>
    <w:p w:rsidR="00AC1FF6" w:rsidRPr="00E0771E" w:rsidP="004840B4">
      <w:pPr>
        <w:pStyle w:val="tab-name"/>
        <w:rPr>
          <w:b/>
          <w:bCs/>
          <w:rtl/>
        </w:rPr>
      </w:pPr>
      <w:r w:rsidRPr="006A2DBF">
        <w:rPr>
          <w:rFonts w:hint="cs"/>
          <w:rtl/>
        </w:rPr>
        <w:t xml:space="preserve">תרשים 3: </w:t>
      </w:r>
      <w:r w:rsidRPr="00E0771E">
        <w:rPr>
          <w:rFonts w:hint="cs"/>
          <w:b/>
          <w:bCs/>
          <w:rtl/>
        </w:rPr>
        <w:t>תקציב</w:t>
      </w:r>
      <w:r w:rsidRPr="00E0771E">
        <w:rPr>
          <w:b/>
          <w:bCs/>
          <w:rtl/>
        </w:rPr>
        <w:t xml:space="preserve"> </w:t>
      </w:r>
      <w:r w:rsidRPr="00E0771E">
        <w:rPr>
          <w:rFonts w:hint="cs"/>
          <w:b/>
          <w:bCs/>
          <w:rtl/>
        </w:rPr>
        <w:t>לתושב בש"ח*</w:t>
      </w:r>
      <w:r w:rsidRPr="00E0771E">
        <w:rPr>
          <w:b/>
          <w:bCs/>
          <w:rtl/>
        </w:rPr>
        <w:t xml:space="preserve"> </w:t>
      </w:r>
      <w:r w:rsidRPr="00E0771E">
        <w:rPr>
          <w:rFonts w:hint="cs"/>
          <w:b/>
          <w:bCs/>
          <w:rtl/>
        </w:rPr>
        <w:t>לפיתוח תחבורה ביישובים</w:t>
      </w:r>
      <w:r w:rsidRPr="00E0771E">
        <w:rPr>
          <w:b/>
          <w:bCs/>
          <w:rtl/>
        </w:rPr>
        <w:t xml:space="preserve"> </w:t>
      </w:r>
      <w:r w:rsidRPr="00E0771E">
        <w:rPr>
          <w:rFonts w:hint="cs"/>
          <w:b/>
          <w:bCs/>
          <w:rtl/>
        </w:rPr>
        <w:t>הלא-יהודיים</w:t>
      </w:r>
      <w:r w:rsidRPr="00E0771E">
        <w:rPr>
          <w:b/>
          <w:bCs/>
          <w:rtl/>
        </w:rPr>
        <w:t xml:space="preserve"> </w:t>
      </w:r>
      <w:r w:rsidRPr="00E0771E">
        <w:rPr>
          <w:rFonts w:hint="cs"/>
          <w:b/>
          <w:bCs/>
          <w:rtl/>
        </w:rPr>
        <w:t>לשנת</w:t>
      </w:r>
      <w:r w:rsidRPr="00E0771E">
        <w:rPr>
          <w:b/>
          <w:bCs/>
          <w:rtl/>
        </w:rPr>
        <w:t xml:space="preserve"> 2017</w:t>
      </w:r>
      <w:r w:rsidRPr="00E0771E">
        <w:rPr>
          <w:rFonts w:hint="cs"/>
          <w:b/>
          <w:bCs/>
          <w:rtl/>
        </w:rPr>
        <w:t>, לפי אוכלוסייה</w:t>
      </w:r>
    </w:p>
    <w:p w:rsidR="00AC1FF6" w:rsidRPr="006A2DBF" w:rsidP="004840B4">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3960000" cy="2198862"/>
            <wp:effectExtent l="0" t="0" r="2540" b="0"/>
            <wp:docPr id="13" name="Picture 13" descr="התקציב לתושב בש&quot;ח (יחסית לאוכלוסייה בשנת 2016) לפיתוח תחבורה ביישובים הלא-יהודיים לשנת 2017, לפי אוכלוסייה היה: &#10;838 ש&quot;ח לתושב ביישובים דרוזיים ברמת הגולן.&#10;343 ש&quot;ח לתושב ביישובים בדואיים בצפון.&#10;269 ש&quot;ח לתושב ביישובים בדואיים בדרום.&#10;255 ש&quot;ח לתושב ביישובים דרוזיים וצ'רקסיים.&#10;197 ש&quot;ח בממוצע לתושב באוכלוסייה הלא-יהודית.&#10;145 ש&quot;ח לתושב ביישובים הער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20344" name="non-jewish-g3-.wmf"/>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198862"/>
                    </a:xfrm>
                    <a:prstGeom prst="rect">
                      <a:avLst/>
                    </a:prstGeom>
                  </pic:spPr>
                </pic:pic>
              </a:graphicData>
            </a:graphic>
          </wp:inline>
        </w:drawing>
      </w:r>
    </w:p>
    <w:p w:rsidR="00AC1FF6" w:rsidRPr="00E0771E" w:rsidP="004840B4">
      <w:pPr>
        <w:pStyle w:val="text-source"/>
        <w:spacing w:after="0"/>
        <w:rPr>
          <w:rtl/>
        </w:rPr>
      </w:pPr>
      <w:r w:rsidRPr="00E0771E">
        <w:rPr>
          <w:rFonts w:hint="cs"/>
          <w:rtl/>
        </w:rPr>
        <w:t>על פי</w:t>
      </w:r>
      <w:r w:rsidRPr="00E0771E">
        <w:rPr>
          <w:rtl/>
        </w:rPr>
        <w:t xml:space="preserve"> </w:t>
      </w:r>
      <w:r w:rsidRPr="00E0771E">
        <w:rPr>
          <w:rFonts w:hint="eastAsia"/>
          <w:rtl/>
        </w:rPr>
        <w:t>נתוני</w:t>
      </w:r>
      <w:r w:rsidRPr="00E0771E">
        <w:rPr>
          <w:rtl/>
        </w:rPr>
        <w:t xml:space="preserve"> </w:t>
      </w:r>
      <w:r w:rsidRPr="00E0771E">
        <w:rPr>
          <w:rFonts w:hint="eastAsia"/>
          <w:rtl/>
        </w:rPr>
        <w:t>משרד</w:t>
      </w:r>
      <w:r w:rsidRPr="00E0771E">
        <w:rPr>
          <w:rtl/>
        </w:rPr>
        <w:t xml:space="preserve"> </w:t>
      </w:r>
      <w:r w:rsidRPr="00E0771E">
        <w:rPr>
          <w:rFonts w:hint="eastAsia"/>
          <w:rtl/>
        </w:rPr>
        <w:t>התחבורה</w:t>
      </w:r>
      <w:r w:rsidRPr="00E0771E">
        <w:rPr>
          <w:rFonts w:hint="cs"/>
          <w:rtl/>
        </w:rPr>
        <w:t>,</w:t>
      </w:r>
      <w:r w:rsidRPr="00E0771E">
        <w:rPr>
          <w:rtl/>
        </w:rPr>
        <w:t xml:space="preserve"> </w:t>
      </w:r>
      <w:r w:rsidRPr="00E0771E">
        <w:rPr>
          <w:rFonts w:hint="eastAsia"/>
          <w:rtl/>
        </w:rPr>
        <w:t>בעיבוד</w:t>
      </w:r>
      <w:r w:rsidRPr="00E0771E">
        <w:rPr>
          <w:rtl/>
        </w:rPr>
        <w:t xml:space="preserve"> </w:t>
      </w:r>
      <w:r w:rsidRPr="00E0771E">
        <w:rPr>
          <w:rFonts w:hint="eastAsia"/>
          <w:rtl/>
        </w:rPr>
        <w:t>משרד</w:t>
      </w:r>
      <w:r w:rsidRPr="00E0771E">
        <w:rPr>
          <w:rtl/>
        </w:rPr>
        <w:t xml:space="preserve"> </w:t>
      </w:r>
      <w:r w:rsidRPr="00E0771E">
        <w:rPr>
          <w:rFonts w:hint="eastAsia"/>
          <w:rtl/>
        </w:rPr>
        <w:t>מבקר</w:t>
      </w:r>
      <w:r w:rsidRPr="00E0771E">
        <w:rPr>
          <w:rtl/>
        </w:rPr>
        <w:t xml:space="preserve"> </w:t>
      </w:r>
      <w:r w:rsidRPr="00E0771E">
        <w:rPr>
          <w:rFonts w:hint="eastAsia"/>
          <w:rtl/>
        </w:rPr>
        <w:t>המדינה</w:t>
      </w:r>
      <w:r w:rsidRPr="00E0771E">
        <w:rPr>
          <w:rFonts w:hint="cs"/>
          <w:rtl/>
        </w:rPr>
        <w:t>.</w:t>
      </w:r>
    </w:p>
    <w:p w:rsidR="00AC1FF6" w:rsidRPr="00E0771E" w:rsidP="004840B4">
      <w:pPr>
        <w:pStyle w:val="text-source"/>
        <w:spacing w:before="0"/>
        <w:ind w:left="397" w:hanging="397"/>
        <w:rPr>
          <w:rtl/>
        </w:rPr>
      </w:pPr>
      <w:r w:rsidRPr="00E0771E">
        <w:rPr>
          <w:rFonts w:hint="cs"/>
          <w:rtl/>
        </w:rPr>
        <w:t xml:space="preserve">* </w:t>
      </w:r>
      <w:r w:rsidRPr="00E0771E">
        <w:rPr>
          <w:rtl/>
        </w:rPr>
        <w:tab/>
      </w:r>
      <w:r w:rsidRPr="00E0771E">
        <w:rPr>
          <w:rFonts w:hint="cs"/>
          <w:rtl/>
        </w:rPr>
        <w:t>ביחס לאוכלוסייה בשנת 2016.</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מלוח 7 ומתרשים 3 אפשר לעמוד על הפערים בין האוכלוסיות הלא-יהודיות מבחינת חלוקת התקציב השנתי לתושב לפיתוח התחבורה. בשנת 2017 התקציב לפיתוח התחבורה ביישובים הלא-יהודיים היה כ-838 ש"ח לתושב בארבעת היישובים הדרוזיים בגולן - פי 5.8 מהתקציב לתושב ב-65 היישובים </w:t>
      </w:r>
      <w:r w:rsidRPr="006A2DBF">
        <w:rPr>
          <w:rFonts w:ascii="Tahoma" w:hAnsi="Tahoma" w:cs="Tahoma" w:hint="cs"/>
          <w:sz w:val="18"/>
          <w:szCs w:val="18"/>
          <w:rtl/>
        </w:rPr>
        <w:t>הערביים, שהיה כ-145 ש"ח בלבד ופי 4.25 מהתקציב הממוצע לתושב ביישובים הלא-יהודיים.</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שיעורן הקטן של ההשקעות בחלק מהיישובים הלא-יהודיים בשנים שקדמו לקבלת החלטות הממשלה והיעדר ראייה מערכתית רחבה של כלל האוכלוסייה הלא-יהודית לעניין הקצאת התקציבים הייעודיים לחלק מהאוכלוסייה הלא-יהודיית במסגרת החלטות הממשלה בשנים האחרונות, וכמו כן היעדרם של קריטריונים לעניין תשתית תחבורה נאותה ביישובים הלא-יהודיים - כל אלה גרמו להיווצרות פערים בין האוכלוסיות הלא-יהודיות לעניין ההשקעה המצטברת ביישובים אלה בשנים 2005 - 2017 כפי שמוצג בלוח 7 ובתרשים 4.</w:t>
      </w:r>
    </w:p>
    <w:p w:rsidR="00AC1FF6" w:rsidRPr="0008798E" w:rsidP="0008798E">
      <w:pPr>
        <w:pStyle w:val="tab-name"/>
        <w:rPr>
          <w:b/>
          <w:bCs/>
          <w:rtl/>
        </w:rPr>
      </w:pPr>
      <w:r w:rsidRPr="006A2DBF">
        <w:rPr>
          <w:rFonts w:hint="cs"/>
          <w:rtl/>
        </w:rPr>
        <w:t xml:space="preserve">תרשים 4: </w:t>
      </w:r>
      <w:r w:rsidRPr="0008798E">
        <w:rPr>
          <w:rFonts w:hint="cs"/>
          <w:b/>
          <w:bCs/>
          <w:rtl/>
        </w:rPr>
        <w:t xml:space="preserve">השקעה מצטברת לתושב בש"ח* באוכלוסיות הלא-יהודיות השונות בשנים 2005 - 2017 </w:t>
      </w:r>
    </w:p>
    <w:p w:rsidR="00AC1FF6" w:rsidRPr="006A2DBF" w:rsidP="004840B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03053"/>
            <wp:effectExtent l="0" t="0" r="2540" b="6985"/>
            <wp:docPr id="14" name="Picture 14" descr="ההשקעה המצטברת לתושב בש&quot;ח (יחסית לאוכלוסייה בשנת 2016) באוכלוסיות הלא-יהודיות השונות, בשנים 2005 - 2017:&#10;3,326 ש&quot;ח לתושב ביישובים דרוזיים ברמת הגולן.&#10;2,393 ש&quot;ח לתושב ביישובים בדואיים צפון.&#10;2,063 ש&quot;ח לתושב ביישובים דרוזיים וצ'רקסיים.&#10;1,441 ש&quot;ח היה הממוצע לתושב באוכלוסייה הלא-יהודית.&#10;1,278 ש&quot;ח לתושב ביישובים הערביים.&#10;1,066 ש&quot;ח לתושב ביישובים בדואיים בדרו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362478" name="non-jewish-g-4.wmf"/>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03053"/>
                    </a:xfrm>
                    <a:prstGeom prst="rect">
                      <a:avLst/>
                    </a:prstGeom>
                  </pic:spPr>
                </pic:pic>
              </a:graphicData>
            </a:graphic>
          </wp:inline>
        </w:drawing>
      </w:r>
    </w:p>
    <w:p w:rsidR="00AC1FF6" w:rsidRPr="0008798E" w:rsidP="0008798E">
      <w:pPr>
        <w:pStyle w:val="text-source"/>
        <w:spacing w:after="0"/>
        <w:rPr>
          <w:rtl/>
        </w:rPr>
      </w:pPr>
      <w:r w:rsidRPr="0008798E">
        <w:rPr>
          <w:rFonts w:hint="cs"/>
          <w:rtl/>
        </w:rPr>
        <w:t>על פי</w:t>
      </w:r>
      <w:r w:rsidRPr="0008798E">
        <w:rPr>
          <w:rtl/>
        </w:rPr>
        <w:t xml:space="preserve"> נתוני משרד התחבורה</w:t>
      </w:r>
      <w:r w:rsidRPr="0008798E">
        <w:rPr>
          <w:rFonts w:hint="cs"/>
          <w:rtl/>
        </w:rPr>
        <w:t>,</w:t>
      </w:r>
      <w:r w:rsidRPr="0008798E">
        <w:rPr>
          <w:rtl/>
        </w:rPr>
        <w:t xml:space="preserve"> בעיבוד משרד מבקר המדינה</w:t>
      </w:r>
      <w:r w:rsidRPr="0008798E">
        <w:rPr>
          <w:rFonts w:hint="cs"/>
          <w:rtl/>
        </w:rPr>
        <w:t>.</w:t>
      </w:r>
    </w:p>
    <w:p w:rsidR="00AC1FF6" w:rsidRPr="0008798E" w:rsidP="0008798E">
      <w:pPr>
        <w:pStyle w:val="text-source"/>
        <w:spacing w:before="0"/>
        <w:ind w:left="397" w:hanging="397"/>
        <w:rPr>
          <w:rtl/>
        </w:rPr>
      </w:pPr>
      <w:r w:rsidRPr="0008798E">
        <w:rPr>
          <w:rFonts w:hint="cs"/>
          <w:rtl/>
        </w:rPr>
        <w:t xml:space="preserve">* </w:t>
      </w:r>
      <w:r w:rsidRPr="0008798E">
        <w:rPr>
          <w:rtl/>
        </w:rPr>
        <w:tab/>
      </w:r>
      <w:r w:rsidRPr="0008798E">
        <w:rPr>
          <w:rFonts w:hint="cs"/>
          <w:rtl/>
        </w:rPr>
        <w:t>ביחס לאוכלוסייה בשנת 2016.</w:t>
      </w:r>
    </w:p>
    <w:p w:rsidR="00AC1FF6" w:rsidRPr="006A2DBF" w:rsidP="0008798E">
      <w:pPr>
        <w:spacing w:after="240"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5400040" cy="2974340"/>
            <wp:effectExtent l="0" t="0" r="0" b="0"/>
            <wp:docPr id="16" name="Picture 16" descr="הפערים בין היישובים הלא-יהודיים בהשקעה המצטברת לפיתוח התחבורה בשנים 2005 - 2017:&#10;ההשקעה המצטברת לתושב ביישובים הבדואיים בדרום בשנים אלו הייתה 1,066 ש&quot;ח, ביישובים הערביים - 1,278 ש&quot;ח; ביישובים הדרוזיים והצ'רקסיים - 2,063 ש&quot;ח; ביישובים הבדואיים בצפון - 2,393 ש&quot;ח, וביישובים הדרוזיים ברמת הגולן - 3,326 ש&quot;ח.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64848" name="non-j-1.wmf"/>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400040" cy="2974340"/>
                    </a:xfrm>
                    <a:prstGeom prst="rect">
                      <a:avLst/>
                    </a:prstGeom>
                  </pic:spPr>
                </pic:pic>
              </a:graphicData>
            </a:graphic>
          </wp:inline>
        </w:drawing>
      </w:r>
    </w:p>
    <w:p w:rsidR="00AC1FF6" w:rsidRPr="0008798E" w:rsidP="0008798E">
      <w:pPr>
        <w:pStyle w:val="RESHET"/>
        <w:rPr>
          <w:rtl/>
        </w:rPr>
      </w:pPr>
      <w:r w:rsidRPr="0008798E">
        <w:rPr>
          <w:rFonts w:hint="cs"/>
          <w:rtl/>
        </w:rPr>
        <w:t>בשנים 2005 - 2017 ההשקעה בפיתוח התחבורה הייתה כ-3,326 ש"ח לתושב ביישובים הדרוזיים בגולן - השקעה גדולה פי 3.1 מההשקעה המצטברת לתושב ביישובים הבדואיים בדרום, שהייתה כ-1,066 ש"ח בלבד. זאת ועוד, ההשקעה המצטברת לתושב בשתי האוכלוסיות הלא יהודיות הגדולות - כ-1,278 ש"ח לתושב באוכלוסייה הערבית שבשנת 2016 מנתה ככ-860,632</w:t>
      </w:r>
      <w:r>
        <w:rPr>
          <w:rStyle w:val="FootnoteReference0"/>
          <w:sz w:val="18"/>
          <w:rtl/>
        </w:rPr>
        <w:footnoteReference w:id="40"/>
      </w:r>
      <w:r w:rsidRPr="0008798E">
        <w:rPr>
          <w:rFonts w:hint="cs"/>
          <w:rtl/>
        </w:rPr>
        <w:t xml:space="preserve"> איש, וכ-1,066 ש"ח לתושב באוכלוסיית הבדואים בדרום, שמנתה כ-160,457 איש</w:t>
      </w:r>
      <w:r>
        <w:rPr>
          <w:rStyle w:val="FootnoteReference0"/>
          <w:sz w:val="18"/>
          <w:rtl/>
        </w:rPr>
        <w:footnoteReference w:id="41"/>
      </w:r>
      <w:r w:rsidRPr="0008798E">
        <w:rPr>
          <w:rFonts w:hint="cs"/>
          <w:rtl/>
        </w:rPr>
        <w:t xml:space="preserve"> - הייתה קטנה מההשקעה הממוצעת המצטברת באוכלוסייה הלא-יהודית, שהייתה כ-1,441 ש"ח לתושב. </w:t>
      </w:r>
    </w:p>
    <w:p w:rsidR="00AC1FF6" w:rsidRPr="006A2DBF" w:rsidP="0008798E">
      <w:pPr>
        <w:spacing w:after="240" w:line="240" w:lineRule="exact"/>
        <w:ind w:right="2268"/>
        <w:jc w:val="both"/>
        <w:rPr>
          <w:rFonts w:ascii="Tahoma" w:hAnsi="Tahoma" w:cs="Tahoma"/>
          <w:sz w:val="18"/>
          <w:szCs w:val="18"/>
        </w:rPr>
      </w:pPr>
      <w:r w:rsidRPr="006A2DBF">
        <w:rPr>
          <w:rFonts w:ascii="Tahoma" w:hAnsi="Tahoma" w:cs="Tahoma" w:hint="cs"/>
          <w:sz w:val="18"/>
          <w:szCs w:val="18"/>
          <w:rtl/>
        </w:rPr>
        <w:t>מניתוח ההשקעה המצטברת לתושב בשנים 2005 - 2017 לפי 114 יישובים לא-יהודיים הנכללים ב-"טבלת הצדק" של משרד התחבורה עולה כי הפערים גדולים אף יותר, כמתואר בתרשים 5.</w:t>
      </w:r>
    </w:p>
    <w:p w:rsidR="00AC1FF6" w:rsidRPr="0008798E" w:rsidP="0008798E">
      <w:pPr>
        <w:pStyle w:val="tab-name"/>
        <w:rPr>
          <w:b/>
          <w:bCs/>
          <w:rtl/>
        </w:rPr>
      </w:pPr>
      <w:r w:rsidRPr="006A2DBF">
        <w:rPr>
          <w:rFonts w:hint="cs"/>
          <w:rtl/>
        </w:rPr>
        <w:t xml:space="preserve">תרשים 5: </w:t>
      </w:r>
      <w:r w:rsidRPr="0008798E">
        <w:rPr>
          <w:rFonts w:hint="cs"/>
          <w:b/>
          <w:bCs/>
          <w:rtl/>
        </w:rPr>
        <w:t>ההשקעה</w:t>
      </w:r>
      <w:r w:rsidRPr="0008798E">
        <w:rPr>
          <w:b/>
          <w:bCs/>
          <w:rtl/>
        </w:rPr>
        <w:t xml:space="preserve"> </w:t>
      </w:r>
      <w:r w:rsidRPr="0008798E">
        <w:rPr>
          <w:rFonts w:hint="cs"/>
          <w:b/>
          <w:bCs/>
          <w:rtl/>
        </w:rPr>
        <w:t>המצטברת</w:t>
      </w:r>
      <w:r w:rsidRPr="0008798E">
        <w:rPr>
          <w:b/>
          <w:bCs/>
          <w:rtl/>
        </w:rPr>
        <w:t xml:space="preserve"> </w:t>
      </w:r>
      <w:r w:rsidRPr="0008798E">
        <w:rPr>
          <w:rFonts w:hint="cs"/>
          <w:b/>
          <w:bCs/>
          <w:rtl/>
        </w:rPr>
        <w:t>לתושב בש"ח* ב-114 יישובים לא-יהודיים בשנים 2005 - 2017</w:t>
      </w:r>
    </w:p>
    <w:p w:rsidR="00AC1FF6" w:rsidRPr="006A2DBF" w:rsidP="004840B4">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4623475" cy="6228000"/>
            <wp:effectExtent l="0" t="0" r="5715" b="1905"/>
            <wp:docPr id="1" name="Picture 1"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514934" name="non-jewish-g-5A.wmf"/>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23475" cy="6228000"/>
                    </a:xfrm>
                    <a:prstGeom prst="rect">
                      <a:avLst/>
                    </a:prstGeom>
                  </pic:spPr>
                </pic:pic>
              </a:graphicData>
            </a:graphic>
          </wp:inline>
        </w:drawing>
      </w:r>
    </w:p>
    <w:p w:rsidR="00AC1FF6" w:rsidRPr="006A2DBF" w:rsidP="004840B4">
      <w:pPr>
        <w:spacing w:line="240" w:lineRule="atLeast"/>
        <w:jc w:val="both"/>
        <w:rPr>
          <w:rFonts w:ascii="Tahoma" w:hAnsi="Tahoma" w:cs="Tahoma"/>
          <w:b/>
          <w:bCs/>
          <w:sz w:val="18"/>
          <w:szCs w:val="18"/>
          <w:rtl/>
        </w:rPr>
      </w:pPr>
      <w:r>
        <w:rPr>
          <w:rFonts w:ascii="Tahoma" w:hAnsi="Tahoma" w:cs="Tahoma"/>
          <w:b/>
          <w:bCs/>
          <w:noProof/>
          <w:sz w:val="18"/>
          <w:szCs w:val="18"/>
          <w:rtl/>
        </w:rPr>
        <w:drawing>
          <wp:inline distT="0" distB="0" distL="0" distR="0">
            <wp:extent cx="4359426" cy="6228000"/>
            <wp:effectExtent l="0" t="0" r="3175" b="1905"/>
            <wp:docPr id="2" name="Picture 2" descr="תוכן התרשים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199656" name="non-jewish-g-5B.wmf"/>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4359426" cy="6228000"/>
                    </a:xfrm>
                    <a:prstGeom prst="rect">
                      <a:avLst/>
                    </a:prstGeom>
                  </pic:spPr>
                </pic:pic>
              </a:graphicData>
            </a:graphic>
          </wp:inline>
        </w:drawing>
      </w:r>
    </w:p>
    <w:p w:rsidR="00AC1FF6" w:rsidRPr="0008798E" w:rsidP="0008798E">
      <w:pPr>
        <w:pStyle w:val="text-source"/>
        <w:spacing w:after="0"/>
        <w:rPr>
          <w:rtl/>
        </w:rPr>
      </w:pPr>
      <w:r w:rsidRPr="0008798E">
        <w:rPr>
          <w:rFonts w:hint="cs"/>
          <w:rtl/>
        </w:rPr>
        <w:t>על פי</w:t>
      </w:r>
      <w:r w:rsidRPr="0008798E">
        <w:rPr>
          <w:rtl/>
        </w:rPr>
        <w:t xml:space="preserve"> נתוני משרד התחבורה</w:t>
      </w:r>
      <w:r w:rsidRPr="0008798E">
        <w:rPr>
          <w:rFonts w:hint="cs"/>
          <w:rtl/>
        </w:rPr>
        <w:t>,</w:t>
      </w:r>
      <w:r w:rsidRPr="0008798E">
        <w:rPr>
          <w:rtl/>
        </w:rPr>
        <w:t xml:space="preserve"> בעיבוד משרד מבקר המדינה</w:t>
      </w:r>
      <w:r w:rsidRPr="0008798E">
        <w:rPr>
          <w:rFonts w:hint="cs"/>
          <w:rtl/>
        </w:rPr>
        <w:t>.</w:t>
      </w:r>
    </w:p>
    <w:p w:rsidR="00AC1FF6" w:rsidRPr="0008798E" w:rsidP="0008798E">
      <w:pPr>
        <w:pStyle w:val="text-source"/>
        <w:spacing w:before="0"/>
        <w:ind w:left="397" w:hanging="397"/>
        <w:rPr>
          <w:rtl/>
        </w:rPr>
      </w:pPr>
      <w:r w:rsidRPr="0008798E">
        <w:rPr>
          <w:rFonts w:hint="cs"/>
          <w:rtl/>
        </w:rPr>
        <w:t xml:space="preserve">* </w:t>
      </w:r>
      <w:r w:rsidR="0008798E">
        <w:rPr>
          <w:rtl/>
        </w:rPr>
        <w:tab/>
      </w:r>
      <w:r w:rsidRPr="0008798E">
        <w:rPr>
          <w:rFonts w:hint="cs"/>
          <w:rtl/>
        </w:rPr>
        <w:t>ביחס לאוכלוסייה בשנת 2016.</w:t>
      </w:r>
    </w:p>
    <w:p w:rsidR="00AC1FF6" w:rsidRPr="0008798E" w:rsidP="0008798E">
      <w:pPr>
        <w:pStyle w:val="RESHET"/>
        <w:rPr>
          <w:rtl/>
        </w:rPr>
      </w:pPr>
      <w:r w:rsidRPr="0008798E">
        <w:rPr>
          <w:rFonts w:hint="cs"/>
          <w:rtl/>
        </w:rPr>
        <w:t>מתרשים 5 עולה כי הפערים בין היישובים מבחינת ההשקעה המצטברת בפיתוח התחבורה גדולים מאוד. למשל, בשנים 2005 - 2017 ההשקעה המצטברת בפיתוח התחבורה ביישוב שבו ההשקעה המצטברת הייתה הנמוכה ביותר היה סכום ההשקעה לתושב כ-218 ש"ח, ואילו ביישוב שבו ההשקעה המצטברת הייתה הגבוהה ביותר היה סכום ההשקעה לתושב כ-14,774 ש"ח, שהוא סכום הגדול פי 67</w:t>
      </w:r>
      <w:r>
        <w:rPr>
          <w:rStyle w:val="FootnoteReference0"/>
          <w:sz w:val="18"/>
          <w:rtl/>
        </w:rPr>
        <w:footnoteReference w:id="42"/>
      </w:r>
      <w:r w:rsidRPr="0008798E">
        <w:rPr>
          <w:rFonts w:hint="cs"/>
          <w:rtl/>
        </w:rPr>
        <w:t>.</w:t>
      </w:r>
    </w:p>
    <w:p w:rsidR="00AC1FF6" w:rsidRPr="006A2DBF" w:rsidP="0008798E">
      <w:pPr>
        <w:spacing w:before="180" w:line="240" w:lineRule="exact"/>
        <w:ind w:right="2268"/>
        <w:jc w:val="both"/>
        <w:rPr>
          <w:rFonts w:ascii="Tahoma" w:hAnsi="Tahoma" w:cs="Tahoma"/>
          <w:sz w:val="18"/>
          <w:szCs w:val="18"/>
        </w:rPr>
      </w:pPr>
      <w:r w:rsidRPr="006A2DBF">
        <w:rPr>
          <w:rFonts w:ascii="Tahoma" w:hAnsi="Tahoma" w:cs="Tahoma" w:hint="cs"/>
          <w:sz w:val="18"/>
          <w:szCs w:val="18"/>
          <w:rtl/>
        </w:rPr>
        <w:t xml:space="preserve">יצוין שמשרד התחבורה היה ער לפחות משנת 2012 לפערים בין הקבוצות השונות באוכלוסייה הלא-יהודית מבחינת ההשקעות בתשתיות תחבורה. בדיון של ועדת ההיגוי בראשות מנכ"ל משרד ראש הממשלה דאז, שהתקיימה באפריל 2012, הציג מנכ"ל משרד התחבורה דאז תקציבים ליישום </w:t>
      </w:r>
      <w:r w:rsidRPr="006A2DBF">
        <w:rPr>
          <w:rFonts w:ascii="Tahoma" w:hAnsi="Tahoma" w:cs="Tahoma" w:hint="cs"/>
          <w:sz w:val="18"/>
          <w:szCs w:val="18"/>
          <w:rtl/>
        </w:rPr>
        <w:t>תוכנית</w:t>
      </w:r>
      <w:r w:rsidRPr="006A2DBF">
        <w:rPr>
          <w:rFonts w:ascii="Tahoma" w:hAnsi="Tahoma" w:cs="Tahoma" w:hint="cs"/>
          <w:sz w:val="18"/>
          <w:szCs w:val="18"/>
          <w:rtl/>
        </w:rPr>
        <w:t xml:space="preserve"> חומש לפיתוח כלכלי של יישובים לא-יהודיים כמפורט בלוח 8:</w:t>
      </w:r>
    </w:p>
    <w:p w:rsidR="00AC1FF6" w:rsidRPr="00E0771E" w:rsidP="004840B4">
      <w:pPr>
        <w:pStyle w:val="tab-name"/>
        <w:rPr>
          <w:b/>
          <w:bCs/>
        </w:rPr>
      </w:pPr>
      <w:r w:rsidRPr="006A2DBF">
        <w:rPr>
          <w:rFonts w:eastAsiaTheme="majorEastAsia" w:hint="cs"/>
          <w:rtl/>
        </w:rPr>
        <w:t xml:space="preserve">לוח 8: </w:t>
      </w:r>
      <w:r w:rsidRPr="00E0771E">
        <w:rPr>
          <w:rFonts w:eastAsiaTheme="majorEastAsia"/>
          <w:b/>
          <w:bCs/>
          <w:rtl/>
        </w:rPr>
        <w:t xml:space="preserve">תקציבים לאוכלוסייה </w:t>
      </w:r>
      <w:r w:rsidRPr="00E0771E">
        <w:rPr>
          <w:rFonts w:eastAsiaTheme="majorEastAsia" w:hint="cs"/>
          <w:b/>
          <w:bCs/>
          <w:rtl/>
        </w:rPr>
        <w:t>הלא-יהודית</w:t>
      </w:r>
      <w:r w:rsidRPr="00E0771E">
        <w:rPr>
          <w:rFonts w:eastAsiaTheme="majorEastAsia"/>
          <w:b/>
          <w:bCs/>
          <w:rtl/>
        </w:rPr>
        <w:t xml:space="preserve"> לפיתוח תשתיות תחבורה עירוני</w:t>
      </w:r>
      <w:r w:rsidRPr="00E0771E">
        <w:rPr>
          <w:rFonts w:hint="cs"/>
          <w:b/>
          <w:bCs/>
          <w:rtl/>
        </w:rPr>
        <w:t>ות</w:t>
      </w:r>
      <w:r w:rsidRPr="006A2DBF" w:rsidR="00973F0E">
        <w:rPr>
          <w:rtl/>
        </w:rPr>
        <w:t xml:space="preserve"> </w:t>
      </w:r>
      <w:r w:rsidRPr="006A2DBF" w:rsidR="00973F0E">
        <w:rPr>
          <w:rFonts w:hint="cs"/>
          <w:rtl/>
        </w:rPr>
        <w:t>(במיליוני ש"ח)</w:t>
      </w:r>
    </w:p>
    <w:tbl>
      <w:tblPr>
        <w:tblStyle w:val="TableGrid"/>
        <w:bidiVisual/>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
      <w:tblGrid>
        <w:gridCol w:w="3742"/>
        <w:gridCol w:w="1304"/>
        <w:gridCol w:w="3459"/>
      </w:tblGrid>
      <w:tr w:rsidTr="00973F0E">
        <w:tblPrEx>
          <w:tblW w:w="8505" w:type="dxa"/>
          <w:tblBorders>
            <w:top w:val="single" w:sz="8" w:space="0" w:color="auto"/>
            <w:left w:val="single" w:sz="8" w:space="0" w:color="auto"/>
            <w:bottom w:val="single" w:sz="8" w:space="0" w:color="auto"/>
            <w:right w:val="single" w:sz="8" w:space="0" w:color="auto"/>
            <w:insideH w:val="none" w:sz="0" w:space="0" w:color="auto"/>
          </w:tblBorders>
          <w:tblCellMar>
            <w:left w:w="57" w:type="dxa"/>
            <w:right w:w="57" w:type="dxa"/>
          </w:tblCellMar>
          <w:tblLook w:val="04A0"/>
        </w:tblPrEx>
        <w:trPr>
          <w:tblHeader/>
        </w:trPr>
        <w:tc>
          <w:tcPr>
            <w:tcW w:w="3742" w:type="dxa"/>
            <w:tcBorders>
              <w:top w:val="single" w:sz="8" w:space="0" w:color="auto"/>
              <w:bottom w:val="single" w:sz="8" w:space="0" w:color="auto"/>
            </w:tcBorders>
            <w:shd w:val="clear" w:color="auto" w:fill="CEEAF5"/>
            <w:vAlign w:val="bottom"/>
          </w:tcPr>
          <w:p w:rsidR="00AC1FF6" w:rsidRPr="00E0771E" w:rsidP="004840B4">
            <w:pPr>
              <w:tabs>
                <w:tab w:val="left" w:pos="1148"/>
              </w:tabs>
              <w:spacing w:before="40" w:after="40" w:line="280" w:lineRule="exact"/>
              <w:rPr>
                <w:rFonts w:ascii="Tahoma" w:hAnsi="Tahoma" w:cs="Tahoma"/>
                <w:b/>
                <w:bCs/>
                <w:sz w:val="16"/>
                <w:szCs w:val="16"/>
              </w:rPr>
            </w:pPr>
          </w:p>
        </w:tc>
        <w:tc>
          <w:tcPr>
            <w:tcW w:w="1304" w:type="dxa"/>
            <w:tcBorders>
              <w:top w:val="single" w:sz="8" w:space="0" w:color="auto"/>
              <w:bottom w:val="single" w:sz="8" w:space="0" w:color="auto"/>
            </w:tcBorders>
            <w:shd w:val="clear" w:color="auto" w:fill="CEEAF5"/>
            <w:vAlign w:val="bottom"/>
          </w:tcPr>
          <w:p w:rsidR="00AC1FF6" w:rsidRPr="00E0771E" w:rsidP="00973F0E">
            <w:pPr>
              <w:tabs>
                <w:tab w:val="left" w:pos="1148"/>
              </w:tabs>
              <w:spacing w:before="40" w:after="40" w:line="280" w:lineRule="exact"/>
              <w:rPr>
                <w:rFonts w:ascii="Tahoma" w:hAnsi="Tahoma" w:cs="Tahoma"/>
                <w:b/>
                <w:bCs/>
                <w:sz w:val="16"/>
                <w:szCs w:val="16"/>
              </w:rPr>
            </w:pPr>
            <w:r>
              <w:rPr>
                <w:rFonts w:ascii="Tahoma" w:hAnsi="Tahoma" w:cs="Tahoma" w:hint="cs"/>
                <w:b/>
                <w:bCs/>
                <w:sz w:val="16"/>
                <w:szCs w:val="16"/>
                <w:rtl/>
              </w:rPr>
              <w:t>ה</w:t>
            </w:r>
            <w:r w:rsidRPr="00E0771E">
              <w:rPr>
                <w:rFonts w:ascii="Tahoma" w:hAnsi="Tahoma" w:cs="Tahoma"/>
                <w:b/>
                <w:bCs/>
                <w:sz w:val="16"/>
                <w:szCs w:val="16"/>
                <w:rtl/>
              </w:rPr>
              <w:t xml:space="preserve">תקציב </w:t>
            </w:r>
          </w:p>
        </w:tc>
        <w:tc>
          <w:tcPr>
            <w:tcW w:w="0" w:type="auto"/>
            <w:tcBorders>
              <w:top w:val="single" w:sz="8" w:space="0" w:color="auto"/>
              <w:bottom w:val="single" w:sz="8" w:space="0" w:color="auto"/>
            </w:tcBorders>
            <w:shd w:val="clear" w:color="auto" w:fill="CEEAF5"/>
            <w:vAlign w:val="bottom"/>
          </w:tcPr>
          <w:p w:rsidR="00AC1FF6" w:rsidRPr="00E0771E" w:rsidP="004840B4">
            <w:pPr>
              <w:tabs>
                <w:tab w:val="left" w:pos="1148"/>
              </w:tabs>
              <w:spacing w:before="40" w:after="40" w:line="280" w:lineRule="exact"/>
              <w:rPr>
                <w:rFonts w:ascii="Tahoma" w:hAnsi="Tahoma" w:cs="Tahoma"/>
                <w:b/>
                <w:bCs/>
                <w:sz w:val="16"/>
                <w:szCs w:val="16"/>
              </w:rPr>
            </w:pPr>
            <w:r w:rsidRPr="00E0771E">
              <w:rPr>
                <w:rFonts w:ascii="Tahoma" w:hAnsi="Tahoma" w:cs="Tahoma"/>
                <w:b/>
                <w:bCs/>
                <w:sz w:val="16"/>
                <w:szCs w:val="16"/>
                <w:rtl/>
              </w:rPr>
              <w:t>הערות</w:t>
            </w:r>
          </w:p>
        </w:tc>
      </w:tr>
      <w:tr w:rsidTr="00973F0E">
        <w:tblPrEx>
          <w:tblW w:w="8505" w:type="dxa"/>
          <w:tblCellMar>
            <w:left w:w="57" w:type="dxa"/>
            <w:right w:w="57" w:type="dxa"/>
          </w:tblCellMar>
          <w:tblLook w:val="04A0"/>
        </w:tblPrEx>
        <w:tc>
          <w:tcPr>
            <w:tcW w:w="3742" w:type="dxa"/>
            <w:tcBorders>
              <w:top w:val="single" w:sz="8" w:space="0" w:color="auto"/>
            </w:tcBorders>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ה</w:t>
            </w:r>
            <w:r w:rsidRPr="00E0771E">
              <w:rPr>
                <w:rFonts w:ascii="Tahoma" w:hAnsi="Tahoma" w:cs="Tahoma"/>
                <w:sz w:val="16"/>
                <w:szCs w:val="16"/>
                <w:rtl/>
              </w:rPr>
              <w:t xml:space="preserve">אוכלוסייה </w:t>
            </w:r>
            <w:r w:rsidRPr="00E0771E">
              <w:rPr>
                <w:rFonts w:ascii="Tahoma" w:hAnsi="Tahoma" w:cs="Tahoma" w:hint="cs"/>
                <w:sz w:val="16"/>
                <w:szCs w:val="16"/>
                <w:rtl/>
              </w:rPr>
              <w:t>ה</w:t>
            </w:r>
            <w:r w:rsidRPr="00E0771E">
              <w:rPr>
                <w:rFonts w:ascii="Tahoma" w:hAnsi="Tahoma" w:cs="Tahoma"/>
                <w:sz w:val="16"/>
                <w:szCs w:val="16"/>
                <w:rtl/>
              </w:rPr>
              <w:t>בדואי</w:t>
            </w:r>
            <w:r w:rsidRPr="00E0771E">
              <w:rPr>
                <w:rFonts w:ascii="Tahoma" w:hAnsi="Tahoma" w:cs="Tahoma" w:hint="cs"/>
                <w:sz w:val="16"/>
                <w:szCs w:val="16"/>
                <w:rtl/>
              </w:rPr>
              <w:t>ת</w:t>
            </w:r>
            <w:r w:rsidRPr="00E0771E">
              <w:rPr>
                <w:rFonts w:ascii="Tahoma" w:hAnsi="Tahoma" w:cs="Tahoma"/>
                <w:sz w:val="16"/>
                <w:szCs w:val="16"/>
                <w:rtl/>
              </w:rPr>
              <w:t xml:space="preserve"> </w:t>
            </w:r>
            <w:r w:rsidRPr="00E0771E">
              <w:rPr>
                <w:rFonts w:ascii="Tahoma" w:hAnsi="Tahoma" w:cs="Tahoma" w:hint="cs"/>
                <w:sz w:val="16"/>
                <w:szCs w:val="16"/>
                <w:rtl/>
              </w:rPr>
              <w:t>ב</w:t>
            </w:r>
            <w:r w:rsidRPr="00E0771E">
              <w:rPr>
                <w:rFonts w:ascii="Tahoma" w:hAnsi="Tahoma" w:cs="Tahoma"/>
                <w:sz w:val="16"/>
                <w:szCs w:val="16"/>
                <w:rtl/>
              </w:rPr>
              <w:t>צפון</w:t>
            </w:r>
          </w:p>
        </w:tc>
        <w:tc>
          <w:tcPr>
            <w:tcW w:w="1304" w:type="dxa"/>
            <w:tcBorders>
              <w:top w:val="single" w:sz="8" w:space="0" w:color="auto"/>
            </w:tcBorders>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90</w:t>
            </w:r>
          </w:p>
        </w:tc>
        <w:tc>
          <w:tcPr>
            <w:tcW w:w="0" w:type="auto"/>
            <w:tcBorders>
              <w:top w:val="single" w:sz="8" w:space="0" w:color="auto"/>
            </w:tcBorders>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החלטת ממשלה </w:t>
            </w:r>
            <w:r w:rsidRPr="00E0771E">
              <w:rPr>
                <w:rFonts w:ascii="Tahoma" w:hAnsi="Tahoma" w:cs="Tahoma" w:hint="cs"/>
                <w:sz w:val="16"/>
                <w:szCs w:val="16"/>
                <w:rtl/>
              </w:rPr>
              <w:t>לשנים 2011 - 2015</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ה</w:t>
            </w:r>
            <w:r w:rsidRPr="00E0771E">
              <w:rPr>
                <w:rFonts w:ascii="Tahoma" w:hAnsi="Tahoma" w:cs="Tahoma"/>
                <w:sz w:val="16"/>
                <w:szCs w:val="16"/>
                <w:rtl/>
              </w:rPr>
              <w:t xml:space="preserve">אוכלוסייה </w:t>
            </w:r>
            <w:r w:rsidRPr="00E0771E">
              <w:rPr>
                <w:rFonts w:ascii="Tahoma" w:hAnsi="Tahoma" w:cs="Tahoma" w:hint="cs"/>
                <w:sz w:val="16"/>
                <w:szCs w:val="16"/>
                <w:rtl/>
              </w:rPr>
              <w:t>ה</w:t>
            </w:r>
            <w:r w:rsidRPr="00E0771E">
              <w:rPr>
                <w:rFonts w:ascii="Tahoma" w:hAnsi="Tahoma" w:cs="Tahoma"/>
                <w:sz w:val="16"/>
                <w:szCs w:val="16"/>
                <w:rtl/>
              </w:rPr>
              <w:t>בדואי</w:t>
            </w:r>
            <w:r w:rsidRPr="00E0771E">
              <w:rPr>
                <w:rFonts w:ascii="Tahoma" w:hAnsi="Tahoma" w:cs="Tahoma" w:hint="cs"/>
                <w:sz w:val="16"/>
                <w:szCs w:val="16"/>
                <w:rtl/>
              </w:rPr>
              <w:t>ת</w:t>
            </w:r>
            <w:r w:rsidRPr="00E0771E">
              <w:rPr>
                <w:rFonts w:ascii="Tahoma" w:hAnsi="Tahoma" w:cs="Tahoma"/>
                <w:sz w:val="16"/>
                <w:szCs w:val="16"/>
                <w:rtl/>
              </w:rPr>
              <w:t xml:space="preserve"> </w:t>
            </w:r>
            <w:r w:rsidRPr="00E0771E">
              <w:rPr>
                <w:rFonts w:ascii="Tahoma" w:hAnsi="Tahoma" w:cs="Tahoma" w:hint="cs"/>
                <w:sz w:val="16"/>
                <w:szCs w:val="16"/>
                <w:rtl/>
              </w:rPr>
              <w:t>ב</w:t>
            </w:r>
            <w:r w:rsidRPr="00E0771E">
              <w:rPr>
                <w:rFonts w:ascii="Tahoma" w:hAnsi="Tahoma" w:cs="Tahoma"/>
                <w:sz w:val="16"/>
                <w:szCs w:val="16"/>
                <w:rtl/>
              </w:rPr>
              <w:t>דרום</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119.5</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החלטת ממשלה </w:t>
            </w:r>
            <w:r w:rsidRPr="00E0771E">
              <w:rPr>
                <w:rFonts w:ascii="Tahoma" w:hAnsi="Tahoma" w:cs="Tahoma" w:hint="cs"/>
                <w:sz w:val="16"/>
                <w:szCs w:val="16"/>
                <w:rtl/>
              </w:rPr>
              <w:t>לשנים 2011 - 2015</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tl/>
              </w:rPr>
            </w:pPr>
            <w:r w:rsidRPr="00E0771E">
              <w:rPr>
                <w:rFonts w:ascii="Tahoma" w:hAnsi="Tahoma" w:cs="Tahoma" w:hint="cs"/>
                <w:sz w:val="16"/>
                <w:szCs w:val="16"/>
                <w:rtl/>
              </w:rPr>
              <w:t>ה</w:t>
            </w:r>
            <w:r w:rsidRPr="00E0771E">
              <w:rPr>
                <w:rFonts w:ascii="Tahoma" w:hAnsi="Tahoma" w:cs="Tahoma"/>
                <w:sz w:val="16"/>
                <w:szCs w:val="16"/>
                <w:rtl/>
              </w:rPr>
              <w:t xml:space="preserve">אוכלוסייה </w:t>
            </w:r>
            <w:r w:rsidRPr="00E0771E">
              <w:rPr>
                <w:rFonts w:ascii="Tahoma" w:hAnsi="Tahoma" w:cs="Tahoma" w:hint="cs"/>
                <w:sz w:val="16"/>
                <w:szCs w:val="16"/>
                <w:rtl/>
              </w:rPr>
              <w:t>ה</w:t>
            </w:r>
            <w:r w:rsidRPr="00E0771E">
              <w:rPr>
                <w:rFonts w:ascii="Tahoma" w:hAnsi="Tahoma" w:cs="Tahoma"/>
                <w:sz w:val="16"/>
                <w:szCs w:val="16"/>
                <w:rtl/>
              </w:rPr>
              <w:t>דרוזי</w:t>
            </w:r>
            <w:r w:rsidRPr="00E0771E">
              <w:rPr>
                <w:rFonts w:ascii="Tahoma" w:hAnsi="Tahoma" w:cs="Tahoma" w:hint="cs"/>
                <w:sz w:val="16"/>
                <w:szCs w:val="16"/>
                <w:rtl/>
              </w:rPr>
              <w:t>ת</w:t>
            </w:r>
            <w:r w:rsidRPr="00E0771E">
              <w:rPr>
                <w:rFonts w:ascii="Tahoma" w:hAnsi="Tahoma" w:cs="Tahoma"/>
                <w:sz w:val="16"/>
                <w:szCs w:val="16"/>
                <w:rtl/>
              </w:rPr>
              <w:t xml:space="preserve"> ו</w:t>
            </w:r>
            <w:r w:rsidRPr="00E0771E">
              <w:rPr>
                <w:rFonts w:ascii="Tahoma" w:hAnsi="Tahoma" w:cs="Tahoma" w:hint="cs"/>
                <w:sz w:val="16"/>
                <w:szCs w:val="16"/>
                <w:rtl/>
              </w:rPr>
              <w:t>ה</w:t>
            </w:r>
            <w:r w:rsidRPr="00E0771E">
              <w:rPr>
                <w:rFonts w:ascii="Tahoma" w:hAnsi="Tahoma" w:cs="Tahoma"/>
                <w:sz w:val="16"/>
                <w:szCs w:val="16"/>
                <w:rtl/>
              </w:rPr>
              <w:t>צ'רקסי</w:t>
            </w:r>
            <w:r w:rsidRPr="00E0771E">
              <w:rPr>
                <w:rFonts w:ascii="Tahoma" w:hAnsi="Tahoma" w:cs="Tahoma" w:hint="cs"/>
                <w:sz w:val="16"/>
                <w:szCs w:val="16"/>
                <w:rtl/>
              </w:rPr>
              <w:t>ת</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180</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החלטת ממשלה </w:t>
            </w:r>
            <w:r w:rsidRPr="00E0771E">
              <w:rPr>
                <w:rFonts w:ascii="Tahoma" w:hAnsi="Tahoma" w:cs="Tahoma" w:hint="cs"/>
                <w:sz w:val="16"/>
                <w:szCs w:val="16"/>
                <w:rtl/>
              </w:rPr>
              <w:t>לשנים 2011 - 2014</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מ</w:t>
            </w:r>
            <w:r w:rsidRPr="00E0771E">
              <w:rPr>
                <w:rFonts w:ascii="Tahoma" w:hAnsi="Tahoma" w:cs="Tahoma" w:hint="eastAsia"/>
                <w:sz w:val="16"/>
                <w:szCs w:val="16"/>
                <w:rtl/>
              </w:rPr>
              <w:t>ר</w:t>
            </w:r>
            <w:r w:rsidRPr="00E0771E">
              <w:rPr>
                <w:rFonts w:ascii="Tahoma" w:hAnsi="Tahoma" w:cs="Tahoma"/>
                <w:sz w:val="16"/>
                <w:szCs w:val="16"/>
                <w:rtl/>
              </w:rPr>
              <w:t>'אר</w:t>
            </w:r>
            <w:r w:rsidRPr="00E0771E">
              <w:rPr>
                <w:rFonts w:ascii="Tahoma" w:hAnsi="Tahoma" w:cs="Tahoma"/>
                <w:sz w:val="16"/>
                <w:szCs w:val="16"/>
                <w:rtl/>
              </w:rPr>
              <w:t xml:space="preserve">, </w:t>
            </w:r>
            <w:r w:rsidRPr="00E0771E">
              <w:rPr>
                <w:rFonts w:ascii="Tahoma" w:hAnsi="Tahoma" w:cs="Tahoma" w:hint="eastAsia"/>
                <w:sz w:val="16"/>
                <w:szCs w:val="16"/>
                <w:rtl/>
              </w:rPr>
              <w:t>עספייא</w:t>
            </w:r>
            <w:r w:rsidRPr="00E0771E">
              <w:rPr>
                <w:rFonts w:ascii="Tahoma" w:hAnsi="Tahoma" w:cs="Tahoma"/>
                <w:sz w:val="16"/>
                <w:szCs w:val="16"/>
                <w:rtl/>
              </w:rPr>
              <w:t xml:space="preserve"> </w:t>
            </w:r>
            <w:r w:rsidRPr="00E0771E">
              <w:rPr>
                <w:rFonts w:ascii="Tahoma" w:hAnsi="Tahoma" w:cs="Tahoma" w:hint="eastAsia"/>
                <w:sz w:val="16"/>
                <w:szCs w:val="16"/>
                <w:rtl/>
              </w:rPr>
              <w:t>ודאליית</w:t>
            </w:r>
            <w:r w:rsidRPr="00E0771E">
              <w:rPr>
                <w:rFonts w:ascii="Tahoma" w:hAnsi="Tahoma" w:cs="Tahoma"/>
                <w:sz w:val="16"/>
                <w:szCs w:val="16"/>
                <w:rtl/>
              </w:rPr>
              <w:t xml:space="preserve"> </w:t>
            </w:r>
            <w:r w:rsidRPr="00E0771E">
              <w:rPr>
                <w:rFonts w:ascii="Tahoma" w:hAnsi="Tahoma" w:cs="Tahoma" w:hint="eastAsia"/>
                <w:sz w:val="16"/>
                <w:szCs w:val="16"/>
                <w:rtl/>
              </w:rPr>
              <w:t>אל</w:t>
            </w:r>
            <w:r w:rsidRPr="00E0771E">
              <w:rPr>
                <w:rFonts w:ascii="Tahoma" w:hAnsi="Tahoma" w:cs="Tahoma"/>
                <w:sz w:val="16"/>
                <w:szCs w:val="16"/>
                <w:rtl/>
              </w:rPr>
              <w:t>-כרמל</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20</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 </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ה</w:t>
            </w:r>
            <w:r w:rsidRPr="00E0771E">
              <w:rPr>
                <w:rFonts w:ascii="Tahoma" w:hAnsi="Tahoma" w:cs="Tahoma"/>
                <w:sz w:val="16"/>
                <w:szCs w:val="16"/>
                <w:rtl/>
              </w:rPr>
              <w:t xml:space="preserve">אוכלוסייה </w:t>
            </w:r>
            <w:r w:rsidRPr="00E0771E">
              <w:rPr>
                <w:rFonts w:ascii="Tahoma" w:hAnsi="Tahoma" w:cs="Tahoma" w:hint="cs"/>
                <w:sz w:val="16"/>
                <w:szCs w:val="16"/>
                <w:rtl/>
              </w:rPr>
              <w:t>ה</w:t>
            </w:r>
            <w:r w:rsidRPr="00E0771E">
              <w:rPr>
                <w:rFonts w:ascii="Tahoma" w:hAnsi="Tahoma" w:cs="Tahoma"/>
                <w:sz w:val="16"/>
                <w:szCs w:val="16"/>
                <w:rtl/>
              </w:rPr>
              <w:t>ערבי</w:t>
            </w:r>
            <w:r w:rsidRPr="00E0771E">
              <w:rPr>
                <w:rFonts w:ascii="Tahoma" w:hAnsi="Tahoma" w:cs="Tahoma" w:hint="cs"/>
                <w:sz w:val="16"/>
                <w:szCs w:val="16"/>
                <w:rtl/>
              </w:rPr>
              <w:t>ת</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60</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 </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כללי לכל האוכלוסי</w:t>
            </w:r>
            <w:r w:rsidRPr="00E0771E">
              <w:rPr>
                <w:rFonts w:ascii="Tahoma" w:hAnsi="Tahoma" w:cs="Tahoma" w:hint="cs"/>
                <w:sz w:val="16"/>
                <w:szCs w:val="16"/>
                <w:rtl/>
              </w:rPr>
              <w:t>ות</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100</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כ</w:t>
            </w:r>
            <w:r w:rsidRPr="00E0771E">
              <w:rPr>
                <w:rFonts w:ascii="Tahoma" w:hAnsi="Tahoma" w:cs="Tahoma" w:hint="cs"/>
                <w:sz w:val="16"/>
                <w:szCs w:val="16"/>
                <w:rtl/>
              </w:rPr>
              <w:t>-</w:t>
            </w:r>
            <w:r w:rsidRPr="00E0771E">
              <w:rPr>
                <w:rFonts w:ascii="Tahoma" w:hAnsi="Tahoma" w:cs="Tahoma"/>
                <w:sz w:val="16"/>
                <w:szCs w:val="16"/>
                <w:rtl/>
              </w:rPr>
              <w:t>90 מ</w:t>
            </w:r>
            <w:r w:rsidRPr="00E0771E">
              <w:rPr>
                <w:rFonts w:ascii="Tahoma" w:hAnsi="Tahoma" w:cs="Tahoma" w:hint="cs"/>
                <w:sz w:val="16"/>
                <w:szCs w:val="16"/>
                <w:rtl/>
              </w:rPr>
              <w:t>י</w:t>
            </w:r>
            <w:r w:rsidRPr="00E0771E">
              <w:rPr>
                <w:rFonts w:ascii="Tahoma" w:hAnsi="Tahoma" w:cs="Tahoma"/>
                <w:sz w:val="16"/>
                <w:szCs w:val="16"/>
                <w:rtl/>
              </w:rPr>
              <w:t>ל</w:t>
            </w:r>
            <w:r w:rsidRPr="00E0771E">
              <w:rPr>
                <w:rFonts w:ascii="Tahoma" w:hAnsi="Tahoma" w:cs="Tahoma" w:hint="cs"/>
                <w:sz w:val="16"/>
                <w:szCs w:val="16"/>
                <w:rtl/>
              </w:rPr>
              <w:t xml:space="preserve">יון </w:t>
            </w:r>
            <w:r w:rsidRPr="00E0771E">
              <w:rPr>
                <w:rFonts w:ascii="Tahoma" w:hAnsi="Tahoma" w:cs="Tahoma"/>
                <w:sz w:val="16"/>
                <w:szCs w:val="16"/>
                <w:rtl/>
              </w:rPr>
              <w:t xml:space="preserve">ש"ח לאוכלוסייה </w:t>
            </w:r>
            <w:r w:rsidRPr="00E0771E">
              <w:rPr>
                <w:rFonts w:ascii="Tahoma" w:hAnsi="Tahoma" w:cs="Tahoma" w:hint="cs"/>
                <w:sz w:val="16"/>
                <w:szCs w:val="16"/>
                <w:rtl/>
              </w:rPr>
              <w:t>ה</w:t>
            </w:r>
            <w:r w:rsidRPr="00E0771E">
              <w:rPr>
                <w:rFonts w:ascii="Tahoma" w:hAnsi="Tahoma" w:cs="Tahoma"/>
                <w:sz w:val="16"/>
                <w:szCs w:val="16"/>
                <w:rtl/>
              </w:rPr>
              <w:t>ערבי</w:t>
            </w:r>
            <w:r w:rsidRPr="00E0771E">
              <w:rPr>
                <w:rFonts w:ascii="Tahoma" w:hAnsi="Tahoma" w:cs="Tahoma" w:hint="cs"/>
                <w:sz w:val="16"/>
                <w:szCs w:val="16"/>
                <w:rtl/>
              </w:rPr>
              <w:t>ת</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hint="cs"/>
                <w:sz w:val="16"/>
                <w:szCs w:val="16"/>
                <w:rtl/>
              </w:rPr>
              <w:t xml:space="preserve">פרויקט </w:t>
            </w:r>
            <w:r w:rsidRPr="00E0771E">
              <w:rPr>
                <w:rFonts w:ascii="Tahoma" w:hAnsi="Tahoma" w:cs="Tahoma"/>
                <w:sz w:val="16"/>
                <w:szCs w:val="16"/>
                <w:rtl/>
              </w:rPr>
              <w:t>"דרך חיים" בכל הי</w:t>
            </w:r>
            <w:r w:rsidRPr="00E0771E">
              <w:rPr>
                <w:rFonts w:ascii="Tahoma" w:hAnsi="Tahoma" w:cs="Tahoma" w:hint="cs"/>
                <w:sz w:val="16"/>
                <w:szCs w:val="16"/>
                <w:rtl/>
              </w:rPr>
              <w:t>י</w:t>
            </w:r>
            <w:r w:rsidRPr="00E0771E">
              <w:rPr>
                <w:rFonts w:ascii="Tahoma" w:hAnsi="Tahoma" w:cs="Tahoma"/>
                <w:sz w:val="16"/>
                <w:szCs w:val="16"/>
                <w:rtl/>
              </w:rPr>
              <w:t>שובים</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106</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תוקצב ב</w:t>
            </w:r>
            <w:r w:rsidRPr="00E0771E">
              <w:rPr>
                <w:rFonts w:ascii="Tahoma" w:hAnsi="Tahoma" w:cs="Tahoma" w:hint="cs"/>
                <w:sz w:val="16"/>
                <w:szCs w:val="16"/>
                <w:rtl/>
              </w:rPr>
              <w:t>שנת</w:t>
            </w:r>
            <w:r w:rsidRPr="00E0771E">
              <w:rPr>
                <w:rFonts w:ascii="Tahoma" w:hAnsi="Tahoma" w:cs="Tahoma"/>
                <w:sz w:val="16"/>
                <w:szCs w:val="16"/>
                <w:rtl/>
              </w:rPr>
              <w:t xml:space="preserve"> 2011 </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תשתיות </w:t>
            </w:r>
            <w:r w:rsidRPr="00E0771E">
              <w:rPr>
                <w:rFonts w:ascii="Tahoma" w:hAnsi="Tahoma" w:cs="Tahoma"/>
                <w:sz w:val="16"/>
                <w:szCs w:val="16"/>
                <w:rtl/>
              </w:rPr>
              <w:t>תח"צ</w:t>
            </w:r>
            <w:r w:rsidRPr="00E0771E">
              <w:rPr>
                <w:rFonts w:ascii="Tahoma" w:hAnsi="Tahoma" w:cs="Tahoma" w:hint="cs"/>
                <w:sz w:val="16"/>
                <w:szCs w:val="16"/>
                <w:rtl/>
              </w:rPr>
              <w:t xml:space="preserve"> במסגרת החלטה 1539</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36</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ביצוע</w:t>
            </w:r>
            <w:r w:rsidRPr="00E0771E">
              <w:rPr>
                <w:rFonts w:ascii="Tahoma" w:hAnsi="Tahoma" w:cs="Tahoma" w:hint="cs"/>
                <w:sz w:val="16"/>
                <w:szCs w:val="16"/>
                <w:rtl/>
              </w:rPr>
              <w:t xml:space="preserve"> בשנים</w:t>
            </w:r>
            <w:r w:rsidRPr="00E0771E">
              <w:rPr>
                <w:rFonts w:ascii="Tahoma" w:hAnsi="Tahoma" w:cs="Tahoma"/>
                <w:sz w:val="16"/>
                <w:szCs w:val="16"/>
                <w:rtl/>
              </w:rPr>
              <w:t xml:space="preserve"> </w:t>
            </w:r>
            <w:r w:rsidRPr="00E0771E">
              <w:rPr>
                <w:rFonts w:ascii="Tahoma" w:hAnsi="Tahoma" w:cs="Tahoma" w:hint="cs"/>
                <w:sz w:val="16"/>
                <w:szCs w:val="16"/>
                <w:rtl/>
              </w:rPr>
              <w:t>2011 עד 2012</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תשתיות </w:t>
            </w:r>
            <w:r w:rsidRPr="00E0771E">
              <w:rPr>
                <w:rFonts w:ascii="Tahoma" w:hAnsi="Tahoma" w:cs="Tahoma"/>
                <w:sz w:val="16"/>
                <w:szCs w:val="16"/>
                <w:rtl/>
              </w:rPr>
              <w:t>תח"צ</w:t>
            </w:r>
            <w:r w:rsidRPr="00E0771E">
              <w:rPr>
                <w:rFonts w:ascii="Tahoma" w:hAnsi="Tahoma" w:cs="Tahoma"/>
                <w:sz w:val="16"/>
                <w:szCs w:val="16"/>
                <w:rtl/>
              </w:rPr>
              <w:t xml:space="preserve"> בי</w:t>
            </w:r>
            <w:r w:rsidRPr="00E0771E">
              <w:rPr>
                <w:rFonts w:ascii="Tahoma" w:hAnsi="Tahoma" w:cs="Tahoma" w:hint="cs"/>
                <w:sz w:val="16"/>
                <w:szCs w:val="16"/>
                <w:rtl/>
              </w:rPr>
              <w:t>י</w:t>
            </w:r>
            <w:r w:rsidRPr="00E0771E">
              <w:rPr>
                <w:rFonts w:ascii="Tahoma" w:hAnsi="Tahoma" w:cs="Tahoma"/>
                <w:sz w:val="16"/>
                <w:szCs w:val="16"/>
                <w:rtl/>
              </w:rPr>
              <w:t>שובי הבדואים בדרום</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7.5</w:t>
            </w:r>
          </w:p>
        </w:tc>
        <w:tc>
          <w:tcPr>
            <w:tcW w:w="0" w:type="auto"/>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13 י</w:t>
            </w:r>
            <w:r w:rsidRPr="00E0771E">
              <w:rPr>
                <w:rFonts w:ascii="Tahoma" w:hAnsi="Tahoma" w:cs="Tahoma" w:hint="cs"/>
                <w:sz w:val="16"/>
                <w:szCs w:val="16"/>
                <w:rtl/>
              </w:rPr>
              <w:t>י</w:t>
            </w:r>
            <w:r w:rsidRPr="00E0771E">
              <w:rPr>
                <w:rFonts w:ascii="Tahoma" w:hAnsi="Tahoma" w:cs="Tahoma"/>
                <w:sz w:val="16"/>
                <w:szCs w:val="16"/>
                <w:rtl/>
              </w:rPr>
              <w:t>שובים החלטת ממשלה 1539</w:t>
            </w:r>
          </w:p>
        </w:tc>
      </w:tr>
      <w:tr w:rsidTr="00973F0E">
        <w:tblPrEx>
          <w:tblW w:w="8505" w:type="dxa"/>
          <w:tblCellMar>
            <w:left w:w="57" w:type="dxa"/>
            <w:right w:w="57" w:type="dxa"/>
          </w:tblCellMar>
          <w:tblLook w:val="04A0"/>
        </w:tblPrEx>
        <w:tc>
          <w:tcPr>
            <w:tcW w:w="3742"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הסדרת דרכי גישה למרכזי שירותים </w:t>
            </w:r>
            <w:r w:rsidR="004840B4">
              <w:rPr>
                <w:rFonts w:ascii="Tahoma" w:hAnsi="Tahoma" w:cs="Tahoma" w:hint="cs"/>
                <w:sz w:val="16"/>
                <w:szCs w:val="16"/>
                <w:rtl/>
              </w:rPr>
              <w:br/>
            </w:r>
            <w:r w:rsidRPr="00E0771E">
              <w:rPr>
                <w:rFonts w:ascii="Tahoma" w:hAnsi="Tahoma" w:cs="Tahoma"/>
                <w:sz w:val="16"/>
                <w:szCs w:val="16"/>
                <w:rtl/>
              </w:rPr>
              <w:t>ו</w:t>
            </w:r>
            <w:r w:rsidRPr="00E0771E">
              <w:rPr>
                <w:rFonts w:ascii="Tahoma" w:hAnsi="Tahoma" w:cs="Tahoma" w:hint="cs"/>
                <w:sz w:val="16"/>
                <w:szCs w:val="16"/>
                <w:rtl/>
              </w:rPr>
              <w:t>ל</w:t>
            </w:r>
            <w:r w:rsidRPr="00E0771E">
              <w:rPr>
                <w:rFonts w:ascii="Tahoma" w:hAnsi="Tahoma" w:cs="Tahoma"/>
                <w:sz w:val="16"/>
                <w:szCs w:val="16"/>
                <w:rtl/>
              </w:rPr>
              <w:t>מוסדות חינוך בי</w:t>
            </w:r>
            <w:r w:rsidRPr="00E0771E">
              <w:rPr>
                <w:rFonts w:ascii="Tahoma" w:hAnsi="Tahoma" w:cs="Tahoma" w:hint="cs"/>
                <w:sz w:val="16"/>
                <w:szCs w:val="16"/>
                <w:rtl/>
              </w:rPr>
              <w:t>י</w:t>
            </w:r>
            <w:r w:rsidRPr="00E0771E">
              <w:rPr>
                <w:rFonts w:ascii="Tahoma" w:hAnsi="Tahoma" w:cs="Tahoma"/>
                <w:sz w:val="16"/>
                <w:szCs w:val="16"/>
                <w:rtl/>
              </w:rPr>
              <w:t>שובי אבו בסמה והפזורה</w:t>
            </w:r>
          </w:p>
        </w:tc>
        <w:tc>
          <w:tcPr>
            <w:tcW w:w="1304" w:type="dxa"/>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68.5</w:t>
            </w:r>
          </w:p>
        </w:tc>
        <w:tc>
          <w:tcPr>
            <w:tcW w:w="0" w:type="auto"/>
          </w:tcPr>
          <w:p w:rsidR="00AC1FF6" w:rsidRPr="00E0771E" w:rsidP="004840B4">
            <w:pPr>
              <w:tabs>
                <w:tab w:val="left" w:pos="1148"/>
              </w:tabs>
              <w:spacing w:before="40" w:after="40" w:line="280" w:lineRule="exact"/>
              <w:rPr>
                <w:rFonts w:ascii="Tahoma" w:hAnsi="Tahoma" w:cs="Tahoma"/>
                <w:sz w:val="16"/>
                <w:szCs w:val="16"/>
              </w:rPr>
            </w:pPr>
          </w:p>
        </w:tc>
      </w:tr>
      <w:tr w:rsidTr="00973F0E">
        <w:tblPrEx>
          <w:tblW w:w="8505" w:type="dxa"/>
          <w:tblCellMar>
            <w:left w:w="57" w:type="dxa"/>
            <w:right w:w="57" w:type="dxa"/>
          </w:tblCellMar>
          <w:tblLook w:val="04A0"/>
        </w:tblPrEx>
        <w:tc>
          <w:tcPr>
            <w:tcW w:w="3742" w:type="dxa"/>
            <w:tcBorders>
              <w:bottom w:val="single" w:sz="8" w:space="0" w:color="auto"/>
            </w:tcBorders>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 xml:space="preserve">כביש </w:t>
            </w:r>
            <w:r w:rsidRPr="00E0771E">
              <w:rPr>
                <w:rFonts w:ascii="Tahoma" w:hAnsi="Tahoma" w:cs="Tahoma" w:hint="cs"/>
                <w:sz w:val="16"/>
                <w:szCs w:val="16"/>
                <w:rtl/>
              </w:rPr>
              <w:t>ה</w:t>
            </w:r>
            <w:r w:rsidRPr="00E0771E">
              <w:rPr>
                <w:rFonts w:ascii="Tahoma" w:hAnsi="Tahoma" w:cs="Tahoma"/>
                <w:sz w:val="16"/>
                <w:szCs w:val="16"/>
                <w:rtl/>
              </w:rPr>
              <w:t xml:space="preserve">כניסה </w:t>
            </w:r>
            <w:r w:rsidRPr="00E0771E">
              <w:rPr>
                <w:rFonts w:ascii="Tahoma" w:hAnsi="Tahoma" w:cs="Tahoma" w:hint="cs"/>
                <w:sz w:val="16"/>
                <w:szCs w:val="16"/>
                <w:rtl/>
              </w:rPr>
              <w:t>ה</w:t>
            </w:r>
            <w:r w:rsidRPr="00E0771E">
              <w:rPr>
                <w:rFonts w:ascii="Tahoma" w:hAnsi="Tahoma" w:cs="Tahoma"/>
                <w:sz w:val="16"/>
                <w:szCs w:val="16"/>
                <w:rtl/>
              </w:rPr>
              <w:t>דרומי לרהט</w:t>
            </w:r>
          </w:p>
        </w:tc>
        <w:tc>
          <w:tcPr>
            <w:tcW w:w="1304" w:type="dxa"/>
            <w:tcBorders>
              <w:bottom w:val="single" w:sz="8" w:space="0" w:color="auto"/>
            </w:tcBorders>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Pr>
              <w:t>23</w:t>
            </w:r>
          </w:p>
        </w:tc>
        <w:tc>
          <w:tcPr>
            <w:tcW w:w="0" w:type="auto"/>
            <w:tcBorders>
              <w:bottom w:val="single" w:sz="8" w:space="0" w:color="auto"/>
            </w:tcBorders>
          </w:tcPr>
          <w:p w:rsidR="00AC1FF6" w:rsidRPr="00E0771E" w:rsidP="004840B4">
            <w:pPr>
              <w:tabs>
                <w:tab w:val="left" w:pos="1148"/>
              </w:tabs>
              <w:spacing w:before="40" w:after="40" w:line="280" w:lineRule="exact"/>
              <w:rPr>
                <w:rFonts w:ascii="Tahoma" w:hAnsi="Tahoma" w:cs="Tahoma"/>
                <w:sz w:val="16"/>
                <w:szCs w:val="16"/>
              </w:rPr>
            </w:pPr>
            <w:r w:rsidRPr="00E0771E">
              <w:rPr>
                <w:rFonts w:ascii="Tahoma" w:hAnsi="Tahoma" w:cs="Tahoma"/>
                <w:sz w:val="16"/>
                <w:szCs w:val="16"/>
                <w:rtl/>
              </w:rPr>
              <w:t>החלטת ממשלה</w:t>
            </w:r>
            <w:r w:rsidR="00B0114F">
              <w:rPr>
                <w:rFonts w:ascii="Tahoma" w:hAnsi="Tahoma" w:cs="Tahoma" w:hint="cs"/>
                <w:sz w:val="16"/>
                <w:szCs w:val="16"/>
                <w:rtl/>
              </w:rPr>
              <w:t xml:space="preserve"> לשנים</w:t>
            </w:r>
            <w:r w:rsidRPr="00E0771E">
              <w:rPr>
                <w:rFonts w:ascii="Tahoma" w:hAnsi="Tahoma" w:cs="Tahoma"/>
                <w:sz w:val="16"/>
                <w:szCs w:val="16"/>
                <w:rtl/>
              </w:rPr>
              <w:t xml:space="preserve"> 2009</w:t>
            </w:r>
            <w:r w:rsidR="00A744A7">
              <w:rPr>
                <w:rFonts w:ascii="Tahoma" w:hAnsi="Tahoma" w:cs="Tahoma" w:hint="cs"/>
                <w:sz w:val="16"/>
                <w:szCs w:val="16"/>
                <w:rtl/>
              </w:rPr>
              <w:t xml:space="preserve"> </w:t>
            </w:r>
            <w:r w:rsidRPr="00E0771E">
              <w:rPr>
                <w:rFonts w:ascii="Tahoma" w:hAnsi="Tahoma" w:cs="Tahoma"/>
                <w:sz w:val="16"/>
                <w:szCs w:val="16"/>
                <w:rtl/>
              </w:rPr>
              <w:t>-</w:t>
            </w:r>
            <w:r w:rsidR="00A744A7">
              <w:rPr>
                <w:rFonts w:ascii="Tahoma" w:hAnsi="Tahoma" w:cs="Tahoma" w:hint="cs"/>
                <w:sz w:val="16"/>
                <w:szCs w:val="16"/>
                <w:rtl/>
              </w:rPr>
              <w:t xml:space="preserve"> </w:t>
            </w:r>
            <w:r w:rsidRPr="00E0771E">
              <w:rPr>
                <w:rFonts w:ascii="Tahoma" w:hAnsi="Tahoma" w:cs="Tahoma"/>
                <w:sz w:val="16"/>
                <w:szCs w:val="16"/>
                <w:rtl/>
              </w:rPr>
              <w:t>2013</w:t>
            </w:r>
          </w:p>
        </w:tc>
      </w:tr>
      <w:tr w:rsidTr="00973F0E">
        <w:tblPrEx>
          <w:tblW w:w="8505" w:type="dxa"/>
          <w:tblCellMar>
            <w:left w:w="57" w:type="dxa"/>
            <w:right w:w="57" w:type="dxa"/>
          </w:tblCellMar>
          <w:tblLook w:val="04A0"/>
        </w:tblPrEx>
        <w:tc>
          <w:tcPr>
            <w:tcW w:w="3742" w:type="dxa"/>
            <w:tcBorders>
              <w:top w:val="single" w:sz="8" w:space="0" w:color="auto"/>
              <w:bottom w:val="single" w:sz="8" w:space="0" w:color="auto"/>
            </w:tcBorders>
            <w:shd w:val="clear" w:color="auto" w:fill="CEEAF5"/>
          </w:tcPr>
          <w:p w:rsidR="00AC1FF6" w:rsidRPr="004840B4" w:rsidP="004840B4">
            <w:pPr>
              <w:tabs>
                <w:tab w:val="left" w:pos="1148"/>
              </w:tabs>
              <w:spacing w:before="40" w:after="40" w:line="280" w:lineRule="exact"/>
              <w:jc w:val="right"/>
              <w:rPr>
                <w:rFonts w:ascii="Tahoma" w:hAnsi="Tahoma" w:cs="Tahoma"/>
                <w:b/>
                <w:bCs/>
                <w:sz w:val="16"/>
                <w:szCs w:val="16"/>
              </w:rPr>
            </w:pPr>
            <w:r w:rsidRPr="004840B4">
              <w:rPr>
                <w:rFonts w:ascii="Tahoma" w:hAnsi="Tahoma" w:cs="Tahoma"/>
                <w:b/>
                <w:bCs/>
                <w:sz w:val="16"/>
                <w:szCs w:val="16"/>
                <w:rtl/>
              </w:rPr>
              <w:t>סה"כ</w:t>
            </w:r>
          </w:p>
        </w:tc>
        <w:tc>
          <w:tcPr>
            <w:tcW w:w="1304" w:type="dxa"/>
            <w:tcBorders>
              <w:top w:val="single" w:sz="8" w:space="0" w:color="auto"/>
              <w:bottom w:val="single" w:sz="8" w:space="0" w:color="auto"/>
            </w:tcBorders>
            <w:shd w:val="clear" w:color="auto" w:fill="CEEAF5"/>
          </w:tcPr>
          <w:p w:rsidR="00AC1FF6" w:rsidRPr="004840B4" w:rsidP="004840B4">
            <w:pPr>
              <w:tabs>
                <w:tab w:val="left" w:pos="1148"/>
              </w:tabs>
              <w:spacing w:before="40" w:after="40" w:line="280" w:lineRule="exact"/>
              <w:rPr>
                <w:rFonts w:ascii="Tahoma" w:hAnsi="Tahoma" w:cs="Tahoma"/>
                <w:b/>
                <w:bCs/>
                <w:sz w:val="16"/>
                <w:szCs w:val="16"/>
              </w:rPr>
            </w:pPr>
            <w:r w:rsidRPr="004840B4">
              <w:rPr>
                <w:rFonts w:ascii="Tahoma" w:hAnsi="Tahoma" w:cs="Tahoma"/>
                <w:b/>
                <w:bCs/>
                <w:sz w:val="16"/>
                <w:szCs w:val="16"/>
                <w:rtl/>
              </w:rPr>
              <w:t>810.5</w:t>
            </w:r>
          </w:p>
        </w:tc>
        <w:tc>
          <w:tcPr>
            <w:tcW w:w="0" w:type="auto"/>
            <w:tcBorders>
              <w:top w:val="single" w:sz="8" w:space="0" w:color="auto"/>
              <w:bottom w:val="single" w:sz="8" w:space="0" w:color="auto"/>
            </w:tcBorders>
            <w:shd w:val="clear" w:color="auto" w:fill="CEEAF5"/>
          </w:tcPr>
          <w:p w:rsidR="00AC1FF6" w:rsidRPr="004840B4" w:rsidP="004840B4">
            <w:pPr>
              <w:tabs>
                <w:tab w:val="left" w:pos="1148"/>
              </w:tabs>
              <w:spacing w:before="40" w:after="40" w:line="280" w:lineRule="exact"/>
              <w:rPr>
                <w:rFonts w:ascii="Tahoma" w:hAnsi="Tahoma" w:cs="Tahoma"/>
                <w:b/>
                <w:bCs/>
                <w:sz w:val="16"/>
                <w:szCs w:val="16"/>
              </w:rPr>
            </w:pPr>
            <w:r w:rsidRPr="004840B4">
              <w:rPr>
                <w:rFonts w:ascii="Tahoma" w:hAnsi="Tahoma" w:cs="Tahoma"/>
                <w:b/>
                <w:bCs/>
                <w:sz w:val="16"/>
                <w:szCs w:val="16"/>
                <w:rtl/>
              </w:rPr>
              <w:t xml:space="preserve"> </w:t>
            </w:r>
          </w:p>
        </w:tc>
      </w:tr>
    </w:tbl>
    <w:p w:rsidR="00AC1FF6" w:rsidRPr="006A2DBF" w:rsidP="004840B4">
      <w:pPr>
        <w:pStyle w:val="text-source"/>
        <w:rPr>
          <w:rtl/>
        </w:rPr>
      </w:pPr>
      <w:r w:rsidRPr="006A2DBF">
        <w:rPr>
          <w:rFonts w:hint="cs"/>
          <w:rtl/>
        </w:rPr>
        <w:t>על פי</w:t>
      </w:r>
      <w:r w:rsidRPr="006A2DBF">
        <w:rPr>
          <w:rtl/>
        </w:rPr>
        <w:t xml:space="preserve"> </w:t>
      </w:r>
      <w:r w:rsidRPr="006A2DBF">
        <w:rPr>
          <w:rFonts w:hint="eastAsia"/>
          <w:rtl/>
        </w:rPr>
        <w:t>נתוני</w:t>
      </w:r>
      <w:r w:rsidRPr="006A2DBF">
        <w:rPr>
          <w:rtl/>
        </w:rPr>
        <w:t xml:space="preserve"> </w:t>
      </w:r>
      <w:r w:rsidRPr="006A2DBF">
        <w:rPr>
          <w:rFonts w:hint="eastAsia"/>
          <w:rtl/>
        </w:rPr>
        <w:t>משרד</w:t>
      </w:r>
      <w:r w:rsidRPr="006A2DBF">
        <w:rPr>
          <w:rtl/>
        </w:rPr>
        <w:t xml:space="preserve"> </w:t>
      </w:r>
      <w:r w:rsidRPr="006A2DBF">
        <w:rPr>
          <w:rFonts w:hint="eastAsia"/>
          <w:rtl/>
        </w:rPr>
        <w:t>התחבורה</w:t>
      </w:r>
      <w:r w:rsidRPr="006A2DBF">
        <w:rPr>
          <w:rFonts w:hint="cs"/>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כאמור, משרד התחבורה ציין בתשובתו כי ב-18.3.18 אושר ונחתם "נוהל תכנון וביצוע פרויקטים תחבורתיים במגזרי המיעוטים", והוא מתכנן מודל חדש לתקצוב פרויקטים באוכלוסייה שמטרתו להביא שיטת תקצוב </w:t>
      </w:r>
      <w:r w:rsidRPr="006A2DBF">
        <w:rPr>
          <w:rFonts w:ascii="Tahoma" w:hAnsi="Tahoma" w:cs="Tahoma" w:hint="cs"/>
          <w:sz w:val="18"/>
          <w:szCs w:val="18"/>
          <w:rtl/>
        </w:rPr>
        <w:t>המתעדפת</w:t>
      </w:r>
      <w:r w:rsidRPr="006A2DBF">
        <w:rPr>
          <w:rFonts w:ascii="Tahoma" w:hAnsi="Tahoma" w:cs="Tahoma" w:hint="cs"/>
          <w:sz w:val="18"/>
          <w:szCs w:val="18"/>
          <w:rtl/>
        </w:rPr>
        <w:t xml:space="preserve"> יישובים שרמת התשתיות בהם ירודה. בנוהל ממרץ 2018 צוין בפרק "</w:t>
      </w:r>
      <w:r w:rsidRPr="006A2DBF">
        <w:rPr>
          <w:rFonts w:ascii="Tahoma" w:hAnsi="Tahoma" w:cs="Tahoma" w:hint="cs"/>
          <w:sz w:val="18"/>
          <w:szCs w:val="18"/>
          <w:rtl/>
        </w:rPr>
        <w:t>תעדוף</w:t>
      </w:r>
      <w:r w:rsidRPr="006A2DBF">
        <w:rPr>
          <w:rFonts w:ascii="Tahoma" w:hAnsi="Tahoma" w:cs="Tahoma" w:hint="cs"/>
          <w:sz w:val="18"/>
          <w:szCs w:val="18"/>
          <w:rtl/>
        </w:rPr>
        <w:t xml:space="preserve"> בין </w:t>
      </w:r>
      <w:r w:rsidRPr="0008798E">
        <w:rPr>
          <w:rFonts w:ascii="Tahoma" w:hAnsi="Tahoma" w:cs="Tahoma" w:hint="cs"/>
          <w:spacing w:val="-4"/>
          <w:sz w:val="18"/>
          <w:szCs w:val="18"/>
          <w:rtl/>
        </w:rPr>
        <w:t>פרוייקטים</w:t>
      </w:r>
      <w:r w:rsidRPr="0008798E">
        <w:rPr>
          <w:rFonts w:ascii="Tahoma" w:hAnsi="Tahoma" w:cs="Tahoma" w:hint="cs"/>
          <w:spacing w:val="-4"/>
          <w:sz w:val="18"/>
          <w:szCs w:val="18"/>
          <w:rtl/>
        </w:rPr>
        <w:t xml:space="preserve"> ו/או בין רשויות מקומיות"</w:t>
      </w:r>
      <w:r>
        <w:rPr>
          <w:rStyle w:val="FootnoteReference0"/>
          <w:rFonts w:ascii="Tahoma" w:hAnsi="Tahoma" w:cs="Tahoma"/>
          <w:spacing w:val="-4"/>
          <w:sz w:val="18"/>
          <w:szCs w:val="18"/>
          <w:rtl/>
        </w:rPr>
        <w:footnoteReference w:id="43"/>
      </w:r>
      <w:r w:rsidRPr="0008798E">
        <w:rPr>
          <w:rFonts w:ascii="Tahoma" w:hAnsi="Tahoma" w:cs="Tahoma" w:hint="cs"/>
          <w:spacing w:val="-4"/>
          <w:sz w:val="18"/>
          <w:szCs w:val="18"/>
          <w:rtl/>
        </w:rPr>
        <w:t xml:space="preserve"> כי אם יהיה צורך להתכנס למגבלת התקציב</w:t>
      </w:r>
      <w:r w:rsidRPr="006A2DBF">
        <w:rPr>
          <w:rFonts w:ascii="Tahoma" w:hAnsi="Tahoma" w:cs="Tahoma" w:hint="cs"/>
          <w:sz w:val="18"/>
          <w:szCs w:val="18"/>
          <w:rtl/>
        </w:rPr>
        <w:t xml:space="preserve"> יתבצע </w:t>
      </w:r>
      <w:r w:rsidRPr="006A2DBF">
        <w:rPr>
          <w:rFonts w:ascii="Tahoma" w:hAnsi="Tahoma" w:cs="Tahoma" w:hint="cs"/>
          <w:sz w:val="18"/>
          <w:szCs w:val="18"/>
          <w:rtl/>
        </w:rPr>
        <w:t>תיעדוף</w:t>
      </w:r>
      <w:r w:rsidRPr="006A2DBF">
        <w:rPr>
          <w:rFonts w:ascii="Tahoma" w:hAnsi="Tahoma" w:cs="Tahoma" w:hint="cs"/>
          <w:sz w:val="18"/>
          <w:szCs w:val="18"/>
          <w:rtl/>
        </w:rPr>
        <w:t xml:space="preserve"> בין הרשויות המקומיות ובין פרויקטים בהתאם למדרג שלהלן: </w:t>
      </w:r>
    </w:p>
    <w:p w:rsidR="00AC1FF6" w:rsidRPr="006A2DBF" w:rsidP="004840B4">
      <w:pPr>
        <w:pStyle w:val="ListParagraph"/>
        <w:numPr>
          <w:ilvl w:val="6"/>
          <w:numId w:val="6"/>
        </w:numPr>
        <w:autoSpaceDE/>
        <w:autoSpaceDN/>
        <w:adjustRightInd/>
        <w:spacing w:line="240" w:lineRule="exact"/>
        <w:ind w:left="340" w:right="2268"/>
        <w:rPr>
          <w:sz w:val="18"/>
          <w:szCs w:val="18"/>
        </w:rPr>
      </w:pPr>
      <w:r w:rsidRPr="006A2DBF">
        <w:rPr>
          <w:rFonts w:hint="cs"/>
          <w:sz w:val="18"/>
          <w:szCs w:val="18"/>
          <w:rtl/>
        </w:rPr>
        <w:t>פרויקטים הנכללים בהחלטת ממשלה (פרויקט ספציפי בלבד, אם מדובר בהחלטה כללית היא תיכלל בסעיף טבלת הצדק להלן)</w:t>
      </w:r>
      <w:r>
        <w:rPr>
          <w:rStyle w:val="FootnoteReference0"/>
          <w:sz w:val="18"/>
          <w:szCs w:val="18"/>
          <w:rtl/>
        </w:rPr>
        <w:footnoteReference w:id="44"/>
      </w:r>
      <w:r w:rsidRPr="006A2DBF">
        <w:rPr>
          <w:rFonts w:hint="cs"/>
          <w:sz w:val="18"/>
          <w:szCs w:val="18"/>
          <w:rtl/>
        </w:rPr>
        <w:t xml:space="preserve">; </w:t>
      </w:r>
    </w:p>
    <w:p w:rsidR="00AC1FF6" w:rsidRPr="006A2DBF" w:rsidP="004840B4">
      <w:pPr>
        <w:pStyle w:val="ListParagraph"/>
        <w:numPr>
          <w:ilvl w:val="6"/>
          <w:numId w:val="6"/>
        </w:numPr>
        <w:autoSpaceDE/>
        <w:autoSpaceDN/>
        <w:adjustRightInd/>
        <w:spacing w:line="240" w:lineRule="exact"/>
        <w:ind w:left="340" w:right="2268"/>
        <w:rPr>
          <w:sz w:val="18"/>
          <w:szCs w:val="18"/>
        </w:rPr>
      </w:pPr>
      <w:r w:rsidRPr="006A2DBF">
        <w:rPr>
          <w:rFonts w:hint="cs"/>
          <w:sz w:val="18"/>
          <w:szCs w:val="18"/>
          <w:rtl/>
        </w:rPr>
        <w:t>פרויקטי</w:t>
      </w:r>
      <w:r w:rsidRPr="006A2DBF">
        <w:rPr>
          <w:rFonts w:hint="cs"/>
          <w:sz w:val="18"/>
          <w:szCs w:val="18"/>
          <w:rtl/>
        </w:rPr>
        <w:t xml:space="preserve"> תחבורה ציבורית</w:t>
      </w:r>
      <w:r>
        <w:rPr>
          <w:rStyle w:val="FootnoteReference0"/>
          <w:sz w:val="18"/>
          <w:szCs w:val="18"/>
          <w:rtl/>
        </w:rPr>
        <w:footnoteReference w:id="45"/>
      </w:r>
      <w:r w:rsidRPr="006A2DBF">
        <w:rPr>
          <w:rFonts w:hint="cs"/>
          <w:sz w:val="18"/>
          <w:szCs w:val="18"/>
          <w:rtl/>
        </w:rPr>
        <w:t xml:space="preserve">; </w:t>
      </w:r>
    </w:p>
    <w:p w:rsidR="00AC1FF6" w:rsidRPr="006A2DBF" w:rsidP="004840B4">
      <w:pPr>
        <w:pStyle w:val="ListParagraph"/>
        <w:numPr>
          <w:ilvl w:val="6"/>
          <w:numId w:val="6"/>
        </w:numPr>
        <w:autoSpaceDE/>
        <w:autoSpaceDN/>
        <w:adjustRightInd/>
        <w:spacing w:line="240" w:lineRule="exact"/>
        <w:ind w:left="340" w:right="2268"/>
        <w:rPr>
          <w:sz w:val="18"/>
          <w:szCs w:val="18"/>
          <w:rtl/>
        </w:rPr>
      </w:pPr>
      <w:r w:rsidRPr="006A2DBF">
        <w:rPr>
          <w:rFonts w:hint="cs"/>
          <w:sz w:val="18"/>
          <w:szCs w:val="18"/>
          <w:rtl/>
        </w:rPr>
        <w:t xml:space="preserve">פרויקטים ממשיכים; "טבלת הצדק" המדרגת את הרשויות המקומיות, ורשות שקיבלה ניקוד מועט </w:t>
      </w:r>
      <w:r w:rsidRPr="006A2DBF">
        <w:rPr>
          <w:rFonts w:hint="cs"/>
          <w:sz w:val="18"/>
          <w:szCs w:val="18"/>
          <w:rtl/>
        </w:rPr>
        <w:t>תתועדף</w:t>
      </w:r>
      <w:r w:rsidRPr="006A2DBF">
        <w:rPr>
          <w:rFonts w:hint="cs"/>
          <w:sz w:val="18"/>
          <w:szCs w:val="18"/>
          <w:rtl/>
        </w:rPr>
        <w:t>.</w:t>
      </w:r>
    </w:p>
    <w:p w:rsidR="00AC1FF6" w:rsidRPr="006A2DBF" w:rsidP="0008798E">
      <w:pPr>
        <w:spacing w:after="240" w:line="240" w:lineRule="exact"/>
        <w:ind w:right="2268"/>
        <w:jc w:val="both"/>
        <w:rPr>
          <w:rFonts w:ascii="Tahoma" w:hAnsi="Tahoma" w:cs="Tahoma"/>
          <w:sz w:val="18"/>
          <w:szCs w:val="18"/>
          <w:rtl/>
        </w:rPr>
      </w:pPr>
      <w:r w:rsidRPr="006A2DBF">
        <w:rPr>
          <w:rFonts w:ascii="Tahoma" w:hAnsi="Tahoma" w:cs="Tahoma" w:hint="cs"/>
          <w:sz w:val="18"/>
          <w:szCs w:val="18"/>
          <w:rtl/>
        </w:rPr>
        <w:t xml:space="preserve">משרד התחבורה ציין בתשובתו כי "לא ניתן להשוות בין תקציב ייעודי לבין התקציב הכולל של המשרד, אשר כולל מגה </w:t>
      </w:r>
      <w:r w:rsidRPr="006A2DBF">
        <w:rPr>
          <w:rFonts w:ascii="Tahoma" w:hAnsi="Tahoma" w:cs="Tahoma" w:hint="cs"/>
          <w:sz w:val="18"/>
          <w:szCs w:val="18"/>
          <w:rtl/>
        </w:rPr>
        <w:t>פרוייקטים</w:t>
      </w:r>
      <w:r w:rsidRPr="006A2DBF">
        <w:rPr>
          <w:rFonts w:ascii="Tahoma" w:hAnsi="Tahoma" w:cs="Tahoma" w:hint="cs"/>
          <w:sz w:val="18"/>
          <w:szCs w:val="18"/>
          <w:rtl/>
        </w:rPr>
        <w:t xml:space="preserve"> תחבורתיים </w:t>
      </w:r>
      <w:r w:rsidRPr="006A2DBF">
        <w:rPr>
          <w:rFonts w:ascii="Tahoma" w:hAnsi="Tahoma" w:cs="Tahoma" w:hint="cs"/>
          <w:sz w:val="18"/>
          <w:szCs w:val="18"/>
          <w:rtl/>
        </w:rPr>
        <w:t>במטרופולינים</w:t>
      </w:r>
      <w:r w:rsidRPr="006A2DBF">
        <w:rPr>
          <w:rFonts w:ascii="Tahoma" w:hAnsi="Tahoma" w:cs="Tahoma" w:hint="cs"/>
          <w:sz w:val="18"/>
          <w:szCs w:val="18"/>
          <w:rtl/>
        </w:rPr>
        <w:t xml:space="preserve"> כגון רכבות קלות וכבישים בינעירוניים חדשים המשרתים את כל באי </w:t>
      </w:r>
      <w:r w:rsidRPr="006A2DBF">
        <w:rPr>
          <w:rFonts w:ascii="Tahoma" w:hAnsi="Tahoma" w:cs="Tahoma" w:hint="cs"/>
          <w:sz w:val="18"/>
          <w:szCs w:val="18"/>
          <w:rtl/>
        </w:rPr>
        <w:t>המטרופולינים</w:t>
      </w:r>
      <w:r w:rsidRPr="006A2DBF">
        <w:rPr>
          <w:rFonts w:ascii="Tahoma" w:hAnsi="Tahoma" w:cs="Tahoma" w:hint="cs"/>
          <w:sz w:val="18"/>
          <w:szCs w:val="18"/>
          <w:rtl/>
        </w:rPr>
        <w:t xml:space="preserve">, כולל החברה הערבית. השוואה יכולה להתבצע אך ורק במישור העירוני, ובחלק זה של השקעות המשרד במישור העירוני, הושקעו בשנת 2017 למעלה מ-484 </w:t>
      </w:r>
      <w:r w:rsidRPr="006A2DBF">
        <w:rPr>
          <w:rFonts w:ascii="Tahoma" w:hAnsi="Tahoma" w:cs="Tahoma" w:hint="cs"/>
          <w:sz w:val="18"/>
          <w:szCs w:val="18"/>
          <w:rtl/>
        </w:rPr>
        <w:t>מלש"ח</w:t>
      </w:r>
      <w:r w:rsidRPr="006A2DBF">
        <w:rPr>
          <w:rFonts w:ascii="Tahoma" w:hAnsi="Tahoma" w:cs="Tahoma" w:hint="cs"/>
          <w:sz w:val="18"/>
          <w:szCs w:val="18"/>
          <w:rtl/>
        </w:rPr>
        <w:t xml:space="preserve"> לטובת שיפור תשתיות </w:t>
      </w:r>
      <w:r w:rsidRPr="006A2DBF">
        <w:rPr>
          <w:rFonts w:ascii="Tahoma" w:hAnsi="Tahoma" w:cs="Tahoma" w:hint="cs"/>
          <w:sz w:val="18"/>
          <w:szCs w:val="18"/>
          <w:rtl/>
        </w:rPr>
        <w:t>בישובי</w:t>
      </w:r>
      <w:r w:rsidRPr="006A2DBF">
        <w:rPr>
          <w:rFonts w:ascii="Tahoma" w:hAnsi="Tahoma" w:cs="Tahoma" w:hint="cs"/>
          <w:sz w:val="18"/>
          <w:szCs w:val="18"/>
          <w:rtl/>
        </w:rPr>
        <w:t xml:space="preserve"> האוכלוסייה (בהרשאה להתחייב) וכן בתחבורה ציבורית על מנת לשפר את רמת השירות ולהוסיף קווים... המשרד מקדם קו רכבת קלה משמעותי ביותר מנצרת לחיפה. </w:t>
      </w:r>
      <w:r w:rsidRPr="006A2DBF">
        <w:rPr>
          <w:rFonts w:ascii="Tahoma" w:hAnsi="Tahoma" w:cs="Tahoma" w:hint="cs"/>
          <w:sz w:val="18"/>
          <w:szCs w:val="18"/>
          <w:rtl/>
        </w:rPr>
        <w:t>פרוייקט</w:t>
      </w:r>
      <w:r w:rsidRPr="006A2DBF">
        <w:rPr>
          <w:rFonts w:ascii="Tahoma" w:hAnsi="Tahoma" w:cs="Tahoma" w:hint="cs"/>
          <w:sz w:val="18"/>
          <w:szCs w:val="18"/>
          <w:rtl/>
        </w:rPr>
        <w:t xml:space="preserve"> זה מוערך לשרת כ-4,500 נוסעים המתניידים בין נצרת לחיפה מידי יום".</w:t>
      </w:r>
    </w:p>
    <w:p w:rsidR="00AC1FF6" w:rsidRPr="0008798E" w:rsidP="003F6D4C">
      <w:pPr>
        <w:pStyle w:val="RESHET"/>
        <w:rPr>
          <w:rtl/>
        </w:rPr>
      </w:pPr>
      <w:r w:rsidRPr="0008798E">
        <w:rPr>
          <w:rFonts w:hint="cs"/>
          <w:rtl/>
        </w:rPr>
        <w:t>בדיקת משרד מבקר המדינה בנושא השקעות הממשלה במישור העירוני באוכלוסייה הלא-יהודית העלתה כי בשנים</w:t>
      </w:r>
      <w:r w:rsidRPr="0008798E">
        <w:rPr>
          <w:rtl/>
        </w:rPr>
        <w:t xml:space="preserve"> האחרונות התקבלו החלטות ממשלה </w:t>
      </w:r>
      <w:r w:rsidRPr="0008798E">
        <w:rPr>
          <w:rFonts w:hint="cs"/>
          <w:rtl/>
        </w:rPr>
        <w:t>שמטרתן</w:t>
      </w:r>
      <w:r w:rsidRPr="0008798E">
        <w:rPr>
          <w:rtl/>
        </w:rPr>
        <w:t xml:space="preserve"> לצמצם </w:t>
      </w:r>
      <w:r w:rsidRPr="0008798E">
        <w:rPr>
          <w:rFonts w:hint="cs"/>
          <w:rtl/>
        </w:rPr>
        <w:t xml:space="preserve">את </w:t>
      </w:r>
      <w:r w:rsidRPr="0008798E">
        <w:rPr>
          <w:rtl/>
        </w:rPr>
        <w:t xml:space="preserve">הפערים בין חלק </w:t>
      </w:r>
      <w:r w:rsidRPr="0008798E">
        <w:rPr>
          <w:rFonts w:hint="cs"/>
          <w:rtl/>
        </w:rPr>
        <w:t>מהיישובים</w:t>
      </w:r>
      <w:r w:rsidRPr="0008798E">
        <w:rPr>
          <w:rtl/>
        </w:rPr>
        <w:t xml:space="preserve"> </w:t>
      </w:r>
      <w:r w:rsidRPr="0008798E">
        <w:rPr>
          <w:rFonts w:hint="cs"/>
          <w:rtl/>
        </w:rPr>
        <w:t>הלא-יהודיים</w:t>
      </w:r>
      <w:r w:rsidRPr="0008798E">
        <w:rPr>
          <w:rtl/>
        </w:rPr>
        <w:t xml:space="preserve"> לבין </w:t>
      </w:r>
      <w:r w:rsidRPr="0008798E">
        <w:rPr>
          <w:rFonts w:hint="cs"/>
          <w:rtl/>
        </w:rPr>
        <w:t>היישובים</w:t>
      </w:r>
      <w:r w:rsidRPr="0008798E">
        <w:rPr>
          <w:rtl/>
        </w:rPr>
        <w:t xml:space="preserve"> היהודי</w:t>
      </w:r>
      <w:r w:rsidRPr="0008798E">
        <w:rPr>
          <w:rFonts w:hint="cs"/>
          <w:rtl/>
        </w:rPr>
        <w:t>ים</w:t>
      </w:r>
      <w:r w:rsidRPr="0008798E">
        <w:rPr>
          <w:rtl/>
        </w:rPr>
        <w:t xml:space="preserve"> </w:t>
      </w:r>
      <w:r w:rsidRPr="0008798E">
        <w:rPr>
          <w:rFonts w:hint="cs"/>
          <w:rtl/>
        </w:rPr>
        <w:t xml:space="preserve">מבחינת </w:t>
      </w:r>
      <w:r w:rsidRPr="0008798E">
        <w:rPr>
          <w:rtl/>
        </w:rPr>
        <w:t>פיתוח תשתי</w:t>
      </w:r>
      <w:r w:rsidRPr="0008798E">
        <w:rPr>
          <w:rFonts w:hint="cs"/>
          <w:rtl/>
        </w:rPr>
        <w:t>ו</w:t>
      </w:r>
      <w:r w:rsidRPr="0008798E">
        <w:rPr>
          <w:rtl/>
        </w:rPr>
        <w:t xml:space="preserve">ת תחבורה </w:t>
      </w:r>
      <w:r w:rsidRPr="0008798E">
        <w:rPr>
          <w:rFonts w:hint="cs"/>
          <w:rtl/>
        </w:rPr>
        <w:t>ו</w:t>
      </w:r>
      <w:r w:rsidRPr="0008798E">
        <w:rPr>
          <w:rtl/>
        </w:rPr>
        <w:t>תח"צ</w:t>
      </w:r>
      <w:r w:rsidRPr="0008798E">
        <w:rPr>
          <w:rtl/>
        </w:rPr>
        <w:t xml:space="preserve">. אולם </w:t>
      </w:r>
      <w:r w:rsidRPr="0008798E">
        <w:rPr>
          <w:rFonts w:hint="cs"/>
          <w:rtl/>
        </w:rPr>
        <w:t>רוב ההחלטות</w:t>
      </w:r>
      <w:r w:rsidRPr="0008798E">
        <w:rPr>
          <w:rtl/>
        </w:rPr>
        <w:t xml:space="preserve"> </w:t>
      </w:r>
      <w:r w:rsidRPr="0008798E">
        <w:rPr>
          <w:rFonts w:hint="cs"/>
          <w:rtl/>
        </w:rPr>
        <w:t>הוגבלו</w:t>
      </w:r>
      <w:r w:rsidRPr="0008798E">
        <w:rPr>
          <w:rtl/>
        </w:rPr>
        <w:t xml:space="preserve"> </w:t>
      </w:r>
      <w:r w:rsidRPr="0008798E">
        <w:rPr>
          <w:rFonts w:hint="cs"/>
          <w:rtl/>
        </w:rPr>
        <w:t>לאוכלוסיות</w:t>
      </w:r>
      <w:r w:rsidRPr="0008798E">
        <w:rPr>
          <w:rtl/>
        </w:rPr>
        <w:t xml:space="preserve"> </w:t>
      </w:r>
      <w:r w:rsidRPr="0008798E">
        <w:rPr>
          <w:rFonts w:hint="cs"/>
          <w:rtl/>
        </w:rPr>
        <w:t xml:space="preserve">מסוימות ללא ראייה מערכתית רחבה של כל האוכלוסייה הלא-יהודית. הוחלט להקצות תקציבים לאוכלוסיות מסוימות גם לאחר שהתקבלה החלטה 922 מדצמבר 2015, שיועדה לכלל האוכלוסייה הלא-יהודית. אוכלוסיות שבמועד חלוקת התקציב השנתי לא חלה עליהן כל החלטת ממשלה ייעודית או שתוקף ההחלטה הייעודית בעניינן פג - כדוגמת תקצוב האוכלוסייה הערבית בשנת 2017 - תוקצבו רק מהתקציבים השנתיים השיוריים לאחר שתוקצבו האוכלוסיות שחלה עליהם החלטת ממשלה ייעודית בתוקף. משרד התחבורה היה ער לפערים בין האוכלוסיות הלא-יהודיות מבחינת ההשקעות בהן כבר משנת 2012 לפחות. זאת ועוד, גם הנוהל של משרד התחבורה ממרץ 2018 עשוי שלא לאפשר טיפול בבעיות </w:t>
      </w:r>
      <w:r w:rsidRPr="0008798E">
        <w:rPr>
          <w:rFonts w:hint="cs"/>
          <w:rtl/>
        </w:rPr>
        <w:t>בתיעדוף</w:t>
      </w:r>
      <w:r w:rsidRPr="0008798E">
        <w:rPr>
          <w:rFonts w:hint="cs"/>
          <w:rtl/>
        </w:rPr>
        <w:t xml:space="preserve"> תקצוב הפרויקטים שצוינו לעיל. </w:t>
      </w:r>
      <w:r w:rsidRPr="0012789B" w:rsidR="0043115B">
        <w:rPr>
          <w:noProof/>
          <w:szCs w:val="17"/>
          <w:rtl/>
          <w:lang w:eastAsia="en-US"/>
        </w:rPr>
        <mc:AlternateContent>
          <mc:Choice Requires="wps">
            <w:drawing>
              <wp:anchor distT="0" distB="0" distL="114300" distR="114300" simplePos="0" relativeHeight="251664384" behindDoc="1" locked="0" layoutInCell="1" allowOverlap="1">
                <wp:simplePos x="0" y="0"/>
                <wp:positionH relativeFrom="margin">
                  <wp:posOffset>-431800</wp:posOffset>
                </wp:positionH>
                <wp:positionV relativeFrom="margin">
                  <wp:align>top</wp:align>
                </wp:positionV>
                <wp:extent cx="1620000" cy="4140000"/>
                <wp:effectExtent l="0" t="0" r="0" b="0"/>
                <wp:wrapNone/>
                <wp:docPr id="3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2000520387"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71355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בשנים</w:t>
                            </w:r>
                            <w:r w:rsidRPr="003F6D4C">
                              <w:rPr>
                                <w:rFonts w:cs="Tahoma"/>
                                <w:color w:val="0B5294"/>
                                <w:spacing w:val="-4"/>
                                <w:sz w:val="24"/>
                                <w:szCs w:val="24"/>
                                <w:rtl/>
                              </w:rPr>
                              <w:t xml:space="preserve"> </w:t>
                            </w:r>
                            <w:r w:rsidRPr="003F6D4C">
                              <w:rPr>
                                <w:rFonts w:cs="Tahoma" w:hint="eastAsia"/>
                                <w:color w:val="0B5294"/>
                                <w:spacing w:val="-4"/>
                                <w:sz w:val="24"/>
                                <w:szCs w:val="24"/>
                                <w:rtl/>
                              </w:rPr>
                              <w:t>האחרונות</w:t>
                            </w:r>
                            <w:r w:rsidRPr="003F6D4C">
                              <w:rPr>
                                <w:rFonts w:cs="Tahoma"/>
                                <w:color w:val="0B5294"/>
                                <w:spacing w:val="-4"/>
                                <w:sz w:val="24"/>
                                <w:szCs w:val="24"/>
                                <w:rtl/>
                              </w:rPr>
                              <w:t xml:space="preserve"> </w:t>
                            </w:r>
                            <w:r w:rsidRPr="003F6D4C">
                              <w:rPr>
                                <w:rFonts w:cs="Tahoma" w:hint="eastAsia"/>
                                <w:color w:val="0B5294"/>
                                <w:spacing w:val="-4"/>
                                <w:sz w:val="24"/>
                                <w:szCs w:val="24"/>
                                <w:rtl/>
                              </w:rPr>
                              <w:t>התקבלו</w:t>
                            </w:r>
                            <w:r w:rsidRPr="003F6D4C">
                              <w:rPr>
                                <w:rFonts w:cs="Tahoma"/>
                                <w:color w:val="0B5294"/>
                                <w:spacing w:val="-4"/>
                                <w:sz w:val="24"/>
                                <w:szCs w:val="24"/>
                                <w:rtl/>
                              </w:rPr>
                              <w:t xml:space="preserve"> </w:t>
                            </w:r>
                            <w:r w:rsidRPr="003F6D4C">
                              <w:rPr>
                                <w:rFonts w:cs="Tahoma" w:hint="eastAsia"/>
                                <w:color w:val="0B5294"/>
                                <w:spacing w:val="-4"/>
                                <w:sz w:val="24"/>
                                <w:szCs w:val="24"/>
                                <w:rtl/>
                              </w:rPr>
                              <w:t>החלטות</w:t>
                            </w:r>
                            <w:r w:rsidRPr="003F6D4C">
                              <w:rPr>
                                <w:rFonts w:cs="Tahoma"/>
                                <w:color w:val="0B5294"/>
                                <w:spacing w:val="-4"/>
                                <w:sz w:val="24"/>
                                <w:szCs w:val="24"/>
                                <w:rtl/>
                              </w:rPr>
                              <w:t xml:space="preserve"> </w:t>
                            </w:r>
                            <w:r w:rsidRPr="003F6D4C">
                              <w:rPr>
                                <w:rFonts w:cs="Tahoma" w:hint="eastAsia"/>
                                <w:color w:val="0B5294"/>
                                <w:spacing w:val="-4"/>
                                <w:sz w:val="24"/>
                                <w:szCs w:val="24"/>
                                <w:rtl/>
                              </w:rPr>
                              <w:t>ממשלה</w:t>
                            </w:r>
                            <w:r w:rsidRPr="003F6D4C">
                              <w:rPr>
                                <w:rFonts w:cs="Tahoma"/>
                                <w:color w:val="0B5294"/>
                                <w:spacing w:val="-4"/>
                                <w:sz w:val="24"/>
                                <w:szCs w:val="24"/>
                                <w:rtl/>
                              </w:rPr>
                              <w:t xml:space="preserve"> </w:t>
                            </w:r>
                            <w:r w:rsidRPr="003F6D4C">
                              <w:rPr>
                                <w:rFonts w:cs="Tahoma" w:hint="eastAsia"/>
                                <w:color w:val="0B5294"/>
                                <w:spacing w:val="-4"/>
                                <w:sz w:val="24"/>
                                <w:szCs w:val="24"/>
                                <w:rtl/>
                              </w:rPr>
                              <w:t>שמטרתן</w:t>
                            </w:r>
                            <w:r w:rsidRPr="003F6D4C">
                              <w:rPr>
                                <w:rFonts w:cs="Tahoma"/>
                                <w:color w:val="0B5294"/>
                                <w:spacing w:val="-4"/>
                                <w:sz w:val="24"/>
                                <w:szCs w:val="24"/>
                                <w:rtl/>
                              </w:rPr>
                              <w:t xml:space="preserve"> </w:t>
                            </w:r>
                            <w:r w:rsidRPr="003F6D4C">
                              <w:rPr>
                                <w:rFonts w:cs="Tahoma" w:hint="eastAsia"/>
                                <w:color w:val="0B5294"/>
                                <w:spacing w:val="-4"/>
                                <w:sz w:val="24"/>
                                <w:szCs w:val="24"/>
                                <w:rtl/>
                              </w:rPr>
                              <w:t>לצמצם</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הפערים</w:t>
                            </w:r>
                            <w:r w:rsidRPr="003F6D4C">
                              <w:rPr>
                                <w:rFonts w:cs="Tahoma"/>
                                <w:color w:val="0B5294"/>
                                <w:spacing w:val="-4"/>
                                <w:sz w:val="24"/>
                                <w:szCs w:val="24"/>
                                <w:rtl/>
                              </w:rPr>
                              <w:t xml:space="preserve"> </w:t>
                            </w:r>
                            <w:r w:rsidRPr="003F6D4C">
                              <w:rPr>
                                <w:rFonts w:cs="Tahoma" w:hint="eastAsia"/>
                                <w:color w:val="0B5294"/>
                                <w:spacing w:val="-4"/>
                                <w:sz w:val="24"/>
                                <w:szCs w:val="24"/>
                                <w:rtl/>
                              </w:rPr>
                              <w:t>בין</w:t>
                            </w:r>
                            <w:r w:rsidRPr="003F6D4C">
                              <w:rPr>
                                <w:rFonts w:cs="Tahoma"/>
                                <w:color w:val="0B5294"/>
                                <w:spacing w:val="-4"/>
                                <w:sz w:val="24"/>
                                <w:szCs w:val="24"/>
                                <w:rtl/>
                              </w:rPr>
                              <w:t xml:space="preserve"> </w:t>
                            </w:r>
                            <w:r w:rsidRPr="003F6D4C">
                              <w:rPr>
                                <w:rFonts w:cs="Tahoma" w:hint="eastAsia"/>
                                <w:color w:val="0B5294"/>
                                <w:spacing w:val="-4"/>
                                <w:sz w:val="24"/>
                                <w:szCs w:val="24"/>
                                <w:rtl/>
                              </w:rPr>
                              <w:t>חלק</w:t>
                            </w:r>
                            <w:r w:rsidRPr="003F6D4C">
                              <w:rPr>
                                <w:rFonts w:cs="Tahoma"/>
                                <w:color w:val="0B5294"/>
                                <w:spacing w:val="-4"/>
                                <w:sz w:val="24"/>
                                <w:szCs w:val="24"/>
                                <w:rtl/>
                              </w:rPr>
                              <w:t xml:space="preserve"> </w:t>
                            </w:r>
                            <w:r w:rsidRPr="003F6D4C">
                              <w:rPr>
                                <w:rFonts w:cs="Tahoma" w:hint="eastAsia"/>
                                <w:color w:val="0B5294"/>
                                <w:spacing w:val="-4"/>
                                <w:sz w:val="24"/>
                                <w:szCs w:val="24"/>
                                <w:rtl/>
                              </w:rPr>
                              <w:t>מהיישובים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לבין</w:t>
                            </w:r>
                            <w:r w:rsidRPr="003F6D4C">
                              <w:rPr>
                                <w:rFonts w:cs="Tahoma"/>
                                <w:color w:val="0B5294"/>
                                <w:spacing w:val="-4"/>
                                <w:sz w:val="24"/>
                                <w:szCs w:val="24"/>
                                <w:rtl/>
                              </w:rPr>
                              <w:t xml:space="preserve"> </w:t>
                            </w:r>
                            <w:r w:rsidRPr="003F6D4C">
                              <w:rPr>
                                <w:rFonts w:cs="Tahoma" w:hint="eastAsia"/>
                                <w:color w:val="0B5294"/>
                                <w:spacing w:val="-4"/>
                                <w:sz w:val="24"/>
                                <w:szCs w:val="24"/>
                                <w:rtl/>
                              </w:rPr>
                              <w:t>היישובים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מבחינת</w:t>
                            </w:r>
                            <w:r w:rsidRPr="003F6D4C">
                              <w:rPr>
                                <w:rFonts w:cs="Tahoma"/>
                                <w:color w:val="0B5294"/>
                                <w:spacing w:val="-4"/>
                                <w:sz w:val="24"/>
                                <w:szCs w:val="24"/>
                                <w:rtl/>
                              </w:rPr>
                              <w:t xml:space="preserve"> </w:t>
                            </w:r>
                            <w:r w:rsidRPr="003F6D4C">
                              <w:rPr>
                                <w:rFonts w:cs="Tahoma" w:hint="eastAsia"/>
                                <w:color w:val="0B5294"/>
                                <w:spacing w:val="-4"/>
                                <w:sz w:val="24"/>
                                <w:szCs w:val="24"/>
                                <w:rtl/>
                              </w:rPr>
                              <w:t>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אולם</w:t>
                            </w:r>
                            <w:r w:rsidRPr="003F6D4C">
                              <w:rPr>
                                <w:rFonts w:cs="Tahoma"/>
                                <w:color w:val="0B5294"/>
                                <w:spacing w:val="-4"/>
                                <w:sz w:val="24"/>
                                <w:szCs w:val="24"/>
                                <w:rtl/>
                              </w:rPr>
                              <w:t xml:space="preserve"> </w:t>
                            </w:r>
                            <w:r w:rsidRPr="003F6D4C">
                              <w:rPr>
                                <w:rFonts w:cs="Tahoma" w:hint="eastAsia"/>
                                <w:color w:val="0B5294"/>
                                <w:spacing w:val="-4"/>
                                <w:sz w:val="24"/>
                                <w:szCs w:val="24"/>
                                <w:rtl/>
                              </w:rPr>
                              <w:t>רוב</w:t>
                            </w:r>
                            <w:r w:rsidRPr="003F6D4C">
                              <w:rPr>
                                <w:rFonts w:cs="Tahoma"/>
                                <w:color w:val="0B5294"/>
                                <w:spacing w:val="-4"/>
                                <w:sz w:val="24"/>
                                <w:szCs w:val="24"/>
                                <w:rtl/>
                              </w:rPr>
                              <w:t xml:space="preserve"> </w:t>
                            </w:r>
                            <w:r w:rsidRPr="003F6D4C">
                              <w:rPr>
                                <w:rFonts w:cs="Tahoma" w:hint="eastAsia"/>
                                <w:color w:val="0B5294"/>
                                <w:spacing w:val="-4"/>
                                <w:sz w:val="24"/>
                                <w:szCs w:val="24"/>
                                <w:rtl/>
                              </w:rPr>
                              <w:t>ההחלטות</w:t>
                            </w:r>
                            <w:r w:rsidRPr="003F6D4C">
                              <w:rPr>
                                <w:rFonts w:cs="Tahoma"/>
                                <w:color w:val="0B5294"/>
                                <w:spacing w:val="-4"/>
                                <w:sz w:val="24"/>
                                <w:szCs w:val="24"/>
                                <w:rtl/>
                              </w:rPr>
                              <w:t xml:space="preserve"> </w:t>
                            </w:r>
                            <w:r w:rsidRPr="003F6D4C">
                              <w:rPr>
                                <w:rFonts w:cs="Tahoma" w:hint="eastAsia"/>
                                <w:color w:val="0B5294"/>
                                <w:spacing w:val="-4"/>
                                <w:sz w:val="24"/>
                                <w:szCs w:val="24"/>
                                <w:rtl/>
                              </w:rPr>
                              <w:t>הוגבלו</w:t>
                            </w:r>
                            <w:r w:rsidRPr="003F6D4C">
                              <w:rPr>
                                <w:rFonts w:cs="Tahoma"/>
                                <w:color w:val="0B5294"/>
                                <w:spacing w:val="-4"/>
                                <w:sz w:val="24"/>
                                <w:szCs w:val="24"/>
                                <w:rtl/>
                              </w:rPr>
                              <w:t xml:space="preserve"> </w:t>
                            </w:r>
                            <w:r w:rsidRPr="003F6D4C">
                              <w:rPr>
                                <w:rFonts w:cs="Tahoma" w:hint="eastAsia"/>
                                <w:color w:val="0B5294"/>
                                <w:spacing w:val="-4"/>
                                <w:sz w:val="24"/>
                                <w:szCs w:val="24"/>
                                <w:rtl/>
                              </w:rPr>
                              <w:t>לאוכלוסיות</w:t>
                            </w:r>
                            <w:r w:rsidRPr="003F6D4C">
                              <w:rPr>
                                <w:rFonts w:cs="Tahoma"/>
                                <w:color w:val="0B5294"/>
                                <w:spacing w:val="-4"/>
                                <w:sz w:val="24"/>
                                <w:szCs w:val="24"/>
                                <w:rtl/>
                              </w:rPr>
                              <w:t xml:space="preserve"> </w:t>
                            </w:r>
                            <w:r w:rsidRPr="003F6D4C">
                              <w:rPr>
                                <w:rFonts w:cs="Tahoma" w:hint="eastAsia"/>
                                <w:color w:val="0B5294"/>
                                <w:spacing w:val="-4"/>
                                <w:sz w:val="24"/>
                                <w:szCs w:val="24"/>
                                <w:rtl/>
                              </w:rPr>
                              <w:t>מסוימות</w:t>
                            </w:r>
                            <w:r w:rsidRPr="003F6D4C">
                              <w:rPr>
                                <w:rFonts w:cs="Tahoma"/>
                                <w:color w:val="0B5294"/>
                                <w:spacing w:val="-4"/>
                                <w:sz w:val="24"/>
                                <w:szCs w:val="24"/>
                                <w:rtl/>
                              </w:rPr>
                              <w:t xml:space="preserve"> </w:t>
                            </w:r>
                            <w:r w:rsidRPr="003F6D4C">
                              <w:rPr>
                                <w:rFonts w:cs="Tahoma" w:hint="eastAsia"/>
                                <w:color w:val="0B5294"/>
                                <w:spacing w:val="-4"/>
                                <w:sz w:val="24"/>
                                <w:szCs w:val="24"/>
                                <w:rtl/>
                              </w:rPr>
                              <w:t>ללא</w:t>
                            </w:r>
                            <w:r w:rsidRPr="003F6D4C">
                              <w:rPr>
                                <w:rFonts w:cs="Tahoma"/>
                                <w:color w:val="0B5294"/>
                                <w:spacing w:val="-4"/>
                                <w:sz w:val="24"/>
                                <w:szCs w:val="24"/>
                                <w:rtl/>
                              </w:rPr>
                              <w:t xml:space="preserve"> </w:t>
                            </w:r>
                            <w:r w:rsidRPr="003F6D4C">
                              <w:rPr>
                                <w:rFonts w:cs="Tahoma" w:hint="eastAsia"/>
                                <w:color w:val="0B5294"/>
                                <w:spacing w:val="-4"/>
                                <w:sz w:val="24"/>
                                <w:szCs w:val="24"/>
                                <w:rtl/>
                              </w:rPr>
                              <w:t>ראייה</w:t>
                            </w:r>
                            <w:r w:rsidRPr="003F6D4C">
                              <w:rPr>
                                <w:rFonts w:cs="Tahoma"/>
                                <w:color w:val="0B5294"/>
                                <w:spacing w:val="-4"/>
                                <w:sz w:val="24"/>
                                <w:szCs w:val="24"/>
                                <w:rtl/>
                              </w:rPr>
                              <w:t xml:space="preserve"> </w:t>
                            </w:r>
                            <w:r w:rsidRPr="003F6D4C">
                              <w:rPr>
                                <w:rFonts w:cs="Tahoma" w:hint="eastAsia"/>
                                <w:color w:val="0B5294"/>
                                <w:spacing w:val="-4"/>
                                <w:sz w:val="24"/>
                                <w:szCs w:val="24"/>
                                <w:rtl/>
                              </w:rPr>
                              <w:t>מערכתית</w:t>
                            </w:r>
                            <w:r w:rsidRPr="003F6D4C">
                              <w:rPr>
                                <w:rFonts w:cs="Tahoma"/>
                                <w:color w:val="0B5294"/>
                                <w:spacing w:val="-4"/>
                                <w:sz w:val="24"/>
                                <w:szCs w:val="24"/>
                                <w:rtl/>
                              </w:rPr>
                              <w:t xml:space="preserve"> </w:t>
                            </w:r>
                            <w:r w:rsidRPr="003F6D4C">
                              <w:rPr>
                                <w:rFonts w:cs="Tahoma" w:hint="eastAsia"/>
                                <w:color w:val="0B5294"/>
                                <w:spacing w:val="-4"/>
                                <w:sz w:val="24"/>
                                <w:szCs w:val="24"/>
                                <w:rtl/>
                              </w:rPr>
                              <w:t>רחבה</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כל</w:t>
                            </w:r>
                            <w:r w:rsidRPr="003F6D4C">
                              <w:rPr>
                                <w:rFonts w:cs="Tahoma"/>
                                <w:color w:val="0B5294"/>
                                <w:spacing w:val="-4"/>
                                <w:sz w:val="24"/>
                                <w:szCs w:val="24"/>
                                <w:rtl/>
                              </w:rPr>
                              <w:t xml:space="preserve"> </w:t>
                            </w:r>
                            <w:r w:rsidRPr="003F6D4C">
                              <w:rPr>
                                <w:rFonts w:cs="Tahoma" w:hint="eastAsia"/>
                                <w:color w:val="0B5294"/>
                                <w:spacing w:val="-4"/>
                                <w:sz w:val="24"/>
                                <w:szCs w:val="24"/>
                                <w:rtl/>
                              </w:rPr>
                              <w:t>האוכלוסייה</w:t>
                            </w:r>
                            <w:r w:rsidRPr="003F6D4C">
                              <w:rPr>
                                <w:rFonts w:cs="Tahoma"/>
                                <w:color w:val="0B5294"/>
                                <w:spacing w:val="-4"/>
                                <w:sz w:val="24"/>
                                <w:szCs w:val="24"/>
                                <w:rtl/>
                              </w:rPr>
                              <w:t xml:space="preserve"> </w:t>
                            </w:r>
                            <w:r>
                              <w:rPr>
                                <w:rFonts w:cs="Tahoma" w:hint="cs"/>
                                <w:color w:val="0B5294"/>
                                <w:spacing w:val="-4"/>
                                <w:sz w:val="24"/>
                                <w:szCs w:val="24"/>
                                <w:rtl/>
                              </w:rPr>
                              <w:br/>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יהודית</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78234247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3723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2"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1072"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398306"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בשנים</w:t>
                      </w:r>
                      <w:r w:rsidRPr="003F6D4C">
                        <w:rPr>
                          <w:rFonts w:cs="Tahoma"/>
                          <w:color w:val="0B5294"/>
                          <w:spacing w:val="-4"/>
                          <w:sz w:val="24"/>
                          <w:szCs w:val="24"/>
                          <w:rtl/>
                        </w:rPr>
                        <w:t xml:space="preserve"> </w:t>
                      </w:r>
                      <w:r w:rsidRPr="003F6D4C">
                        <w:rPr>
                          <w:rFonts w:cs="Tahoma" w:hint="eastAsia"/>
                          <w:color w:val="0B5294"/>
                          <w:spacing w:val="-4"/>
                          <w:sz w:val="24"/>
                          <w:szCs w:val="24"/>
                          <w:rtl/>
                        </w:rPr>
                        <w:t>האחרונות</w:t>
                      </w:r>
                      <w:r w:rsidRPr="003F6D4C">
                        <w:rPr>
                          <w:rFonts w:cs="Tahoma"/>
                          <w:color w:val="0B5294"/>
                          <w:spacing w:val="-4"/>
                          <w:sz w:val="24"/>
                          <w:szCs w:val="24"/>
                          <w:rtl/>
                        </w:rPr>
                        <w:t xml:space="preserve"> </w:t>
                      </w:r>
                      <w:r w:rsidRPr="003F6D4C">
                        <w:rPr>
                          <w:rFonts w:cs="Tahoma" w:hint="eastAsia"/>
                          <w:color w:val="0B5294"/>
                          <w:spacing w:val="-4"/>
                          <w:sz w:val="24"/>
                          <w:szCs w:val="24"/>
                          <w:rtl/>
                        </w:rPr>
                        <w:t>התקבלו</w:t>
                      </w:r>
                      <w:r w:rsidRPr="003F6D4C">
                        <w:rPr>
                          <w:rFonts w:cs="Tahoma"/>
                          <w:color w:val="0B5294"/>
                          <w:spacing w:val="-4"/>
                          <w:sz w:val="24"/>
                          <w:szCs w:val="24"/>
                          <w:rtl/>
                        </w:rPr>
                        <w:t xml:space="preserve"> </w:t>
                      </w:r>
                      <w:r w:rsidRPr="003F6D4C">
                        <w:rPr>
                          <w:rFonts w:cs="Tahoma" w:hint="eastAsia"/>
                          <w:color w:val="0B5294"/>
                          <w:spacing w:val="-4"/>
                          <w:sz w:val="24"/>
                          <w:szCs w:val="24"/>
                          <w:rtl/>
                        </w:rPr>
                        <w:t>החלטות</w:t>
                      </w:r>
                      <w:r w:rsidRPr="003F6D4C">
                        <w:rPr>
                          <w:rFonts w:cs="Tahoma"/>
                          <w:color w:val="0B5294"/>
                          <w:spacing w:val="-4"/>
                          <w:sz w:val="24"/>
                          <w:szCs w:val="24"/>
                          <w:rtl/>
                        </w:rPr>
                        <w:t xml:space="preserve"> </w:t>
                      </w:r>
                      <w:r w:rsidRPr="003F6D4C">
                        <w:rPr>
                          <w:rFonts w:cs="Tahoma" w:hint="eastAsia"/>
                          <w:color w:val="0B5294"/>
                          <w:spacing w:val="-4"/>
                          <w:sz w:val="24"/>
                          <w:szCs w:val="24"/>
                          <w:rtl/>
                        </w:rPr>
                        <w:t>ממשלה</w:t>
                      </w:r>
                      <w:r w:rsidRPr="003F6D4C">
                        <w:rPr>
                          <w:rFonts w:cs="Tahoma"/>
                          <w:color w:val="0B5294"/>
                          <w:spacing w:val="-4"/>
                          <w:sz w:val="24"/>
                          <w:szCs w:val="24"/>
                          <w:rtl/>
                        </w:rPr>
                        <w:t xml:space="preserve"> </w:t>
                      </w:r>
                      <w:r w:rsidRPr="003F6D4C">
                        <w:rPr>
                          <w:rFonts w:cs="Tahoma" w:hint="eastAsia"/>
                          <w:color w:val="0B5294"/>
                          <w:spacing w:val="-4"/>
                          <w:sz w:val="24"/>
                          <w:szCs w:val="24"/>
                          <w:rtl/>
                        </w:rPr>
                        <w:t>שמטרתן</w:t>
                      </w:r>
                      <w:r w:rsidRPr="003F6D4C">
                        <w:rPr>
                          <w:rFonts w:cs="Tahoma"/>
                          <w:color w:val="0B5294"/>
                          <w:spacing w:val="-4"/>
                          <w:sz w:val="24"/>
                          <w:szCs w:val="24"/>
                          <w:rtl/>
                        </w:rPr>
                        <w:t xml:space="preserve"> </w:t>
                      </w:r>
                      <w:r w:rsidRPr="003F6D4C">
                        <w:rPr>
                          <w:rFonts w:cs="Tahoma" w:hint="eastAsia"/>
                          <w:color w:val="0B5294"/>
                          <w:spacing w:val="-4"/>
                          <w:sz w:val="24"/>
                          <w:szCs w:val="24"/>
                          <w:rtl/>
                        </w:rPr>
                        <w:t>לצמצם</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הפערים</w:t>
                      </w:r>
                      <w:r w:rsidRPr="003F6D4C">
                        <w:rPr>
                          <w:rFonts w:cs="Tahoma"/>
                          <w:color w:val="0B5294"/>
                          <w:spacing w:val="-4"/>
                          <w:sz w:val="24"/>
                          <w:szCs w:val="24"/>
                          <w:rtl/>
                        </w:rPr>
                        <w:t xml:space="preserve"> </w:t>
                      </w:r>
                      <w:r w:rsidRPr="003F6D4C">
                        <w:rPr>
                          <w:rFonts w:cs="Tahoma" w:hint="eastAsia"/>
                          <w:color w:val="0B5294"/>
                          <w:spacing w:val="-4"/>
                          <w:sz w:val="24"/>
                          <w:szCs w:val="24"/>
                          <w:rtl/>
                        </w:rPr>
                        <w:t>בין</w:t>
                      </w:r>
                      <w:r w:rsidRPr="003F6D4C">
                        <w:rPr>
                          <w:rFonts w:cs="Tahoma"/>
                          <w:color w:val="0B5294"/>
                          <w:spacing w:val="-4"/>
                          <w:sz w:val="24"/>
                          <w:szCs w:val="24"/>
                          <w:rtl/>
                        </w:rPr>
                        <w:t xml:space="preserve"> </w:t>
                      </w:r>
                      <w:r w:rsidRPr="003F6D4C">
                        <w:rPr>
                          <w:rFonts w:cs="Tahoma" w:hint="eastAsia"/>
                          <w:color w:val="0B5294"/>
                          <w:spacing w:val="-4"/>
                          <w:sz w:val="24"/>
                          <w:szCs w:val="24"/>
                          <w:rtl/>
                        </w:rPr>
                        <w:t>חלק</w:t>
                      </w:r>
                      <w:r w:rsidRPr="003F6D4C">
                        <w:rPr>
                          <w:rFonts w:cs="Tahoma"/>
                          <w:color w:val="0B5294"/>
                          <w:spacing w:val="-4"/>
                          <w:sz w:val="24"/>
                          <w:szCs w:val="24"/>
                          <w:rtl/>
                        </w:rPr>
                        <w:t xml:space="preserve"> </w:t>
                      </w:r>
                      <w:r w:rsidRPr="003F6D4C">
                        <w:rPr>
                          <w:rFonts w:cs="Tahoma" w:hint="eastAsia"/>
                          <w:color w:val="0B5294"/>
                          <w:spacing w:val="-4"/>
                          <w:sz w:val="24"/>
                          <w:szCs w:val="24"/>
                          <w:rtl/>
                        </w:rPr>
                        <w:t>מהיישובים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לבין</w:t>
                      </w:r>
                      <w:r w:rsidRPr="003F6D4C">
                        <w:rPr>
                          <w:rFonts w:cs="Tahoma"/>
                          <w:color w:val="0B5294"/>
                          <w:spacing w:val="-4"/>
                          <w:sz w:val="24"/>
                          <w:szCs w:val="24"/>
                          <w:rtl/>
                        </w:rPr>
                        <w:t xml:space="preserve"> </w:t>
                      </w:r>
                      <w:r w:rsidRPr="003F6D4C">
                        <w:rPr>
                          <w:rFonts w:cs="Tahoma" w:hint="eastAsia"/>
                          <w:color w:val="0B5294"/>
                          <w:spacing w:val="-4"/>
                          <w:sz w:val="24"/>
                          <w:szCs w:val="24"/>
                          <w:rtl/>
                        </w:rPr>
                        <w:t>היישובים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מבחינת</w:t>
                      </w:r>
                      <w:r w:rsidRPr="003F6D4C">
                        <w:rPr>
                          <w:rFonts w:cs="Tahoma"/>
                          <w:color w:val="0B5294"/>
                          <w:spacing w:val="-4"/>
                          <w:sz w:val="24"/>
                          <w:szCs w:val="24"/>
                          <w:rtl/>
                        </w:rPr>
                        <w:t xml:space="preserve"> </w:t>
                      </w:r>
                      <w:r w:rsidRPr="003F6D4C">
                        <w:rPr>
                          <w:rFonts w:cs="Tahoma" w:hint="eastAsia"/>
                          <w:color w:val="0B5294"/>
                          <w:spacing w:val="-4"/>
                          <w:sz w:val="24"/>
                          <w:szCs w:val="24"/>
                          <w:rtl/>
                        </w:rPr>
                        <w:t>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אולם</w:t>
                      </w:r>
                      <w:r w:rsidRPr="003F6D4C">
                        <w:rPr>
                          <w:rFonts w:cs="Tahoma"/>
                          <w:color w:val="0B5294"/>
                          <w:spacing w:val="-4"/>
                          <w:sz w:val="24"/>
                          <w:szCs w:val="24"/>
                          <w:rtl/>
                        </w:rPr>
                        <w:t xml:space="preserve"> </w:t>
                      </w:r>
                      <w:r w:rsidRPr="003F6D4C">
                        <w:rPr>
                          <w:rFonts w:cs="Tahoma" w:hint="eastAsia"/>
                          <w:color w:val="0B5294"/>
                          <w:spacing w:val="-4"/>
                          <w:sz w:val="24"/>
                          <w:szCs w:val="24"/>
                          <w:rtl/>
                        </w:rPr>
                        <w:t>רוב</w:t>
                      </w:r>
                      <w:r w:rsidRPr="003F6D4C">
                        <w:rPr>
                          <w:rFonts w:cs="Tahoma"/>
                          <w:color w:val="0B5294"/>
                          <w:spacing w:val="-4"/>
                          <w:sz w:val="24"/>
                          <w:szCs w:val="24"/>
                          <w:rtl/>
                        </w:rPr>
                        <w:t xml:space="preserve"> </w:t>
                      </w:r>
                      <w:r w:rsidRPr="003F6D4C">
                        <w:rPr>
                          <w:rFonts w:cs="Tahoma" w:hint="eastAsia"/>
                          <w:color w:val="0B5294"/>
                          <w:spacing w:val="-4"/>
                          <w:sz w:val="24"/>
                          <w:szCs w:val="24"/>
                          <w:rtl/>
                        </w:rPr>
                        <w:t>ההחלטות</w:t>
                      </w:r>
                      <w:r w:rsidRPr="003F6D4C">
                        <w:rPr>
                          <w:rFonts w:cs="Tahoma"/>
                          <w:color w:val="0B5294"/>
                          <w:spacing w:val="-4"/>
                          <w:sz w:val="24"/>
                          <w:szCs w:val="24"/>
                          <w:rtl/>
                        </w:rPr>
                        <w:t xml:space="preserve"> </w:t>
                      </w:r>
                      <w:r w:rsidRPr="003F6D4C">
                        <w:rPr>
                          <w:rFonts w:cs="Tahoma" w:hint="eastAsia"/>
                          <w:color w:val="0B5294"/>
                          <w:spacing w:val="-4"/>
                          <w:sz w:val="24"/>
                          <w:szCs w:val="24"/>
                          <w:rtl/>
                        </w:rPr>
                        <w:t>הוגבלו</w:t>
                      </w:r>
                      <w:r w:rsidRPr="003F6D4C">
                        <w:rPr>
                          <w:rFonts w:cs="Tahoma"/>
                          <w:color w:val="0B5294"/>
                          <w:spacing w:val="-4"/>
                          <w:sz w:val="24"/>
                          <w:szCs w:val="24"/>
                          <w:rtl/>
                        </w:rPr>
                        <w:t xml:space="preserve"> </w:t>
                      </w:r>
                      <w:r w:rsidRPr="003F6D4C">
                        <w:rPr>
                          <w:rFonts w:cs="Tahoma" w:hint="eastAsia"/>
                          <w:color w:val="0B5294"/>
                          <w:spacing w:val="-4"/>
                          <w:sz w:val="24"/>
                          <w:szCs w:val="24"/>
                          <w:rtl/>
                        </w:rPr>
                        <w:t>לאוכלוסיות</w:t>
                      </w:r>
                      <w:r w:rsidRPr="003F6D4C">
                        <w:rPr>
                          <w:rFonts w:cs="Tahoma"/>
                          <w:color w:val="0B5294"/>
                          <w:spacing w:val="-4"/>
                          <w:sz w:val="24"/>
                          <w:szCs w:val="24"/>
                          <w:rtl/>
                        </w:rPr>
                        <w:t xml:space="preserve"> </w:t>
                      </w:r>
                      <w:r w:rsidRPr="003F6D4C">
                        <w:rPr>
                          <w:rFonts w:cs="Tahoma" w:hint="eastAsia"/>
                          <w:color w:val="0B5294"/>
                          <w:spacing w:val="-4"/>
                          <w:sz w:val="24"/>
                          <w:szCs w:val="24"/>
                          <w:rtl/>
                        </w:rPr>
                        <w:t>מסוימות</w:t>
                      </w:r>
                      <w:r w:rsidRPr="003F6D4C">
                        <w:rPr>
                          <w:rFonts w:cs="Tahoma"/>
                          <w:color w:val="0B5294"/>
                          <w:spacing w:val="-4"/>
                          <w:sz w:val="24"/>
                          <w:szCs w:val="24"/>
                          <w:rtl/>
                        </w:rPr>
                        <w:t xml:space="preserve"> </w:t>
                      </w:r>
                      <w:r w:rsidRPr="003F6D4C">
                        <w:rPr>
                          <w:rFonts w:cs="Tahoma" w:hint="eastAsia"/>
                          <w:color w:val="0B5294"/>
                          <w:spacing w:val="-4"/>
                          <w:sz w:val="24"/>
                          <w:szCs w:val="24"/>
                          <w:rtl/>
                        </w:rPr>
                        <w:t>ללא</w:t>
                      </w:r>
                      <w:r w:rsidRPr="003F6D4C">
                        <w:rPr>
                          <w:rFonts w:cs="Tahoma"/>
                          <w:color w:val="0B5294"/>
                          <w:spacing w:val="-4"/>
                          <w:sz w:val="24"/>
                          <w:szCs w:val="24"/>
                          <w:rtl/>
                        </w:rPr>
                        <w:t xml:space="preserve"> </w:t>
                      </w:r>
                      <w:r w:rsidRPr="003F6D4C">
                        <w:rPr>
                          <w:rFonts w:cs="Tahoma" w:hint="eastAsia"/>
                          <w:color w:val="0B5294"/>
                          <w:spacing w:val="-4"/>
                          <w:sz w:val="24"/>
                          <w:szCs w:val="24"/>
                          <w:rtl/>
                        </w:rPr>
                        <w:t>ראייה</w:t>
                      </w:r>
                      <w:r w:rsidRPr="003F6D4C">
                        <w:rPr>
                          <w:rFonts w:cs="Tahoma"/>
                          <w:color w:val="0B5294"/>
                          <w:spacing w:val="-4"/>
                          <w:sz w:val="24"/>
                          <w:szCs w:val="24"/>
                          <w:rtl/>
                        </w:rPr>
                        <w:t xml:space="preserve"> </w:t>
                      </w:r>
                      <w:r w:rsidRPr="003F6D4C">
                        <w:rPr>
                          <w:rFonts w:cs="Tahoma" w:hint="eastAsia"/>
                          <w:color w:val="0B5294"/>
                          <w:spacing w:val="-4"/>
                          <w:sz w:val="24"/>
                          <w:szCs w:val="24"/>
                          <w:rtl/>
                        </w:rPr>
                        <w:t>מערכתית</w:t>
                      </w:r>
                      <w:r w:rsidRPr="003F6D4C">
                        <w:rPr>
                          <w:rFonts w:cs="Tahoma"/>
                          <w:color w:val="0B5294"/>
                          <w:spacing w:val="-4"/>
                          <w:sz w:val="24"/>
                          <w:szCs w:val="24"/>
                          <w:rtl/>
                        </w:rPr>
                        <w:t xml:space="preserve"> </w:t>
                      </w:r>
                      <w:r w:rsidRPr="003F6D4C">
                        <w:rPr>
                          <w:rFonts w:cs="Tahoma" w:hint="eastAsia"/>
                          <w:color w:val="0B5294"/>
                          <w:spacing w:val="-4"/>
                          <w:sz w:val="24"/>
                          <w:szCs w:val="24"/>
                          <w:rtl/>
                        </w:rPr>
                        <w:t>רחבה</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כל</w:t>
                      </w:r>
                      <w:r w:rsidRPr="003F6D4C">
                        <w:rPr>
                          <w:rFonts w:cs="Tahoma"/>
                          <w:color w:val="0B5294"/>
                          <w:spacing w:val="-4"/>
                          <w:sz w:val="24"/>
                          <w:szCs w:val="24"/>
                          <w:rtl/>
                        </w:rPr>
                        <w:t xml:space="preserve"> </w:t>
                      </w:r>
                      <w:r w:rsidRPr="003F6D4C">
                        <w:rPr>
                          <w:rFonts w:cs="Tahoma" w:hint="eastAsia"/>
                          <w:color w:val="0B5294"/>
                          <w:spacing w:val="-4"/>
                          <w:sz w:val="24"/>
                          <w:szCs w:val="24"/>
                          <w:rtl/>
                        </w:rPr>
                        <w:t>האוכלוסייה</w:t>
                      </w:r>
                      <w:r w:rsidRPr="003F6D4C">
                        <w:rPr>
                          <w:rFonts w:cs="Tahoma"/>
                          <w:color w:val="0B5294"/>
                          <w:spacing w:val="-4"/>
                          <w:sz w:val="24"/>
                          <w:szCs w:val="24"/>
                          <w:rtl/>
                        </w:rPr>
                        <w:t xml:space="preserve"> </w:t>
                      </w:r>
                      <w:r>
                        <w:rPr>
                          <w:rFonts w:cs="Tahoma" w:hint="cs"/>
                          <w:color w:val="0B5294"/>
                          <w:spacing w:val="-4"/>
                          <w:sz w:val="24"/>
                          <w:szCs w:val="24"/>
                          <w:rtl/>
                        </w:rPr>
                        <w:br/>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יהודית</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35"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411928"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08798E" w:rsidP="0008798E">
      <w:pPr>
        <w:pStyle w:val="RESHET"/>
        <w:rPr>
          <w:rtl/>
        </w:rPr>
      </w:pPr>
      <w:r w:rsidRPr="0008798E">
        <w:rPr>
          <w:rFonts w:hint="cs"/>
          <w:rtl/>
        </w:rPr>
        <w:t>החלטות הממשלה הייעודיות בנוגע לחלק מהאוכלוסיות הלא יהודיות וכן היעדר קריטריונים לפיתוח תשתית תחבורה נאותה ביישובים הלא-יהודיים; השקעות רק בחלק מהיישובים הלא-יהודיים בשנים שקדמו למועדי קבלתן של החלטות הממשלה והיעדר</w:t>
      </w:r>
      <w:r w:rsidRPr="0008798E">
        <w:rPr>
          <w:rtl/>
        </w:rPr>
        <w:t xml:space="preserve"> </w:t>
      </w:r>
      <w:r w:rsidRPr="0008798E">
        <w:rPr>
          <w:rFonts w:hint="cs"/>
          <w:rtl/>
        </w:rPr>
        <w:t>מתן</w:t>
      </w:r>
      <w:r w:rsidRPr="0008798E">
        <w:rPr>
          <w:rtl/>
        </w:rPr>
        <w:t xml:space="preserve"> </w:t>
      </w:r>
      <w:r w:rsidRPr="0008798E">
        <w:rPr>
          <w:rFonts w:hint="cs"/>
          <w:rtl/>
        </w:rPr>
        <w:t>מענה</w:t>
      </w:r>
      <w:r w:rsidRPr="0008798E">
        <w:rPr>
          <w:rtl/>
        </w:rPr>
        <w:t xml:space="preserve"> </w:t>
      </w:r>
      <w:r w:rsidRPr="0008798E">
        <w:rPr>
          <w:rFonts w:hint="cs"/>
          <w:rtl/>
        </w:rPr>
        <w:t>הולם</w:t>
      </w:r>
      <w:r w:rsidRPr="0008798E">
        <w:rPr>
          <w:rtl/>
        </w:rPr>
        <w:t xml:space="preserve"> </w:t>
      </w:r>
      <w:r w:rsidRPr="0008798E">
        <w:rPr>
          <w:rFonts w:hint="cs"/>
          <w:rtl/>
        </w:rPr>
        <w:t>להתנגדויות</w:t>
      </w:r>
      <w:r w:rsidRPr="0008798E">
        <w:rPr>
          <w:rtl/>
        </w:rPr>
        <w:t xml:space="preserve"> מצד חלק מ</w:t>
      </w:r>
      <w:r w:rsidRPr="0008798E">
        <w:rPr>
          <w:rFonts w:hint="cs"/>
          <w:rtl/>
        </w:rPr>
        <w:t>התושבים</w:t>
      </w:r>
      <w:r w:rsidRPr="0008798E">
        <w:rPr>
          <w:rtl/>
        </w:rPr>
        <w:t xml:space="preserve"> </w:t>
      </w:r>
      <w:r w:rsidRPr="0008798E">
        <w:rPr>
          <w:rFonts w:hint="cs"/>
          <w:rtl/>
        </w:rPr>
        <w:t>והרשויות (ראו להלן) תרמו לפערים גדולים בהשקעה המצטברת בין אוכלוסיית הלא-יהודיים ובין היישובים הלא-יהודיים בשנים 2005 - 2017.</w:t>
      </w:r>
    </w:p>
    <w:p w:rsidR="00AC1FF6" w:rsidRPr="0008798E" w:rsidP="0008798E">
      <w:pPr>
        <w:pStyle w:val="RESHET"/>
        <w:rPr>
          <w:rtl/>
        </w:rPr>
      </w:pPr>
      <w:r w:rsidRPr="0008798E">
        <w:rPr>
          <w:rFonts w:hint="cs"/>
          <w:rtl/>
        </w:rPr>
        <w:t xml:space="preserve">משרד מבקר המדינה מעיר למשרד התחבורה ולמשרד האוצר כי ראוי שיבצעו עבודת מטה מקיפה בשיתוף </w:t>
      </w:r>
      <w:r w:rsidRPr="0008798E">
        <w:rPr>
          <w:rFonts w:hint="eastAsia"/>
          <w:rtl/>
        </w:rPr>
        <w:t>הרשות</w:t>
      </w:r>
      <w:r w:rsidRPr="0008798E">
        <w:rPr>
          <w:rtl/>
        </w:rPr>
        <w:t xml:space="preserve"> לפיתוח כלכלי </w:t>
      </w:r>
      <w:r w:rsidRPr="0008798E">
        <w:rPr>
          <w:rFonts w:hint="eastAsia"/>
          <w:rtl/>
        </w:rPr>
        <w:t>של</w:t>
      </w:r>
      <w:r w:rsidRPr="0008798E">
        <w:rPr>
          <w:rtl/>
        </w:rPr>
        <w:t xml:space="preserve"> </w:t>
      </w:r>
      <w:r w:rsidRPr="0008798E">
        <w:rPr>
          <w:rFonts w:hint="eastAsia"/>
          <w:rtl/>
        </w:rPr>
        <w:t>מגזר</w:t>
      </w:r>
      <w:r w:rsidRPr="0008798E">
        <w:rPr>
          <w:rtl/>
        </w:rPr>
        <w:t xml:space="preserve"> </w:t>
      </w:r>
      <w:r w:rsidRPr="0008798E">
        <w:rPr>
          <w:rFonts w:hint="eastAsia"/>
          <w:rtl/>
        </w:rPr>
        <w:t>המיעוטים</w:t>
      </w:r>
      <w:r w:rsidRPr="0008798E">
        <w:rPr>
          <w:rFonts w:hint="cs"/>
          <w:rtl/>
        </w:rPr>
        <w:t xml:space="preserve"> במשרד לשוויון חברתי להגדרת קריטריונים לרמת פיתוח נאותה של תחבורה ושל </w:t>
      </w:r>
      <w:r w:rsidRPr="0008798E">
        <w:rPr>
          <w:rFonts w:hint="cs"/>
          <w:rtl/>
        </w:rPr>
        <w:t>תח</w:t>
      </w:r>
      <w:r w:rsidRPr="0008798E">
        <w:rPr>
          <w:rtl/>
        </w:rPr>
        <w:t>"</w:t>
      </w:r>
      <w:r w:rsidRPr="0008798E">
        <w:rPr>
          <w:rFonts w:hint="cs"/>
          <w:rtl/>
        </w:rPr>
        <w:t>צ</w:t>
      </w:r>
      <w:r w:rsidRPr="0008798E">
        <w:rPr>
          <w:rFonts w:hint="cs"/>
          <w:rtl/>
        </w:rPr>
        <w:t xml:space="preserve"> בכלל ובאוכלוסייה הלא-יהודית בפרט ולזיהוי הפערים בין רמת הפיתוח בפועל ביישובים הלא-יהודיים לבין רמת הפיתוח הנאותה שלהם, מתוך ראייה מערכתית רחבה של כל האוכלוסיות, וכי יגישו לממשלה את המלצותיהם. </w:t>
      </w:r>
    </w:p>
    <w:p w:rsidR="00AC1FF6" w:rsidRPr="0008798E" w:rsidP="0008798E">
      <w:pPr>
        <w:pStyle w:val="RESHET"/>
        <w:rPr>
          <w:rtl/>
        </w:rPr>
      </w:pPr>
      <w:r w:rsidRPr="0008798E">
        <w:rPr>
          <w:rFonts w:hint="cs"/>
          <w:rtl/>
        </w:rPr>
        <w:t xml:space="preserve">פרויקטים תחבורתיים </w:t>
      </w:r>
      <w:r w:rsidRPr="0008798E">
        <w:rPr>
          <w:rFonts w:hint="cs"/>
          <w:rtl/>
        </w:rPr>
        <w:t>במטרופולינים</w:t>
      </w:r>
      <w:r w:rsidRPr="0008798E">
        <w:rPr>
          <w:rFonts w:hint="cs"/>
          <w:rtl/>
        </w:rPr>
        <w:t xml:space="preserve"> כגון רכבות קלות וכבישים בין-עירוניים חדשים המשרתים את כל באי </w:t>
      </w:r>
      <w:r w:rsidRPr="0008798E">
        <w:rPr>
          <w:rFonts w:hint="cs"/>
          <w:rtl/>
        </w:rPr>
        <w:t>המטרופולינים</w:t>
      </w:r>
      <w:r w:rsidRPr="0008798E">
        <w:rPr>
          <w:rFonts w:hint="cs"/>
          <w:rtl/>
        </w:rPr>
        <w:t xml:space="preserve">, ובכלל זה </w:t>
      </w:r>
      <w:r w:rsidRPr="0008798E">
        <w:rPr>
          <w:rFonts w:hint="eastAsia"/>
          <w:rtl/>
        </w:rPr>
        <w:t>האוכלוסייה</w:t>
      </w:r>
      <w:r w:rsidRPr="0008798E">
        <w:rPr>
          <w:rtl/>
        </w:rPr>
        <w:t xml:space="preserve"> </w:t>
      </w:r>
      <w:r w:rsidRPr="0008798E">
        <w:rPr>
          <w:rFonts w:hint="eastAsia"/>
          <w:rtl/>
        </w:rPr>
        <w:t>הלא</w:t>
      </w:r>
      <w:r w:rsidRPr="0008798E">
        <w:rPr>
          <w:rtl/>
        </w:rPr>
        <w:t>-</w:t>
      </w:r>
      <w:r w:rsidRPr="0008798E">
        <w:rPr>
          <w:rFonts w:hint="eastAsia"/>
          <w:rtl/>
        </w:rPr>
        <w:t>יהודית</w:t>
      </w:r>
      <w:r w:rsidRPr="0008798E">
        <w:rPr>
          <w:rFonts w:hint="cs"/>
          <w:rtl/>
        </w:rPr>
        <w:t xml:space="preserve">, הם חשובים ותורמים לצמצום הפערים בין האוכלוסייה היהודית לאוכלוסייה הלא-יהודית. אולם ראוי שמשרד התחבורה, במסגרת המודל החדש לתקצוב פרויקטים באוכלוסייה במישור העירוני אשר נועד לפתח שיטת תקצוב </w:t>
      </w:r>
      <w:r w:rsidRPr="0008798E">
        <w:rPr>
          <w:rFonts w:hint="cs"/>
          <w:rtl/>
        </w:rPr>
        <w:t>המתעדפת</w:t>
      </w:r>
      <w:r w:rsidRPr="0008798E">
        <w:rPr>
          <w:rFonts w:hint="cs"/>
          <w:rtl/>
        </w:rPr>
        <w:t xml:space="preserve"> יישובים שרמת התשתיות בהם ירודה, יפעל לצמצם את הפערים בין היישובים הלא יהודיים שהועלו בדוח ביקורת זה.</w:t>
      </w:r>
    </w:p>
    <w:p w:rsidR="00AC1FF6" w:rsidRPr="006A2DBF" w:rsidP="0008798E">
      <w:pPr>
        <w:spacing w:before="180" w:line="240" w:lineRule="exact"/>
        <w:ind w:right="2268"/>
        <w:jc w:val="both"/>
        <w:rPr>
          <w:rFonts w:ascii="Tahoma" w:hAnsi="Tahoma" w:cs="Tahoma"/>
          <w:sz w:val="18"/>
          <w:szCs w:val="18"/>
          <w:rtl/>
        </w:rPr>
      </w:pPr>
      <w:r w:rsidRPr="006A2DBF">
        <w:rPr>
          <w:rFonts w:ascii="Tahoma" w:hAnsi="Tahoma" w:cs="Tahoma" w:hint="cs"/>
          <w:sz w:val="18"/>
          <w:szCs w:val="18"/>
          <w:rtl/>
        </w:rPr>
        <w:t xml:space="preserve">המשרד לשוויון חברתי ציין בתשובתו כי "הרשות [לפיתוח כלכלי של מגזר המיעוטים] אשר החלה לפעול במתכונתה הנוכחית בשנת 2010 </w:t>
      </w:r>
      <w:r w:rsidRPr="006A2DBF">
        <w:rPr>
          <w:rFonts w:ascii="Tahoma" w:hAnsi="Tahoma" w:cs="Tahoma" w:hint="cs"/>
          <w:sz w:val="18"/>
          <w:szCs w:val="18"/>
          <w:rtl/>
        </w:rPr>
        <w:t>היתה</w:t>
      </w:r>
      <w:r w:rsidRPr="006A2DBF">
        <w:rPr>
          <w:rFonts w:ascii="Tahoma" w:hAnsi="Tahoma" w:cs="Tahoma" w:hint="cs"/>
          <w:sz w:val="18"/>
          <w:szCs w:val="18"/>
          <w:rtl/>
        </w:rPr>
        <w:t xml:space="preserve"> אמורה לטפל בכל המגזרים, זאת מתוך החשיבות של ראיה מערכתית רחבה </w:t>
      </w:r>
      <w:r w:rsidRPr="006A2DBF">
        <w:rPr>
          <w:rFonts w:ascii="Tahoma" w:hAnsi="Tahoma" w:cs="Tahoma" w:hint="cs"/>
          <w:sz w:val="18"/>
          <w:szCs w:val="18"/>
          <w:rtl/>
        </w:rPr>
        <w:t>ומתכללת</w:t>
      </w:r>
      <w:r w:rsidRPr="006A2DBF">
        <w:rPr>
          <w:rFonts w:ascii="Tahoma" w:hAnsi="Tahoma" w:cs="Tahoma" w:hint="cs"/>
          <w:sz w:val="18"/>
          <w:szCs w:val="18"/>
          <w:rtl/>
        </w:rPr>
        <w:t xml:space="preserve"> </w:t>
      </w:r>
      <w:r w:rsidRPr="006A2DBF">
        <w:rPr>
          <w:rFonts w:ascii="Tahoma" w:hAnsi="Tahoma" w:cs="Tahoma" w:hint="cs"/>
          <w:sz w:val="18"/>
          <w:szCs w:val="18"/>
          <w:rtl/>
        </w:rPr>
        <w:t xml:space="preserve">של כל מגזרי המיעוטים. בפועל, מסיבות ושיקולים כאלה ואחרים החל משנת 2013, הרשות מטפלת בהחלטות ממשלה בשני מגזרים בלבד - ערבים ובדואים בצפון. </w:t>
      </w:r>
      <w:r w:rsidRPr="006A2DBF">
        <w:rPr>
          <w:rFonts w:ascii="Tahoma" w:hAnsi="Tahoma" w:cs="Tahoma" w:hint="eastAsia"/>
          <w:b/>
          <w:bCs/>
          <w:sz w:val="18"/>
          <w:szCs w:val="18"/>
          <w:rtl/>
        </w:rPr>
        <w:t>הרשות</w:t>
      </w:r>
      <w:r w:rsidRPr="006A2DBF">
        <w:rPr>
          <w:rFonts w:ascii="Tahoma" w:hAnsi="Tahoma" w:cs="Tahoma"/>
          <w:b/>
          <w:bCs/>
          <w:sz w:val="18"/>
          <w:szCs w:val="18"/>
          <w:rtl/>
        </w:rPr>
        <w:t xml:space="preserve"> </w:t>
      </w:r>
      <w:r w:rsidRPr="006A2DBF">
        <w:rPr>
          <w:rFonts w:ascii="Tahoma" w:hAnsi="Tahoma" w:cs="Tahoma" w:hint="eastAsia"/>
          <w:b/>
          <w:bCs/>
          <w:sz w:val="18"/>
          <w:szCs w:val="18"/>
          <w:rtl/>
        </w:rPr>
        <w:t>מכירה</w:t>
      </w:r>
      <w:r w:rsidRPr="006A2DBF">
        <w:rPr>
          <w:rFonts w:ascii="Tahoma" w:hAnsi="Tahoma" w:cs="Tahoma"/>
          <w:b/>
          <w:bCs/>
          <w:sz w:val="18"/>
          <w:szCs w:val="18"/>
          <w:rtl/>
        </w:rPr>
        <w:t xml:space="preserve"> </w:t>
      </w:r>
      <w:r w:rsidRPr="006A2DBF">
        <w:rPr>
          <w:rFonts w:ascii="Tahoma" w:hAnsi="Tahoma" w:cs="Tahoma" w:hint="eastAsia"/>
          <w:b/>
          <w:bCs/>
          <w:sz w:val="18"/>
          <w:szCs w:val="18"/>
          <w:rtl/>
        </w:rPr>
        <w:t>ואף</w:t>
      </w:r>
      <w:r w:rsidRPr="006A2DBF">
        <w:rPr>
          <w:rFonts w:ascii="Tahoma" w:hAnsi="Tahoma" w:cs="Tahoma"/>
          <w:b/>
          <w:bCs/>
          <w:sz w:val="18"/>
          <w:szCs w:val="18"/>
          <w:rtl/>
        </w:rPr>
        <w:t xml:space="preserve"> </w:t>
      </w:r>
      <w:r w:rsidRPr="006A2DBF">
        <w:rPr>
          <w:rFonts w:ascii="Tahoma" w:hAnsi="Tahoma" w:cs="Tahoma" w:hint="eastAsia"/>
          <w:b/>
          <w:bCs/>
          <w:sz w:val="18"/>
          <w:szCs w:val="18"/>
          <w:rtl/>
        </w:rPr>
        <w:t>התריעה</w:t>
      </w:r>
      <w:r w:rsidRPr="006A2DBF">
        <w:rPr>
          <w:rFonts w:ascii="Tahoma" w:hAnsi="Tahoma" w:cs="Tahoma"/>
          <w:b/>
          <w:bCs/>
          <w:sz w:val="18"/>
          <w:szCs w:val="18"/>
          <w:rtl/>
        </w:rPr>
        <w:t xml:space="preserve"> </w:t>
      </w:r>
      <w:r w:rsidRPr="006A2DBF">
        <w:rPr>
          <w:rFonts w:ascii="Tahoma" w:hAnsi="Tahoma" w:cs="Tahoma" w:hint="eastAsia"/>
          <w:b/>
          <w:bCs/>
          <w:sz w:val="18"/>
          <w:szCs w:val="18"/>
          <w:rtl/>
        </w:rPr>
        <w:t>בפני</w:t>
      </w:r>
      <w:r w:rsidRPr="006A2DBF">
        <w:rPr>
          <w:rFonts w:ascii="Tahoma" w:hAnsi="Tahoma" w:cs="Tahoma"/>
          <w:b/>
          <w:bCs/>
          <w:sz w:val="18"/>
          <w:szCs w:val="18"/>
          <w:rtl/>
        </w:rPr>
        <w:t xml:space="preserve"> </w:t>
      </w:r>
      <w:r w:rsidRPr="006A2DBF">
        <w:rPr>
          <w:rFonts w:ascii="Tahoma" w:hAnsi="Tahoma" w:cs="Tahoma" w:hint="eastAsia"/>
          <w:b/>
          <w:bCs/>
          <w:sz w:val="18"/>
          <w:szCs w:val="18"/>
          <w:rtl/>
        </w:rPr>
        <w:t>גורמים</w:t>
      </w:r>
      <w:r w:rsidRPr="006A2DBF">
        <w:rPr>
          <w:rFonts w:ascii="Tahoma" w:hAnsi="Tahoma" w:cs="Tahoma"/>
          <w:b/>
          <w:bCs/>
          <w:sz w:val="18"/>
          <w:szCs w:val="18"/>
          <w:rtl/>
        </w:rPr>
        <w:t xml:space="preserve"> </w:t>
      </w:r>
      <w:r w:rsidRPr="006A2DBF">
        <w:rPr>
          <w:rFonts w:ascii="Tahoma" w:hAnsi="Tahoma" w:cs="Tahoma" w:hint="eastAsia"/>
          <w:b/>
          <w:bCs/>
          <w:sz w:val="18"/>
          <w:szCs w:val="18"/>
          <w:rtl/>
        </w:rPr>
        <w:t>שונים</w:t>
      </w:r>
      <w:r w:rsidRPr="006A2DBF">
        <w:rPr>
          <w:rFonts w:ascii="Tahoma" w:hAnsi="Tahoma" w:cs="Tahoma"/>
          <w:b/>
          <w:bCs/>
          <w:sz w:val="18"/>
          <w:szCs w:val="18"/>
          <w:rtl/>
        </w:rPr>
        <w:t xml:space="preserve"> </w:t>
      </w:r>
      <w:r w:rsidRPr="006A2DBF">
        <w:rPr>
          <w:rFonts w:ascii="Tahoma" w:hAnsi="Tahoma" w:cs="Tahoma" w:hint="eastAsia"/>
          <w:b/>
          <w:bCs/>
          <w:sz w:val="18"/>
          <w:szCs w:val="18"/>
          <w:rtl/>
        </w:rPr>
        <w:t>על</w:t>
      </w:r>
      <w:r w:rsidRPr="006A2DBF">
        <w:rPr>
          <w:rFonts w:ascii="Tahoma" w:hAnsi="Tahoma" w:cs="Tahoma"/>
          <w:b/>
          <w:bCs/>
          <w:sz w:val="18"/>
          <w:szCs w:val="18"/>
          <w:rtl/>
        </w:rPr>
        <w:t xml:space="preserve"> </w:t>
      </w:r>
      <w:r w:rsidRPr="006A2DBF">
        <w:rPr>
          <w:rFonts w:ascii="Tahoma" w:hAnsi="Tahoma" w:cs="Tahoma" w:hint="eastAsia"/>
          <w:b/>
          <w:bCs/>
          <w:sz w:val="18"/>
          <w:szCs w:val="18"/>
          <w:rtl/>
        </w:rPr>
        <w:t>אי</w:t>
      </w:r>
      <w:r w:rsidRPr="006A2DBF">
        <w:rPr>
          <w:rFonts w:ascii="Tahoma" w:hAnsi="Tahoma" w:cs="Tahoma"/>
          <w:b/>
          <w:bCs/>
          <w:sz w:val="18"/>
          <w:szCs w:val="18"/>
          <w:rtl/>
        </w:rPr>
        <w:t xml:space="preserve"> </w:t>
      </w:r>
      <w:r w:rsidRPr="006A2DBF">
        <w:rPr>
          <w:rFonts w:ascii="Tahoma" w:hAnsi="Tahoma" w:cs="Tahoma" w:hint="eastAsia"/>
          <w:b/>
          <w:bCs/>
          <w:sz w:val="18"/>
          <w:szCs w:val="18"/>
          <w:rtl/>
        </w:rPr>
        <w:t>השוויון</w:t>
      </w:r>
      <w:r w:rsidRPr="006A2DBF">
        <w:rPr>
          <w:rFonts w:ascii="Tahoma" w:hAnsi="Tahoma" w:cs="Tahoma"/>
          <w:b/>
          <w:bCs/>
          <w:sz w:val="18"/>
          <w:szCs w:val="18"/>
          <w:rtl/>
        </w:rPr>
        <w:t xml:space="preserve"> </w:t>
      </w:r>
      <w:r w:rsidRPr="006A2DBF">
        <w:rPr>
          <w:rFonts w:ascii="Tahoma" w:hAnsi="Tahoma" w:cs="Tahoma" w:hint="eastAsia"/>
          <w:b/>
          <w:bCs/>
          <w:sz w:val="18"/>
          <w:szCs w:val="18"/>
          <w:rtl/>
        </w:rPr>
        <w:t>והפערים</w:t>
      </w:r>
      <w:r w:rsidRPr="006A2DBF">
        <w:rPr>
          <w:rFonts w:ascii="Tahoma" w:hAnsi="Tahoma" w:cs="Tahoma"/>
          <w:b/>
          <w:bCs/>
          <w:sz w:val="18"/>
          <w:szCs w:val="18"/>
          <w:rtl/>
        </w:rPr>
        <w:t xml:space="preserve"> </w:t>
      </w:r>
      <w:r w:rsidRPr="006A2DBF">
        <w:rPr>
          <w:rFonts w:ascii="Tahoma" w:hAnsi="Tahoma" w:cs="Tahoma" w:hint="eastAsia"/>
          <w:b/>
          <w:bCs/>
          <w:sz w:val="18"/>
          <w:szCs w:val="18"/>
          <w:rtl/>
        </w:rPr>
        <w:t>התקציביים</w:t>
      </w:r>
      <w:r w:rsidRPr="006A2DBF">
        <w:rPr>
          <w:rFonts w:ascii="Tahoma" w:hAnsi="Tahoma" w:cs="Tahoma"/>
          <w:b/>
          <w:bCs/>
          <w:sz w:val="18"/>
          <w:szCs w:val="18"/>
          <w:rtl/>
        </w:rPr>
        <w:t xml:space="preserve"> </w:t>
      </w:r>
      <w:r w:rsidRPr="006A2DBF">
        <w:rPr>
          <w:rFonts w:ascii="Tahoma" w:hAnsi="Tahoma" w:cs="Tahoma" w:hint="eastAsia"/>
          <w:b/>
          <w:bCs/>
          <w:sz w:val="18"/>
          <w:szCs w:val="18"/>
          <w:rtl/>
        </w:rPr>
        <w:t>הקיימים</w:t>
      </w:r>
      <w:r w:rsidRPr="006A2DBF">
        <w:rPr>
          <w:rFonts w:ascii="Tahoma" w:hAnsi="Tahoma" w:cs="Tahoma"/>
          <w:b/>
          <w:bCs/>
          <w:sz w:val="18"/>
          <w:szCs w:val="18"/>
          <w:rtl/>
        </w:rPr>
        <w:t xml:space="preserve"> </w:t>
      </w:r>
      <w:r w:rsidRPr="006A2DBF">
        <w:rPr>
          <w:rFonts w:ascii="Tahoma" w:hAnsi="Tahoma" w:cs="Tahoma" w:hint="eastAsia"/>
          <w:b/>
          <w:bCs/>
          <w:sz w:val="18"/>
          <w:szCs w:val="18"/>
          <w:rtl/>
        </w:rPr>
        <w:t>בין</w:t>
      </w:r>
      <w:r w:rsidRPr="006A2DBF">
        <w:rPr>
          <w:rFonts w:ascii="Tahoma" w:hAnsi="Tahoma" w:cs="Tahoma"/>
          <w:b/>
          <w:bCs/>
          <w:sz w:val="18"/>
          <w:szCs w:val="18"/>
          <w:rtl/>
        </w:rPr>
        <w:t xml:space="preserve"> </w:t>
      </w:r>
      <w:r w:rsidRPr="006A2DBF">
        <w:rPr>
          <w:rFonts w:ascii="Tahoma" w:hAnsi="Tahoma" w:cs="Tahoma" w:hint="eastAsia"/>
          <w:b/>
          <w:bCs/>
          <w:sz w:val="18"/>
          <w:szCs w:val="18"/>
          <w:rtl/>
        </w:rPr>
        <w:t>הקבוצות</w:t>
      </w:r>
      <w:r w:rsidRPr="006A2DBF">
        <w:rPr>
          <w:rFonts w:ascii="Tahoma" w:hAnsi="Tahoma" w:cs="Tahoma"/>
          <w:b/>
          <w:bCs/>
          <w:sz w:val="18"/>
          <w:szCs w:val="18"/>
          <w:rtl/>
        </w:rPr>
        <w:t xml:space="preserve"> </w:t>
      </w:r>
      <w:r w:rsidRPr="006A2DBF">
        <w:rPr>
          <w:rFonts w:ascii="Tahoma" w:hAnsi="Tahoma" w:cs="Tahoma" w:hint="eastAsia"/>
          <w:b/>
          <w:bCs/>
          <w:sz w:val="18"/>
          <w:szCs w:val="18"/>
          <w:rtl/>
        </w:rPr>
        <w:t>השונות</w:t>
      </w:r>
      <w:r w:rsidRPr="006A2DBF">
        <w:rPr>
          <w:rFonts w:ascii="Tahoma" w:hAnsi="Tahoma" w:cs="Tahoma" w:hint="cs"/>
          <w:sz w:val="18"/>
          <w:szCs w:val="18"/>
          <w:rtl/>
        </w:rPr>
        <w:t>, באופן כללי בתחומים שונים ובתשתיות תחבורה ותחבורה ציבורית בפרט" (ההדגשה במקור).</w:t>
      </w:r>
    </w:p>
    <w:p w:rsidR="00AC1FF6" w:rsidRPr="006A2DBF" w:rsidP="004840B4">
      <w:pPr>
        <w:spacing w:line="240" w:lineRule="exact"/>
        <w:ind w:right="2268"/>
        <w:jc w:val="both"/>
        <w:rPr>
          <w:rFonts w:ascii="Tahoma" w:hAnsi="Tahoma" w:cs="Tahoma"/>
          <w:sz w:val="18"/>
          <w:szCs w:val="18"/>
        </w:rPr>
      </w:pPr>
    </w:p>
    <w:p w:rsidR="00AC1FF6" w:rsidRPr="006A2DBF" w:rsidP="004840B4">
      <w:pPr>
        <w:spacing w:line="240" w:lineRule="exact"/>
        <w:ind w:right="2268"/>
        <w:jc w:val="both"/>
        <w:rPr>
          <w:rFonts w:ascii="Tahoma" w:hAnsi="Tahoma" w:cs="Tahoma"/>
          <w:sz w:val="18"/>
          <w:szCs w:val="18"/>
          <w:rtl/>
        </w:rPr>
      </w:pPr>
    </w:p>
    <w:p w:rsidR="00AC1FF6" w:rsidRPr="005011F0" w:rsidP="004840B4">
      <w:pPr>
        <w:pStyle w:val="KOT4"/>
        <w:rPr>
          <w:rtl/>
        </w:rPr>
      </w:pPr>
      <w:r w:rsidRPr="005011F0">
        <w:rPr>
          <w:rFonts w:ascii="David" w:hAnsi="David"/>
          <w:rtl/>
        </w:rPr>
        <w:t>התנגדות</w:t>
      </w:r>
      <w:r>
        <w:rPr>
          <w:rFonts w:ascii="David" w:hAnsi="David" w:hint="cs"/>
          <w:rtl/>
        </w:rPr>
        <w:t xml:space="preserve"> של מקבלי השירות</w:t>
      </w:r>
      <w:r w:rsidRPr="005011F0">
        <w:rPr>
          <w:rFonts w:ascii="David" w:hAnsi="David"/>
          <w:rtl/>
        </w:rPr>
        <w:t xml:space="preserve"> לפיתוח תשתיות </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במסגרת יישום החלטות הממשלה לצמצום פערים בין האוכלוסיות הלא-יהודיות לעניין פיתוח תשתיות לתחבורה </w:t>
      </w:r>
      <w:r w:rsidRPr="006A2DBF">
        <w:rPr>
          <w:rFonts w:ascii="Tahoma" w:hAnsi="Tahoma" w:cs="Tahoma" w:hint="cs"/>
          <w:sz w:val="18"/>
          <w:szCs w:val="18"/>
          <w:rtl/>
        </w:rPr>
        <w:t>ולתח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משרד התחבורה מקדם את פיתוח התשתיות לתחבורה הציבורית ביישובים לא-יהודיים באמצעות שלוש חברות מנהלות. בדרום באמצעות חברה מנהלת א' (להלן - חברה א'), בצפון באמצעות חברה מנהלת ב' (להלן - חברה ב'), ובגזרת המשולש בין חדרה לעפולה באמצעות חברה מנהלת ג' (להלן - חברה ג'). חברות אלו מבצעות את העבודות באמצעות מכרזים לקבלני משנה.</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 על פי דוחות של החברות המנהלות, לעיתים חברות אלו</w:t>
      </w:r>
      <w:r w:rsidRPr="006A2DBF">
        <w:rPr>
          <w:rFonts w:ascii="Tahoma" w:hAnsi="Tahoma" w:cs="Tahoma"/>
          <w:sz w:val="18"/>
          <w:szCs w:val="18"/>
          <w:rtl/>
        </w:rPr>
        <w:t xml:space="preserve"> </w:t>
      </w:r>
      <w:r w:rsidRPr="006A2DBF">
        <w:rPr>
          <w:rFonts w:ascii="Tahoma" w:hAnsi="Tahoma" w:cs="Tahoma" w:hint="cs"/>
          <w:sz w:val="18"/>
          <w:szCs w:val="18"/>
          <w:rtl/>
        </w:rPr>
        <w:t xml:space="preserve">מתקשות </w:t>
      </w:r>
      <w:r w:rsidRPr="006A2DBF">
        <w:rPr>
          <w:rFonts w:ascii="Tahoma" w:hAnsi="Tahoma" w:cs="Tahoma"/>
          <w:sz w:val="18"/>
          <w:szCs w:val="18"/>
          <w:rtl/>
        </w:rPr>
        <w:t xml:space="preserve">בפיתוח </w:t>
      </w:r>
      <w:r w:rsidRPr="006A2DBF">
        <w:rPr>
          <w:rFonts w:ascii="Tahoma" w:hAnsi="Tahoma" w:cs="Tahoma" w:hint="cs"/>
          <w:sz w:val="18"/>
          <w:szCs w:val="18"/>
          <w:rtl/>
        </w:rPr>
        <w:t xml:space="preserve">ובהקמה של </w:t>
      </w:r>
      <w:r w:rsidRPr="006A2DBF">
        <w:rPr>
          <w:rFonts w:ascii="Tahoma" w:hAnsi="Tahoma" w:cs="Tahoma"/>
          <w:sz w:val="18"/>
          <w:szCs w:val="18"/>
          <w:rtl/>
        </w:rPr>
        <w:t xml:space="preserve">תשתיות בשל התנגדות </w:t>
      </w:r>
      <w:r w:rsidRPr="006A2DBF">
        <w:rPr>
          <w:rFonts w:ascii="Tahoma" w:hAnsi="Tahoma" w:cs="Tahoma" w:hint="cs"/>
          <w:sz w:val="18"/>
          <w:szCs w:val="18"/>
          <w:rtl/>
        </w:rPr>
        <w:t xml:space="preserve">תושבים ונאלצות להתמודד עם תופעות של אלימות </w:t>
      </w:r>
      <w:r w:rsidRPr="006A2DBF">
        <w:rPr>
          <w:rFonts w:ascii="Tahoma" w:hAnsi="Tahoma" w:cs="Tahoma"/>
          <w:sz w:val="18"/>
          <w:szCs w:val="18"/>
          <w:rtl/>
        </w:rPr>
        <w:t xml:space="preserve">וונדליזם </w:t>
      </w:r>
      <w:r w:rsidRPr="006A2DBF">
        <w:rPr>
          <w:rFonts w:ascii="Tahoma" w:hAnsi="Tahoma" w:cs="Tahoma" w:hint="cs"/>
          <w:sz w:val="18"/>
          <w:szCs w:val="18"/>
          <w:rtl/>
        </w:rPr>
        <w:t>ולעיתים עם תושבים פורעי חוק. למשל, חלק מה</w:t>
      </w:r>
      <w:r w:rsidRPr="006A2DBF">
        <w:rPr>
          <w:rFonts w:ascii="Tahoma" w:hAnsi="Tahoma" w:cs="Tahoma"/>
          <w:sz w:val="18"/>
          <w:szCs w:val="18"/>
          <w:rtl/>
        </w:rPr>
        <w:t>תושבים עק</w:t>
      </w:r>
      <w:r w:rsidRPr="006A2DBF">
        <w:rPr>
          <w:rFonts w:ascii="Tahoma" w:hAnsi="Tahoma" w:cs="Tahoma" w:hint="cs"/>
          <w:sz w:val="18"/>
          <w:szCs w:val="18"/>
          <w:rtl/>
        </w:rPr>
        <w:t>רו</w:t>
      </w:r>
      <w:r w:rsidRPr="006A2DBF">
        <w:rPr>
          <w:rFonts w:ascii="Tahoma" w:hAnsi="Tahoma" w:cs="Tahoma"/>
          <w:sz w:val="18"/>
          <w:szCs w:val="18"/>
          <w:rtl/>
        </w:rPr>
        <w:t xml:space="preserve"> תחנות</w:t>
      </w:r>
      <w:r w:rsidRPr="006A2DBF">
        <w:rPr>
          <w:rFonts w:ascii="Tahoma" w:hAnsi="Tahoma" w:cs="Tahoma" w:hint="cs"/>
          <w:sz w:val="18"/>
          <w:szCs w:val="18"/>
          <w:rtl/>
        </w:rPr>
        <w:t xml:space="preserve"> אוטובוס</w:t>
      </w:r>
      <w:r w:rsidRPr="006A2DBF">
        <w:rPr>
          <w:rFonts w:ascii="Tahoma" w:hAnsi="Tahoma" w:cs="Tahoma"/>
          <w:sz w:val="18"/>
          <w:szCs w:val="18"/>
          <w:rtl/>
        </w:rPr>
        <w:t xml:space="preserve"> </w:t>
      </w:r>
      <w:r w:rsidRPr="006A2DBF">
        <w:rPr>
          <w:rFonts w:ascii="Tahoma" w:hAnsi="Tahoma" w:cs="Tahoma" w:hint="cs"/>
          <w:sz w:val="18"/>
          <w:szCs w:val="18"/>
          <w:rtl/>
        </w:rPr>
        <w:t xml:space="preserve">באופן שלא </w:t>
      </w:r>
      <w:r w:rsidRPr="006A2DBF">
        <w:rPr>
          <w:rFonts w:ascii="Tahoma" w:hAnsi="Tahoma" w:cs="Tahoma" w:hint="cs"/>
          <w:sz w:val="18"/>
          <w:szCs w:val="18"/>
          <w:rtl/>
        </w:rPr>
        <w:t>איפשר</w:t>
      </w:r>
      <w:r w:rsidRPr="006A2DBF">
        <w:rPr>
          <w:rFonts w:ascii="Tahoma" w:hAnsi="Tahoma" w:cs="Tahoma"/>
          <w:sz w:val="18"/>
          <w:szCs w:val="18"/>
          <w:rtl/>
        </w:rPr>
        <w:t xml:space="preserve"> להפעיל את הקו ללא </w:t>
      </w:r>
      <w:r w:rsidRPr="006A2DBF">
        <w:rPr>
          <w:rFonts w:ascii="Tahoma" w:hAnsi="Tahoma" w:cs="Tahoma" w:hint="cs"/>
          <w:sz w:val="18"/>
          <w:szCs w:val="18"/>
          <w:rtl/>
        </w:rPr>
        <w:t>תחנות,</w:t>
      </w:r>
      <w:r w:rsidRPr="006A2DBF">
        <w:rPr>
          <w:rFonts w:ascii="Tahoma" w:hAnsi="Tahoma" w:cs="Tahoma"/>
          <w:sz w:val="18"/>
          <w:szCs w:val="18"/>
          <w:rtl/>
        </w:rPr>
        <w:t xml:space="preserve"> </w:t>
      </w:r>
      <w:r w:rsidRPr="006A2DBF">
        <w:rPr>
          <w:rFonts w:ascii="Tahoma" w:hAnsi="Tahoma" w:cs="Tahoma" w:hint="cs"/>
          <w:sz w:val="18"/>
          <w:szCs w:val="18"/>
          <w:rtl/>
        </w:rPr>
        <w:t>ו</w:t>
      </w:r>
      <w:r w:rsidRPr="006A2DBF">
        <w:rPr>
          <w:rFonts w:ascii="Tahoma" w:hAnsi="Tahoma" w:cs="Tahoma"/>
          <w:sz w:val="18"/>
          <w:szCs w:val="18"/>
          <w:rtl/>
        </w:rPr>
        <w:t xml:space="preserve">העיריות </w:t>
      </w:r>
      <w:r w:rsidRPr="006A2DBF">
        <w:rPr>
          <w:rFonts w:ascii="Tahoma" w:hAnsi="Tahoma" w:cs="Tahoma" w:hint="cs"/>
          <w:sz w:val="18"/>
          <w:szCs w:val="18"/>
          <w:rtl/>
        </w:rPr>
        <w:t xml:space="preserve">אינן </w:t>
      </w:r>
      <w:r w:rsidRPr="006A2DBF">
        <w:rPr>
          <w:rFonts w:ascii="Tahoma" w:hAnsi="Tahoma" w:cs="Tahoma"/>
          <w:sz w:val="18"/>
          <w:szCs w:val="18"/>
          <w:rtl/>
        </w:rPr>
        <w:t xml:space="preserve">מתקנות את התחנות בטענה שאין להם תקציב לכך. </w:t>
      </w:r>
      <w:r w:rsidRPr="006A2DBF">
        <w:rPr>
          <w:rFonts w:ascii="Tahoma" w:hAnsi="Tahoma" w:cs="Tahoma" w:hint="cs"/>
          <w:sz w:val="18"/>
          <w:szCs w:val="18"/>
          <w:rtl/>
        </w:rPr>
        <w:t>לעיתים ב</w:t>
      </w:r>
      <w:r w:rsidRPr="006A2DBF">
        <w:rPr>
          <w:rFonts w:ascii="Tahoma" w:hAnsi="Tahoma" w:cs="Tahoma"/>
          <w:sz w:val="18"/>
          <w:szCs w:val="18"/>
          <w:rtl/>
        </w:rPr>
        <w:t xml:space="preserve">חלק מהיישובים </w:t>
      </w:r>
      <w:r w:rsidRPr="006A2DBF">
        <w:rPr>
          <w:rFonts w:ascii="Tahoma" w:hAnsi="Tahoma" w:cs="Tahoma" w:hint="cs"/>
          <w:sz w:val="18"/>
          <w:szCs w:val="18"/>
          <w:rtl/>
        </w:rPr>
        <w:t xml:space="preserve">נדרש </w:t>
      </w:r>
      <w:r w:rsidRPr="006A2DBF">
        <w:rPr>
          <w:rFonts w:ascii="Tahoma" w:hAnsi="Tahoma" w:cs="Tahoma"/>
          <w:sz w:val="18"/>
          <w:szCs w:val="18"/>
          <w:rtl/>
        </w:rPr>
        <w:t>הקבלן לבצע את העבודות בליווי משטרתי.</w:t>
      </w:r>
      <w:r w:rsidRPr="006A2DBF">
        <w:rPr>
          <w:rFonts w:ascii="Tahoma" w:hAnsi="Tahoma" w:cs="Tahoma" w:hint="cs"/>
          <w:sz w:val="18"/>
          <w:szCs w:val="18"/>
          <w:rtl/>
        </w:rPr>
        <w:t xml:space="preserve"> יש שהתנגדויות התושבים מקורן ב</w:t>
      </w:r>
      <w:r w:rsidRPr="006A2DBF">
        <w:rPr>
          <w:rFonts w:ascii="Tahoma" w:hAnsi="Tahoma" w:cs="Tahoma"/>
          <w:sz w:val="18"/>
          <w:szCs w:val="18"/>
          <w:rtl/>
        </w:rPr>
        <w:t xml:space="preserve">הפקעת קרקעות </w:t>
      </w:r>
      <w:r w:rsidRPr="006A2DBF">
        <w:rPr>
          <w:rFonts w:ascii="Tahoma" w:hAnsi="Tahoma" w:cs="Tahoma" w:hint="cs"/>
          <w:sz w:val="18"/>
          <w:szCs w:val="18"/>
          <w:rtl/>
        </w:rPr>
        <w:t>ובהיעדר הלימה בין האינטרס הציבורי לאינטרס הפרטי, או בחוסר אמון בממסד. כמו כן, חלק מתושביהם של חלק מהיישובים מתנגדים להכרה בממסד. במפגש היוועצות שקיים משרד מבקר המדינה הועלו גם טענות בדבר אי-שיתוף הציבור בתהליכי קבלת החלטות בדבר קידום פרויקטים.</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לעיתים לא זו בלבד שהרשויות המקומיות אינן מסייעות לחברות המנהלות או אינן משתפות פעולה </w:t>
      </w:r>
      <w:r w:rsidRPr="006A2DBF">
        <w:rPr>
          <w:rFonts w:ascii="Tahoma" w:hAnsi="Tahoma" w:cs="Tahoma" w:hint="cs"/>
          <w:sz w:val="18"/>
          <w:szCs w:val="18"/>
          <w:rtl/>
        </w:rPr>
        <w:t>עימן</w:t>
      </w:r>
      <w:r w:rsidRPr="006A2DBF">
        <w:rPr>
          <w:rFonts w:ascii="Tahoma" w:hAnsi="Tahoma" w:cs="Tahoma" w:hint="cs"/>
          <w:sz w:val="18"/>
          <w:szCs w:val="18"/>
          <w:rtl/>
        </w:rPr>
        <w:t>, אלא שהן עצמן מערימות קשיים בדרכם של הגורמים המקדמים את הפרויקט. יש שראשי הרשויות המקומיות אינם יכולים לפתור את הבעיה שהחברה המנהלת נתקלת בה, וזאת מסיבות שבטיות. עבודות התשתית מתעכבות גם משום שהחברה המנהלת מתקשה לתאם זאת עם</w:t>
      </w:r>
      <w:r w:rsidRPr="006A2DBF">
        <w:rPr>
          <w:rFonts w:ascii="Tahoma" w:hAnsi="Tahoma" w:cs="Tahoma"/>
          <w:sz w:val="18"/>
          <w:szCs w:val="18"/>
          <w:rtl/>
        </w:rPr>
        <w:t xml:space="preserve"> חברות </w:t>
      </w:r>
      <w:r w:rsidRPr="006A2DBF">
        <w:rPr>
          <w:rFonts w:ascii="Tahoma" w:hAnsi="Tahoma" w:cs="Tahoma" w:hint="cs"/>
          <w:sz w:val="18"/>
          <w:szCs w:val="18"/>
          <w:rtl/>
        </w:rPr>
        <w:t>ה</w:t>
      </w:r>
      <w:r w:rsidRPr="006A2DBF">
        <w:rPr>
          <w:rFonts w:ascii="Tahoma" w:hAnsi="Tahoma" w:cs="Tahoma"/>
          <w:sz w:val="18"/>
          <w:szCs w:val="18"/>
          <w:rtl/>
        </w:rPr>
        <w:t>תשתית ו</w:t>
      </w:r>
      <w:r w:rsidRPr="006A2DBF">
        <w:rPr>
          <w:rFonts w:ascii="Tahoma" w:hAnsi="Tahoma" w:cs="Tahoma" w:hint="cs"/>
          <w:sz w:val="18"/>
          <w:szCs w:val="18"/>
          <w:rtl/>
        </w:rPr>
        <w:t xml:space="preserve">עם </w:t>
      </w:r>
      <w:r w:rsidRPr="006A2DBF">
        <w:rPr>
          <w:rFonts w:ascii="Tahoma" w:hAnsi="Tahoma" w:cs="Tahoma"/>
          <w:sz w:val="18"/>
          <w:szCs w:val="18"/>
          <w:rtl/>
        </w:rPr>
        <w:t>רשויות ממשלה אחרות</w:t>
      </w:r>
      <w:r w:rsidRPr="006A2DBF">
        <w:rPr>
          <w:rFonts w:ascii="Tahoma" w:hAnsi="Tahoma" w:cs="Tahoma" w:hint="cs"/>
          <w:sz w:val="18"/>
          <w:szCs w:val="18"/>
          <w:rtl/>
        </w:rPr>
        <w:t>, למשל</w:t>
      </w:r>
      <w:r w:rsidRPr="006A2DBF">
        <w:rPr>
          <w:rFonts w:ascii="Tahoma" w:hAnsi="Tahoma" w:cs="Tahoma"/>
          <w:sz w:val="18"/>
          <w:szCs w:val="18"/>
          <w:rtl/>
        </w:rPr>
        <w:t xml:space="preserve"> </w:t>
      </w:r>
      <w:r w:rsidRPr="006A2DBF">
        <w:rPr>
          <w:rFonts w:ascii="Tahoma" w:hAnsi="Tahoma" w:cs="Tahoma" w:hint="cs"/>
          <w:sz w:val="18"/>
          <w:szCs w:val="18"/>
          <w:rtl/>
        </w:rPr>
        <w:t xml:space="preserve">עם </w:t>
      </w:r>
      <w:r w:rsidRPr="006A2DBF">
        <w:rPr>
          <w:rFonts w:ascii="Tahoma" w:hAnsi="Tahoma" w:cs="Tahoma"/>
          <w:sz w:val="18"/>
          <w:szCs w:val="18"/>
          <w:rtl/>
        </w:rPr>
        <w:t>רשות הבדואים בדרום</w:t>
      </w:r>
      <w:r w:rsidRPr="006A2DBF">
        <w:rPr>
          <w:rFonts w:ascii="Tahoma" w:hAnsi="Tahoma" w:cs="Tahoma" w:hint="cs"/>
          <w:sz w:val="18"/>
          <w:szCs w:val="18"/>
          <w:rtl/>
        </w:rPr>
        <w:t xml:space="preserve">. להלן דוגמאות לסיבות להתנגדות התושבים לפרויקטים להוספת שירותי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ביישובים הלא-יהודיים שתוקצבו ולא יושמו עקב קשיים והתנגדויות של התושבים או של ועד היישוב: התנגדות תושבים להקמת תחנות לאורך המסלול, לפתיחה של </w:t>
      </w:r>
      <w:r w:rsidRPr="006A2DBF">
        <w:rPr>
          <w:rFonts w:ascii="Tahoma" w:hAnsi="Tahoma" w:cs="Tahoma"/>
          <w:sz w:val="18"/>
          <w:szCs w:val="18"/>
          <w:rtl/>
        </w:rPr>
        <w:t>קו עירוני</w:t>
      </w:r>
      <w:r w:rsidRPr="006A2DBF">
        <w:rPr>
          <w:rFonts w:ascii="Tahoma" w:hAnsi="Tahoma" w:cs="Tahoma" w:hint="cs"/>
          <w:sz w:val="18"/>
          <w:szCs w:val="18"/>
          <w:rtl/>
        </w:rPr>
        <w:t>, ל</w:t>
      </w:r>
      <w:r w:rsidRPr="006A2DBF">
        <w:rPr>
          <w:rFonts w:ascii="Tahoma" w:hAnsi="Tahoma" w:cs="Tahoma"/>
          <w:sz w:val="18"/>
          <w:szCs w:val="18"/>
          <w:rtl/>
        </w:rPr>
        <w:t>הרחב</w:t>
      </w:r>
      <w:r w:rsidRPr="006A2DBF">
        <w:rPr>
          <w:rFonts w:ascii="Tahoma" w:hAnsi="Tahoma" w:cs="Tahoma" w:hint="cs"/>
          <w:sz w:val="18"/>
          <w:szCs w:val="18"/>
          <w:rtl/>
        </w:rPr>
        <w:t>ה ולהגדלה של</w:t>
      </w:r>
      <w:r w:rsidRPr="006A2DBF">
        <w:rPr>
          <w:rFonts w:ascii="Tahoma" w:hAnsi="Tahoma" w:cs="Tahoma"/>
          <w:sz w:val="18"/>
          <w:szCs w:val="18"/>
          <w:rtl/>
        </w:rPr>
        <w:t xml:space="preserve"> </w:t>
      </w:r>
      <w:r w:rsidRPr="006A2DBF">
        <w:rPr>
          <w:rFonts w:ascii="Tahoma" w:hAnsi="Tahoma" w:cs="Tahoma" w:hint="cs"/>
          <w:sz w:val="18"/>
          <w:szCs w:val="18"/>
          <w:rtl/>
        </w:rPr>
        <w:t>היקף ה</w:t>
      </w:r>
      <w:r w:rsidRPr="006A2DBF">
        <w:rPr>
          <w:rFonts w:ascii="Tahoma" w:hAnsi="Tahoma" w:cs="Tahoma"/>
          <w:sz w:val="18"/>
          <w:szCs w:val="18"/>
          <w:rtl/>
        </w:rPr>
        <w:t>מסלול</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ל</w:t>
      </w:r>
      <w:r w:rsidRPr="006A2DBF">
        <w:rPr>
          <w:rFonts w:ascii="Tahoma" w:hAnsi="Tahoma" w:cs="Tahoma"/>
          <w:sz w:val="18"/>
          <w:szCs w:val="18"/>
          <w:rtl/>
        </w:rPr>
        <w:t>הרחבת כביש</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ל</w:t>
      </w:r>
      <w:r w:rsidRPr="006A2DBF">
        <w:rPr>
          <w:rFonts w:ascii="Tahoma" w:hAnsi="Tahoma" w:cs="Tahoma"/>
          <w:sz w:val="18"/>
          <w:szCs w:val="18"/>
          <w:rtl/>
        </w:rPr>
        <w:t>הרחבת כיסוי ב</w:t>
      </w:r>
      <w:r w:rsidRPr="006A2DBF">
        <w:rPr>
          <w:rFonts w:ascii="Tahoma" w:hAnsi="Tahoma" w:cs="Tahoma" w:hint="cs"/>
          <w:sz w:val="18"/>
          <w:szCs w:val="18"/>
          <w:rtl/>
        </w:rPr>
        <w:t>י</w:t>
      </w:r>
      <w:r w:rsidRPr="006A2DBF">
        <w:rPr>
          <w:rFonts w:ascii="Tahoma" w:hAnsi="Tahoma" w:cs="Tahoma"/>
          <w:sz w:val="18"/>
          <w:szCs w:val="18"/>
          <w:rtl/>
        </w:rPr>
        <w:t>ישוב</w:t>
      </w:r>
      <w:r w:rsidRPr="006A2DBF">
        <w:rPr>
          <w:rFonts w:ascii="Tahoma" w:hAnsi="Tahoma" w:cs="Tahoma" w:hint="cs"/>
          <w:sz w:val="18"/>
          <w:szCs w:val="18"/>
          <w:rtl/>
        </w:rPr>
        <w:t xml:space="preserve">; התנגדות של ועד היישוב להכנסת </w:t>
      </w:r>
      <w:r w:rsidRPr="006A2DBF">
        <w:rPr>
          <w:rFonts w:ascii="Tahoma" w:hAnsi="Tahoma" w:cs="Tahoma" w:hint="cs"/>
          <w:sz w:val="18"/>
          <w:szCs w:val="18"/>
          <w:rtl/>
        </w:rPr>
        <w:t>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ליישוב</w:t>
      </w:r>
      <w:r w:rsidRPr="006A2DBF">
        <w:rPr>
          <w:rFonts w:ascii="Tahoma" w:hAnsi="Tahoma" w:cs="Tahoma"/>
          <w:sz w:val="18"/>
          <w:szCs w:val="18"/>
          <w:rtl/>
        </w:rPr>
        <w:t xml:space="preserve"> </w:t>
      </w:r>
      <w:r w:rsidRPr="006A2DBF">
        <w:rPr>
          <w:rFonts w:ascii="Tahoma" w:hAnsi="Tahoma" w:cs="Tahoma" w:hint="cs"/>
          <w:sz w:val="18"/>
          <w:szCs w:val="18"/>
          <w:rtl/>
        </w:rPr>
        <w:t>ו</w:t>
      </w:r>
      <w:r w:rsidRPr="006A2DBF">
        <w:rPr>
          <w:rFonts w:ascii="Tahoma" w:hAnsi="Tahoma" w:cs="Tahoma"/>
          <w:sz w:val="18"/>
          <w:szCs w:val="18"/>
          <w:rtl/>
        </w:rPr>
        <w:t>עקירת תחנות על ידי תושבים</w:t>
      </w:r>
      <w:r w:rsidRPr="006A2DBF">
        <w:rPr>
          <w:rFonts w:ascii="Tahoma" w:hAnsi="Tahoma" w:cs="Tahoma" w:hint="cs"/>
          <w:sz w:val="18"/>
          <w:szCs w:val="18"/>
          <w:rtl/>
        </w:rPr>
        <w:t xml:space="preserve">. ההתנגדויות נבעו בעיקר ממריבות </w:t>
      </w:r>
      <w:r w:rsidRPr="006A2DBF">
        <w:rPr>
          <w:rFonts w:ascii="Tahoma" w:hAnsi="Tahoma" w:cs="Tahoma" w:hint="cs"/>
          <w:sz w:val="18"/>
          <w:szCs w:val="18"/>
          <w:rtl/>
        </w:rPr>
        <w:t xml:space="preserve">הנוגעות לבעלות על קרקע או </w:t>
      </w:r>
      <w:r w:rsidRPr="006A2DBF">
        <w:rPr>
          <w:rFonts w:ascii="Tahoma" w:hAnsi="Tahoma" w:cs="Tahoma"/>
          <w:sz w:val="18"/>
          <w:szCs w:val="18"/>
          <w:rtl/>
        </w:rPr>
        <w:t>אי</w:t>
      </w:r>
      <w:r w:rsidRPr="006A2DBF">
        <w:rPr>
          <w:rFonts w:ascii="Tahoma" w:hAnsi="Tahoma" w:cs="Tahoma" w:hint="cs"/>
          <w:sz w:val="18"/>
          <w:szCs w:val="18"/>
          <w:rtl/>
        </w:rPr>
        <w:t>-</w:t>
      </w:r>
      <w:r w:rsidRPr="006A2DBF">
        <w:rPr>
          <w:rFonts w:ascii="Tahoma" w:hAnsi="Tahoma" w:cs="Tahoma"/>
          <w:sz w:val="18"/>
          <w:szCs w:val="18"/>
          <w:rtl/>
        </w:rPr>
        <w:t xml:space="preserve">הסכמה </w:t>
      </w:r>
      <w:r w:rsidRPr="006A2DBF">
        <w:rPr>
          <w:rFonts w:ascii="Tahoma" w:hAnsi="Tahoma" w:cs="Tahoma" w:hint="cs"/>
          <w:sz w:val="18"/>
          <w:szCs w:val="18"/>
          <w:rtl/>
        </w:rPr>
        <w:t>בנוגע</w:t>
      </w:r>
      <w:r w:rsidRPr="006A2DBF">
        <w:rPr>
          <w:rFonts w:ascii="Tahoma" w:hAnsi="Tahoma" w:cs="Tahoma"/>
          <w:sz w:val="18"/>
          <w:szCs w:val="18"/>
          <w:rtl/>
        </w:rPr>
        <w:t xml:space="preserve"> </w:t>
      </w:r>
      <w:r w:rsidRPr="006A2DBF">
        <w:rPr>
          <w:rFonts w:ascii="Tahoma" w:hAnsi="Tahoma" w:cs="Tahoma" w:hint="cs"/>
          <w:sz w:val="18"/>
          <w:szCs w:val="18"/>
          <w:rtl/>
        </w:rPr>
        <w:t>ל</w:t>
      </w:r>
      <w:r w:rsidRPr="006A2DBF">
        <w:rPr>
          <w:rFonts w:ascii="Tahoma" w:hAnsi="Tahoma" w:cs="Tahoma"/>
          <w:sz w:val="18"/>
          <w:szCs w:val="18"/>
          <w:rtl/>
        </w:rPr>
        <w:t xml:space="preserve">קרקע </w:t>
      </w:r>
      <w:r w:rsidRPr="006A2DBF">
        <w:rPr>
          <w:rFonts w:ascii="Tahoma" w:hAnsi="Tahoma" w:cs="Tahoma" w:hint="cs"/>
          <w:sz w:val="18"/>
          <w:szCs w:val="18"/>
          <w:rtl/>
        </w:rPr>
        <w:t>שעליה</w:t>
      </w:r>
      <w:r w:rsidRPr="006A2DBF">
        <w:rPr>
          <w:rFonts w:ascii="Tahoma" w:hAnsi="Tahoma" w:cs="Tahoma"/>
          <w:sz w:val="18"/>
          <w:szCs w:val="18"/>
          <w:rtl/>
        </w:rPr>
        <w:t xml:space="preserve"> אמור לעבור כביש</w:t>
      </w:r>
      <w:r w:rsidRPr="006A2DBF">
        <w:rPr>
          <w:rFonts w:ascii="Tahoma" w:hAnsi="Tahoma" w:cs="Tahoma" w:hint="cs"/>
          <w:sz w:val="18"/>
          <w:szCs w:val="18"/>
          <w:rtl/>
        </w:rPr>
        <w:t>.</w:t>
      </w:r>
    </w:p>
    <w:p w:rsidR="00AC1FF6" w:rsidRPr="006A2DBF" w:rsidP="004840B4">
      <w:pPr>
        <w:pStyle w:val="ListParagraph"/>
        <w:numPr>
          <w:ilvl w:val="0"/>
          <w:numId w:val="7"/>
        </w:numPr>
        <w:autoSpaceDE/>
        <w:autoSpaceDN/>
        <w:adjustRightInd/>
        <w:spacing w:line="240" w:lineRule="exact"/>
        <w:ind w:right="2268"/>
        <w:rPr>
          <w:b/>
          <w:bCs/>
          <w:sz w:val="18"/>
          <w:szCs w:val="18"/>
        </w:rPr>
      </w:pPr>
      <w:r w:rsidRPr="006A2DBF">
        <w:rPr>
          <w:rStyle w:val="Heading7Char"/>
          <w:rFonts w:ascii="Tahoma" w:hAnsi="Tahoma" w:cs="Tahoma" w:hint="eastAsia"/>
          <w:sz w:val="18"/>
          <w:szCs w:val="18"/>
          <w:rtl/>
        </w:rPr>
        <w:t>התנגדויות</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תושבים</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באזור</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הדרום</w:t>
      </w:r>
      <w:r w:rsidRPr="006A2DBF">
        <w:rPr>
          <w:rStyle w:val="Heading7Char"/>
          <w:rFonts w:ascii="Tahoma" w:hAnsi="Tahoma" w:cs="Tahoma"/>
          <w:sz w:val="18"/>
          <w:szCs w:val="18"/>
          <w:rtl/>
        </w:rPr>
        <w:t xml:space="preserve">: </w:t>
      </w:r>
      <w:r w:rsidRPr="006A2DBF">
        <w:rPr>
          <w:rFonts w:hint="cs"/>
          <w:sz w:val="18"/>
          <w:szCs w:val="18"/>
          <w:rtl/>
        </w:rPr>
        <w:t>מנתוני חברה א' עולה כי מאוקטובר 2014 עד מאי 2018 הייתה הרשאה לבצע פרויקטים לבני האוכלוסיות הלא-יהודיות בדרום בסכום של כ-110.5 מיליון ש"ח, אך בפועל בוצעו פרויקטים רק בסכום של 25.3 מיליון ש"ח (שיעור ביצוע של כ-23% בלבד). לטענת החברה המנהלת, חוסר ניצול התקציב מקורו בין היתר בהתנגדות של תושבים.</w:t>
      </w:r>
    </w:p>
    <w:p w:rsidR="00AC1FF6" w:rsidRPr="006A2DBF" w:rsidP="0008798E">
      <w:pPr>
        <w:spacing w:line="240" w:lineRule="exact"/>
        <w:ind w:left="340" w:right="2268"/>
        <w:jc w:val="both"/>
        <w:rPr>
          <w:rFonts w:ascii="Tahoma" w:hAnsi="Tahoma" w:cs="Tahoma"/>
          <w:sz w:val="18"/>
          <w:szCs w:val="18"/>
        </w:rPr>
      </w:pPr>
      <w:r w:rsidRPr="006A2DBF">
        <w:rPr>
          <w:rFonts w:ascii="Tahoma" w:hAnsi="Tahoma" w:cs="Tahoma" w:hint="cs"/>
          <w:sz w:val="18"/>
          <w:szCs w:val="18"/>
          <w:rtl/>
        </w:rPr>
        <w:t xml:space="preserve">בתשובת </w:t>
      </w:r>
      <w:r w:rsidRPr="006A2DBF">
        <w:rPr>
          <w:rFonts w:ascii="Tahoma" w:hAnsi="Tahoma" w:cs="Tahoma" w:hint="cs"/>
          <w:sz w:val="18"/>
          <w:szCs w:val="18"/>
          <w:rtl/>
        </w:rPr>
        <w:t>מינהל</w:t>
      </w:r>
      <w:r w:rsidRPr="006A2DBF">
        <w:rPr>
          <w:rFonts w:ascii="Tahoma" w:hAnsi="Tahoma" w:cs="Tahoma" w:hint="cs"/>
          <w:sz w:val="18"/>
          <w:szCs w:val="18"/>
          <w:rtl/>
        </w:rPr>
        <w:t xml:space="preserve"> </w:t>
      </w:r>
      <w:r w:rsidRPr="006A2DBF">
        <w:rPr>
          <w:rFonts w:ascii="Tahoma" w:hAnsi="Tahoma" w:cs="Tahoma" w:hint="cs"/>
          <w:sz w:val="18"/>
          <w:szCs w:val="18"/>
          <w:rtl/>
        </w:rPr>
        <w:t>התיכנון</w:t>
      </w:r>
      <w:r w:rsidRPr="006A2DBF">
        <w:rPr>
          <w:rFonts w:ascii="Tahoma" w:hAnsi="Tahoma" w:cs="Tahoma" w:hint="cs"/>
          <w:sz w:val="18"/>
          <w:szCs w:val="18"/>
          <w:rtl/>
        </w:rPr>
        <w:t xml:space="preserve"> למבקר המדינה צוין כי במחוז הדרום מתגוררים 250,000 אזרחים בדואים מתוכם כ-130,000 בהתיישבות לא מוסדרת. </w:t>
      </w:r>
      <w:r w:rsidR="0008798E">
        <w:rPr>
          <w:rFonts w:ascii="Tahoma" w:hAnsi="Tahoma" w:cs="Tahoma"/>
          <w:sz w:val="18"/>
          <w:szCs w:val="18"/>
          <w:rtl/>
        </w:rPr>
        <w:br/>
      </w:r>
      <w:r w:rsidRPr="006A2DBF">
        <w:rPr>
          <w:rFonts w:ascii="Tahoma" w:hAnsi="Tahoma" w:cs="Tahoma" w:hint="cs"/>
          <w:sz w:val="18"/>
          <w:szCs w:val="18"/>
          <w:rtl/>
        </w:rPr>
        <w:t xml:space="preserve">כ-80,000 מתוך התושבים ביישובים הלא מוסדרים גרים בריכוזי מגורים מחוץ לתחום יישובים מתוכננים, עבורם לא ניתן כלל מענה בתחום הנגישות לתחבורה ציבורית. עוד צוין כי גורם מרכזי לבעיה הוא צפיפות המגורים הנמוכה ביישובים הבדואיים והפיזור הרב בפריסת האוכלוסייה. הוועדה המחוזית בדרום עושה מאמצים ניכרים להגדלת הצפיפות בכל </w:t>
      </w:r>
      <w:r w:rsidRPr="006A2DBF">
        <w:rPr>
          <w:rFonts w:ascii="Tahoma" w:hAnsi="Tahoma" w:cs="Tahoma" w:hint="cs"/>
          <w:sz w:val="18"/>
          <w:szCs w:val="18"/>
          <w:rtl/>
        </w:rPr>
        <w:t>תוכנית</w:t>
      </w:r>
      <w:r w:rsidRPr="006A2DBF">
        <w:rPr>
          <w:rFonts w:ascii="Tahoma" w:hAnsi="Tahoma" w:cs="Tahoma" w:hint="cs"/>
          <w:sz w:val="18"/>
          <w:szCs w:val="18"/>
          <w:rtl/>
        </w:rPr>
        <w:t xml:space="preserve"> המוגשת לה ביישוב בדואי על מנת שהיישוב המתוכנן יעמוד בתנאי סף לתשתיות שונות ובהן תחבורה ציבורית. עוד צוין בתשובה כי אין ספק שנדרש מאמץ כלל-מערכתי ברמה הארצית והמקומית לקידום צפיפות עירונית גבוהה יותר ביישובים הבדואיים, אשר ממנה ייגזרו פתרונות תחבורה ציבורית ביישובים אלה.</w:t>
      </w:r>
    </w:p>
    <w:p w:rsidR="00AC1FF6" w:rsidRPr="006A2DBF" w:rsidP="004840B4">
      <w:pPr>
        <w:pStyle w:val="ListParagraph"/>
        <w:numPr>
          <w:ilvl w:val="0"/>
          <w:numId w:val="7"/>
        </w:numPr>
        <w:autoSpaceDE/>
        <w:autoSpaceDN/>
        <w:adjustRightInd/>
        <w:spacing w:line="240" w:lineRule="exact"/>
        <w:ind w:right="2268"/>
        <w:rPr>
          <w:sz w:val="18"/>
          <w:szCs w:val="18"/>
        </w:rPr>
      </w:pPr>
      <w:r w:rsidRPr="006A2DBF">
        <w:rPr>
          <w:rStyle w:val="Heading7Char"/>
          <w:rFonts w:ascii="Tahoma" w:hAnsi="Tahoma" w:cs="Tahoma" w:hint="eastAsia"/>
          <w:sz w:val="18"/>
          <w:szCs w:val="18"/>
          <w:rtl/>
        </w:rPr>
        <w:t>התנגדויות</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תושבים</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ומועצות</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מקומיות</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באזור</w:t>
      </w:r>
      <w:r w:rsidRPr="006A2DBF">
        <w:rPr>
          <w:rStyle w:val="Heading7Char"/>
          <w:rFonts w:ascii="Tahoma" w:hAnsi="Tahoma" w:cs="Tahoma"/>
          <w:sz w:val="18"/>
          <w:szCs w:val="18"/>
          <w:rtl/>
        </w:rPr>
        <w:t xml:space="preserve"> </w:t>
      </w:r>
      <w:r w:rsidRPr="006A2DBF">
        <w:rPr>
          <w:rStyle w:val="Heading7Char"/>
          <w:rFonts w:ascii="Tahoma" w:hAnsi="Tahoma" w:cs="Tahoma" w:hint="eastAsia"/>
          <w:sz w:val="18"/>
          <w:szCs w:val="18"/>
          <w:rtl/>
        </w:rPr>
        <w:t>המשולש</w:t>
      </w:r>
      <w:r w:rsidRPr="006A2DBF">
        <w:rPr>
          <w:rStyle w:val="Heading7Char"/>
          <w:rFonts w:ascii="Tahoma" w:hAnsi="Tahoma" w:cs="Tahoma"/>
          <w:sz w:val="18"/>
          <w:szCs w:val="18"/>
          <w:rtl/>
        </w:rPr>
        <w:t>:</w:t>
      </w:r>
      <w:r w:rsidRPr="006A2DBF">
        <w:rPr>
          <w:rFonts w:hint="cs"/>
          <w:sz w:val="18"/>
          <w:szCs w:val="18"/>
          <w:rtl/>
        </w:rPr>
        <w:t xml:space="preserve"> מנתונים שנמסרו מחברה ג' עולה כי התנגדויות של תושבים ומועצות מקומיות גורמות לעיכובים בביצוע פרויקטים ומקשות על החברה לקדמם. לא התאפשר לבצע עבודות בשל חוסר הסדרי קרקעות עם בעלי הקרקעות והתנגדויות של תושבים. כמו כן ביצוע הפרויקט התמשך יתר על המידה עקב עיכובים שגרמה הרשות בשל חילוקי דעות בין העירייה לחברה המבצעת.</w:t>
      </w:r>
    </w:p>
    <w:p w:rsidR="00AC1FF6" w:rsidRPr="006A2DBF" w:rsidP="004840B4">
      <w:pPr>
        <w:spacing w:line="240" w:lineRule="exact"/>
        <w:ind w:left="-2" w:right="2268"/>
        <w:jc w:val="both"/>
        <w:rPr>
          <w:rFonts w:ascii="Tahoma" w:hAnsi="Tahoma" w:cs="Tahoma"/>
          <w:sz w:val="18"/>
          <w:szCs w:val="18"/>
          <w:rtl/>
        </w:rPr>
      </w:pPr>
      <w:r w:rsidRPr="006A2DBF">
        <w:rPr>
          <w:rFonts w:ascii="Tahoma" w:hAnsi="Tahoma" w:cs="Tahoma" w:hint="cs"/>
          <w:sz w:val="18"/>
          <w:szCs w:val="18"/>
          <w:rtl/>
        </w:rPr>
        <w:t>אי-ה</w:t>
      </w:r>
      <w:r w:rsidRPr="006A2DBF">
        <w:rPr>
          <w:rFonts w:ascii="Tahoma" w:hAnsi="Tahoma" w:cs="Tahoma"/>
          <w:sz w:val="18"/>
          <w:szCs w:val="18"/>
          <w:rtl/>
        </w:rPr>
        <w:t>יכ</w:t>
      </w:r>
      <w:r w:rsidRPr="006A2DBF">
        <w:rPr>
          <w:rFonts w:ascii="Tahoma" w:hAnsi="Tahoma" w:cs="Tahoma" w:hint="cs"/>
          <w:sz w:val="18"/>
          <w:szCs w:val="18"/>
          <w:rtl/>
        </w:rPr>
        <w:t>ו</w:t>
      </w:r>
      <w:r w:rsidRPr="006A2DBF">
        <w:rPr>
          <w:rFonts w:ascii="Tahoma" w:hAnsi="Tahoma" w:cs="Tahoma"/>
          <w:sz w:val="18"/>
          <w:szCs w:val="18"/>
          <w:rtl/>
        </w:rPr>
        <w:t xml:space="preserve">לת </w:t>
      </w:r>
      <w:r w:rsidRPr="006A2DBF">
        <w:rPr>
          <w:rFonts w:ascii="Tahoma" w:hAnsi="Tahoma" w:cs="Tahoma" w:hint="cs"/>
          <w:sz w:val="18"/>
          <w:szCs w:val="18"/>
          <w:rtl/>
        </w:rPr>
        <w:t>או חוסר הרצון של ה</w:t>
      </w:r>
      <w:r w:rsidRPr="006A2DBF">
        <w:rPr>
          <w:rFonts w:ascii="Tahoma" w:hAnsi="Tahoma" w:cs="Tahoma"/>
          <w:sz w:val="18"/>
          <w:szCs w:val="18"/>
          <w:rtl/>
        </w:rPr>
        <w:t>רשויות המקומיות ב</w:t>
      </w:r>
      <w:r w:rsidRPr="006A2DBF">
        <w:rPr>
          <w:rFonts w:ascii="Tahoma" w:hAnsi="Tahoma" w:cs="Tahoma" w:hint="cs"/>
          <w:sz w:val="18"/>
          <w:szCs w:val="18"/>
          <w:rtl/>
        </w:rPr>
        <w:t>י</w:t>
      </w:r>
      <w:r w:rsidRPr="006A2DBF">
        <w:rPr>
          <w:rFonts w:ascii="Tahoma" w:hAnsi="Tahoma" w:cs="Tahoma"/>
          <w:sz w:val="18"/>
          <w:szCs w:val="18"/>
          <w:rtl/>
        </w:rPr>
        <w:t>ישובי</w:t>
      </w:r>
      <w:r w:rsidRPr="006A2DBF">
        <w:rPr>
          <w:rFonts w:ascii="Tahoma" w:hAnsi="Tahoma" w:cs="Tahoma" w:hint="cs"/>
          <w:sz w:val="18"/>
          <w:szCs w:val="18"/>
          <w:rtl/>
        </w:rPr>
        <w:t>ם</w:t>
      </w:r>
      <w:r w:rsidRPr="006A2DBF">
        <w:rPr>
          <w:rFonts w:ascii="Tahoma" w:hAnsi="Tahoma" w:cs="Tahoma"/>
          <w:sz w:val="18"/>
          <w:szCs w:val="18"/>
          <w:rtl/>
        </w:rPr>
        <w:t xml:space="preserve"> </w:t>
      </w:r>
      <w:r w:rsidRPr="006A2DBF">
        <w:rPr>
          <w:rFonts w:ascii="Tahoma" w:hAnsi="Tahoma" w:cs="Tahoma" w:hint="cs"/>
          <w:sz w:val="18"/>
          <w:szCs w:val="18"/>
          <w:rtl/>
        </w:rPr>
        <w:t>הלא-יהודיים</w:t>
      </w:r>
      <w:r w:rsidRPr="006A2DBF">
        <w:rPr>
          <w:rFonts w:ascii="Tahoma" w:hAnsi="Tahoma" w:cs="Tahoma"/>
          <w:sz w:val="18"/>
          <w:szCs w:val="18"/>
          <w:rtl/>
        </w:rPr>
        <w:t xml:space="preserve"> </w:t>
      </w:r>
      <w:r w:rsidRPr="006A2DBF">
        <w:rPr>
          <w:rFonts w:ascii="Tahoma" w:hAnsi="Tahoma" w:cs="Tahoma" w:hint="cs"/>
          <w:sz w:val="18"/>
          <w:szCs w:val="18"/>
          <w:rtl/>
        </w:rPr>
        <w:t xml:space="preserve">להשקיע בתשתיות </w:t>
      </w:r>
      <w:r w:rsidRPr="006A2DBF">
        <w:rPr>
          <w:rFonts w:ascii="Tahoma" w:hAnsi="Tahoma" w:cs="Tahoma"/>
          <w:sz w:val="18"/>
          <w:szCs w:val="18"/>
          <w:rtl/>
        </w:rPr>
        <w:t>תחבורה באזור הצפון עולה גם ממחקר לבחינת הגורמים לתאונות דרכים באוכלוסייה הערבי</w:t>
      </w:r>
      <w:r w:rsidRPr="006A2DBF">
        <w:rPr>
          <w:rFonts w:ascii="Tahoma" w:hAnsi="Tahoma" w:cs="Tahoma" w:hint="cs"/>
          <w:sz w:val="18"/>
          <w:szCs w:val="18"/>
          <w:rtl/>
        </w:rPr>
        <w:t>ת</w:t>
      </w:r>
      <w:r w:rsidRPr="006A2DBF">
        <w:rPr>
          <w:rFonts w:ascii="Tahoma" w:hAnsi="Tahoma" w:cs="Tahoma"/>
          <w:sz w:val="18"/>
          <w:szCs w:val="18"/>
          <w:rtl/>
        </w:rPr>
        <w:t xml:space="preserve"> באמצעות תצפיות וקבוצות מיקוד בקרב הציבור הערבי בי</w:t>
      </w:r>
      <w:r w:rsidRPr="006A2DBF">
        <w:rPr>
          <w:rFonts w:ascii="Tahoma" w:hAnsi="Tahoma" w:cs="Tahoma" w:hint="cs"/>
          <w:sz w:val="18"/>
          <w:szCs w:val="18"/>
          <w:rtl/>
        </w:rPr>
        <w:t>י</w:t>
      </w:r>
      <w:r w:rsidRPr="006A2DBF">
        <w:rPr>
          <w:rFonts w:ascii="Tahoma" w:hAnsi="Tahoma" w:cs="Tahoma"/>
          <w:sz w:val="18"/>
          <w:szCs w:val="18"/>
          <w:rtl/>
        </w:rPr>
        <w:t xml:space="preserve">שובי הצפון. שם צוין כי בהזדמנויות שונות ובהקשרים שונים </w:t>
      </w:r>
      <w:r w:rsidRPr="006A2DBF">
        <w:rPr>
          <w:rFonts w:ascii="Tahoma" w:hAnsi="Tahoma" w:cs="Tahoma" w:hint="cs"/>
          <w:sz w:val="18"/>
          <w:szCs w:val="18"/>
          <w:rtl/>
        </w:rPr>
        <w:t>העלו המשתתפים במחקר</w:t>
      </w:r>
      <w:r w:rsidRPr="006A2DBF">
        <w:rPr>
          <w:rFonts w:ascii="Tahoma" w:hAnsi="Tahoma" w:cs="Tahoma"/>
          <w:sz w:val="18"/>
          <w:szCs w:val="18"/>
          <w:rtl/>
        </w:rPr>
        <w:t xml:space="preserve"> </w:t>
      </w:r>
      <w:r w:rsidRPr="006A2DBF">
        <w:rPr>
          <w:rFonts w:ascii="Tahoma" w:hAnsi="Tahoma" w:cs="Tahoma" w:hint="cs"/>
          <w:sz w:val="18"/>
          <w:szCs w:val="18"/>
          <w:rtl/>
        </w:rPr>
        <w:t>את נושא</w:t>
      </w:r>
      <w:r w:rsidRPr="006A2DBF">
        <w:rPr>
          <w:rFonts w:ascii="Tahoma" w:hAnsi="Tahoma" w:cs="Tahoma"/>
          <w:sz w:val="18"/>
          <w:szCs w:val="18"/>
          <w:rtl/>
        </w:rPr>
        <w:t xml:space="preserve"> </w:t>
      </w:r>
      <w:r w:rsidRPr="006A2DBF">
        <w:rPr>
          <w:rFonts w:ascii="Tahoma" w:hAnsi="Tahoma" w:cs="Tahoma" w:hint="cs"/>
          <w:sz w:val="18"/>
          <w:szCs w:val="18"/>
          <w:rtl/>
        </w:rPr>
        <w:t>ה</w:t>
      </w:r>
      <w:r w:rsidRPr="006A2DBF">
        <w:rPr>
          <w:rFonts w:ascii="Tahoma" w:hAnsi="Tahoma" w:cs="Tahoma"/>
          <w:sz w:val="18"/>
          <w:szCs w:val="18"/>
          <w:rtl/>
        </w:rPr>
        <w:t>אפליה</w:t>
      </w:r>
      <w:r w:rsidRPr="006A2DBF">
        <w:rPr>
          <w:rFonts w:ascii="Tahoma" w:hAnsi="Tahoma" w:cs="Tahoma" w:hint="cs"/>
          <w:sz w:val="18"/>
          <w:szCs w:val="18"/>
          <w:rtl/>
        </w:rPr>
        <w:t xml:space="preserve"> בין האוכלוסייה הערבית לאוכלוסייה היהודית</w:t>
      </w:r>
      <w:r w:rsidRPr="006A2DBF">
        <w:rPr>
          <w:rFonts w:ascii="Tahoma" w:hAnsi="Tahoma" w:cs="Tahoma"/>
          <w:sz w:val="18"/>
          <w:szCs w:val="18"/>
          <w:rtl/>
        </w:rPr>
        <w:t xml:space="preserve"> במדיניות הקצאת התקציבים לתשתיות</w:t>
      </w:r>
      <w:r w:rsidRPr="006A2DBF">
        <w:rPr>
          <w:rFonts w:ascii="Tahoma" w:hAnsi="Tahoma" w:cs="Tahoma" w:hint="cs"/>
          <w:sz w:val="18"/>
          <w:szCs w:val="18"/>
          <w:rtl/>
        </w:rPr>
        <w:t>.</w:t>
      </w:r>
      <w:r w:rsidRPr="006A2DBF">
        <w:rPr>
          <w:rFonts w:ascii="Tahoma" w:hAnsi="Tahoma" w:cs="Tahoma"/>
          <w:sz w:val="18"/>
          <w:szCs w:val="18"/>
          <w:rtl/>
        </w:rPr>
        <w:t xml:space="preserve"> </w:t>
      </w:r>
      <w:r w:rsidRPr="006A2DBF">
        <w:rPr>
          <w:rFonts w:ascii="Tahoma" w:hAnsi="Tahoma" w:cs="Tahoma" w:hint="cs"/>
          <w:sz w:val="18"/>
          <w:szCs w:val="18"/>
          <w:rtl/>
        </w:rPr>
        <w:t xml:space="preserve">כמו כן ציינו המשתתפים במחקר את </w:t>
      </w:r>
      <w:r w:rsidRPr="006A2DBF">
        <w:rPr>
          <w:rFonts w:ascii="Tahoma" w:hAnsi="Tahoma" w:cs="Tahoma"/>
          <w:sz w:val="18"/>
          <w:szCs w:val="18"/>
          <w:rtl/>
        </w:rPr>
        <w:t xml:space="preserve">חוסר היכולת או </w:t>
      </w:r>
      <w:r w:rsidRPr="006A2DBF">
        <w:rPr>
          <w:rFonts w:ascii="Tahoma" w:hAnsi="Tahoma" w:cs="Tahoma" w:hint="cs"/>
          <w:sz w:val="18"/>
          <w:szCs w:val="18"/>
          <w:rtl/>
        </w:rPr>
        <w:t xml:space="preserve">חוסר </w:t>
      </w:r>
      <w:r w:rsidRPr="006A2DBF">
        <w:rPr>
          <w:rFonts w:ascii="Tahoma" w:hAnsi="Tahoma" w:cs="Tahoma"/>
          <w:sz w:val="18"/>
          <w:szCs w:val="18"/>
          <w:rtl/>
        </w:rPr>
        <w:t xml:space="preserve">הרצון של </w:t>
      </w:r>
      <w:r w:rsidRPr="006A2DBF">
        <w:rPr>
          <w:rFonts w:ascii="Tahoma" w:hAnsi="Tahoma" w:cs="Tahoma" w:hint="cs"/>
          <w:sz w:val="18"/>
          <w:szCs w:val="18"/>
          <w:rtl/>
        </w:rPr>
        <w:t xml:space="preserve">ראשי </w:t>
      </w:r>
      <w:r w:rsidRPr="006A2DBF">
        <w:rPr>
          <w:rFonts w:ascii="Tahoma" w:hAnsi="Tahoma" w:cs="Tahoma"/>
          <w:sz w:val="18"/>
          <w:szCs w:val="18"/>
          <w:rtl/>
        </w:rPr>
        <w:t>הרשויות המקומיות להשקיע בתשתיות</w:t>
      </w:r>
      <w:r w:rsidRPr="006A2DBF">
        <w:rPr>
          <w:rFonts w:ascii="Tahoma" w:hAnsi="Tahoma" w:cs="Tahoma" w:hint="cs"/>
          <w:sz w:val="18"/>
          <w:szCs w:val="18"/>
          <w:rtl/>
        </w:rPr>
        <w:t xml:space="preserve"> גם כאשר מוקצה תקציב לביצוע הפרויקט</w:t>
      </w:r>
      <w:r w:rsidRPr="006A2DBF">
        <w:rPr>
          <w:rFonts w:ascii="Tahoma" w:hAnsi="Tahoma" w:cs="Tahoma"/>
          <w:sz w:val="18"/>
          <w:szCs w:val="18"/>
          <w:rtl/>
        </w:rPr>
        <w:t>.</w:t>
      </w:r>
    </w:p>
    <w:p w:rsidR="00AC1FF6" w:rsidRPr="006A2DBF" w:rsidP="004840B4">
      <w:pPr>
        <w:spacing w:line="240" w:lineRule="exact"/>
        <w:ind w:left="-2" w:right="2268"/>
        <w:jc w:val="both"/>
        <w:rPr>
          <w:rFonts w:ascii="Tahoma" w:eastAsia="Times New Roman" w:hAnsi="Tahoma" w:cs="Tahoma"/>
          <w:sz w:val="18"/>
          <w:szCs w:val="18"/>
          <w:rtl/>
          <w:lang w:eastAsia="he-IL"/>
        </w:rPr>
      </w:pPr>
      <w:r w:rsidRPr="006A2DBF">
        <w:rPr>
          <w:rFonts w:ascii="Tahoma" w:eastAsia="Times New Roman" w:hAnsi="Tahoma" w:cs="Tahoma" w:hint="cs"/>
          <w:sz w:val="18"/>
          <w:szCs w:val="18"/>
          <w:rtl/>
          <w:lang w:eastAsia="he-IL"/>
        </w:rPr>
        <w:t xml:space="preserve">ממסמכי משרד התחבורה ומסיור של נציגי מבקר המדינה ביישובים עולה קושי נוסף בשיפור התחבורה הציבורית באוכלוסייה - מחסור בשטחים להקמת מתקני </w:t>
      </w:r>
      <w:r w:rsidRPr="006A2DBF">
        <w:rPr>
          <w:rFonts w:ascii="Tahoma" w:eastAsia="Times New Roman" w:hAnsi="Tahoma" w:cs="Tahoma" w:hint="cs"/>
          <w:sz w:val="18"/>
          <w:szCs w:val="18"/>
          <w:rtl/>
          <w:lang w:eastAsia="he-IL"/>
        </w:rPr>
        <w:t>תח</w:t>
      </w:r>
      <w:r w:rsidRPr="006A2DBF">
        <w:rPr>
          <w:rFonts w:ascii="Tahoma" w:eastAsia="Times New Roman" w:hAnsi="Tahoma" w:cs="Tahoma"/>
          <w:sz w:val="18"/>
          <w:szCs w:val="18"/>
          <w:rtl/>
          <w:lang w:eastAsia="he-IL"/>
        </w:rPr>
        <w:t>"</w:t>
      </w:r>
      <w:r w:rsidRPr="006A2DBF">
        <w:rPr>
          <w:rFonts w:ascii="Tahoma" w:eastAsia="Times New Roman" w:hAnsi="Tahoma" w:cs="Tahoma" w:hint="cs"/>
          <w:sz w:val="18"/>
          <w:szCs w:val="18"/>
          <w:rtl/>
          <w:lang w:eastAsia="he-IL"/>
        </w:rPr>
        <w:t>צ</w:t>
      </w:r>
      <w:r w:rsidRPr="006A2DBF">
        <w:rPr>
          <w:rFonts w:ascii="Tahoma" w:eastAsia="Times New Roman" w:hAnsi="Tahoma" w:cs="Tahoma" w:hint="cs"/>
          <w:sz w:val="18"/>
          <w:szCs w:val="18"/>
          <w:rtl/>
          <w:lang w:eastAsia="he-IL"/>
        </w:rPr>
        <w:t xml:space="preserve"> (מסופים, חניוני לילה, אזורי תפעוליים תחנות מרכזיות וכו'). גם במפגש ההיוועצות שקיים משרד מבקר המדינה הועלו טענות בדבר היעדר תשתיות </w:t>
      </w:r>
      <w:r w:rsidRPr="006A2DBF">
        <w:rPr>
          <w:rFonts w:ascii="Tahoma" w:eastAsia="Times New Roman" w:hAnsi="Tahoma" w:cs="Tahoma" w:hint="cs"/>
          <w:sz w:val="18"/>
          <w:szCs w:val="18"/>
          <w:rtl/>
          <w:lang w:eastAsia="he-IL"/>
        </w:rPr>
        <w:t>תח</w:t>
      </w:r>
      <w:r w:rsidRPr="006A2DBF">
        <w:rPr>
          <w:rFonts w:ascii="Tahoma" w:eastAsia="Times New Roman" w:hAnsi="Tahoma" w:cs="Tahoma"/>
          <w:sz w:val="18"/>
          <w:szCs w:val="18"/>
          <w:rtl/>
          <w:lang w:eastAsia="he-IL"/>
        </w:rPr>
        <w:t>"</w:t>
      </w:r>
      <w:r w:rsidRPr="006A2DBF">
        <w:rPr>
          <w:rFonts w:ascii="Tahoma" w:eastAsia="Times New Roman" w:hAnsi="Tahoma" w:cs="Tahoma" w:hint="cs"/>
          <w:sz w:val="18"/>
          <w:szCs w:val="18"/>
          <w:rtl/>
          <w:lang w:eastAsia="he-IL"/>
        </w:rPr>
        <w:t>צ</w:t>
      </w:r>
      <w:r w:rsidRPr="006A2DBF">
        <w:rPr>
          <w:rFonts w:ascii="Tahoma" w:eastAsia="Times New Roman" w:hAnsi="Tahoma" w:cs="Tahoma" w:hint="cs"/>
          <w:sz w:val="18"/>
          <w:szCs w:val="18"/>
          <w:rtl/>
          <w:lang w:eastAsia="he-IL"/>
        </w:rPr>
        <w:t xml:space="preserve">, לרבות מסופי אוטובוסים. הדבר גורם לקשיים רבים בקידום </w:t>
      </w:r>
      <w:r w:rsidRPr="006A2DBF">
        <w:rPr>
          <w:rFonts w:ascii="Tahoma" w:eastAsia="Times New Roman" w:hAnsi="Tahoma" w:cs="Tahoma" w:hint="cs"/>
          <w:sz w:val="18"/>
          <w:szCs w:val="18"/>
          <w:rtl/>
          <w:lang w:eastAsia="he-IL"/>
        </w:rPr>
        <w:t>התחבורה הציבורית ובתפעולה הישיר בערים ובשכונות מסוימות. לעיתים אף יש בכך משום חסם למתן תוספות שירות.</w:t>
      </w:r>
    </w:p>
    <w:p w:rsidR="00AC1FF6" w:rsidRPr="006A2DBF" w:rsidP="004840B4">
      <w:pPr>
        <w:spacing w:line="240" w:lineRule="exact"/>
        <w:ind w:left="-2" w:right="2268"/>
        <w:jc w:val="both"/>
        <w:rPr>
          <w:rFonts w:ascii="Tahoma" w:hAnsi="Tahoma" w:cs="Tahoma"/>
          <w:sz w:val="18"/>
          <w:szCs w:val="18"/>
          <w:rtl/>
          <w:lang w:eastAsia="he-IL"/>
        </w:rPr>
      </w:pPr>
      <w:r w:rsidRPr="006A2DBF">
        <w:rPr>
          <w:rFonts w:ascii="Tahoma" w:hAnsi="Tahoma" w:cs="Tahoma" w:hint="cs"/>
          <w:sz w:val="18"/>
          <w:szCs w:val="18"/>
          <w:rtl/>
          <w:lang w:eastAsia="he-IL"/>
        </w:rPr>
        <w:t xml:space="preserve">המשרד לשוויון חברתי ציין בתשובתו כי לעיתים הוקצו תקציבים לפיתוח תשתיות תחבורה ותחבורה ציבורית, אך הפרויקטים אינם מקודמים בשל התנגדות של תושבים ורשויות מקומיות. הסיבות לאי-קידום חלק מהפרויקטים הן טענות על היעדר שיתוף הציבור בתהליכי קבלת החלטות בדבר קידום פרויקטים, הפקעת קרקעות, חוסר ראייה כוללת של האינטרס הציבורי והיעדר הלימה בינו ובין האינטרס הפרטי, חוסר אמון בממסד, חוסר נכונות של הרשות לטפל בפרויקטים שנפגעו מוונדליזם </w:t>
      </w:r>
      <w:r w:rsidRPr="006A2DBF">
        <w:rPr>
          <w:rFonts w:ascii="Tahoma" w:hAnsi="Tahoma" w:cs="Tahoma" w:hint="cs"/>
          <w:sz w:val="18"/>
          <w:szCs w:val="18"/>
          <w:rtl/>
          <w:lang w:eastAsia="he-IL"/>
        </w:rPr>
        <w:t>וכו</w:t>
      </w:r>
      <w:r w:rsidRPr="006A2DBF">
        <w:rPr>
          <w:rFonts w:ascii="Tahoma" w:hAnsi="Tahoma" w:cs="Tahoma" w:hint="cs"/>
          <w:sz w:val="18"/>
          <w:szCs w:val="18"/>
          <w:rtl/>
          <w:lang w:eastAsia="he-IL"/>
        </w:rPr>
        <w:t>'.</w:t>
      </w:r>
    </w:p>
    <w:p w:rsidR="00AC1FF6" w:rsidRPr="006A2DBF" w:rsidP="004840B4">
      <w:pPr>
        <w:spacing w:line="240" w:lineRule="exact"/>
        <w:ind w:left="-2" w:right="2268"/>
        <w:jc w:val="both"/>
        <w:rPr>
          <w:rFonts w:ascii="Tahoma" w:hAnsi="Tahoma" w:cs="Tahoma"/>
          <w:sz w:val="18"/>
          <w:szCs w:val="18"/>
          <w:rtl/>
          <w:lang w:eastAsia="he-IL"/>
        </w:rPr>
      </w:pPr>
      <w:r w:rsidRPr="006A2DBF">
        <w:rPr>
          <w:rFonts w:ascii="Tahoma" w:hAnsi="Tahoma" w:cs="Tahoma" w:hint="cs"/>
          <w:sz w:val="18"/>
          <w:szCs w:val="18"/>
          <w:rtl/>
          <w:lang w:eastAsia="he-IL"/>
        </w:rPr>
        <w:t xml:space="preserve">יצוין כי הרשויות המקומיות אחראיות להקים ולתחזק תשתית </w:t>
      </w:r>
      <w:r w:rsidRPr="006A2DBF">
        <w:rPr>
          <w:rFonts w:ascii="Tahoma" w:hAnsi="Tahoma" w:cs="Tahoma" w:hint="cs"/>
          <w:sz w:val="18"/>
          <w:szCs w:val="18"/>
          <w:rtl/>
          <w:lang w:eastAsia="he-IL"/>
        </w:rPr>
        <w:t>לתח</w:t>
      </w:r>
      <w:r w:rsidRPr="006A2DBF">
        <w:rPr>
          <w:rFonts w:ascii="Tahoma" w:hAnsi="Tahoma" w:cs="Tahoma"/>
          <w:sz w:val="18"/>
          <w:szCs w:val="18"/>
          <w:rtl/>
          <w:lang w:eastAsia="he-IL"/>
        </w:rPr>
        <w:t>"</w:t>
      </w:r>
      <w:r w:rsidRPr="006A2DBF">
        <w:rPr>
          <w:rFonts w:ascii="Tahoma" w:hAnsi="Tahoma" w:cs="Tahoma" w:hint="cs"/>
          <w:sz w:val="18"/>
          <w:szCs w:val="18"/>
          <w:rtl/>
          <w:lang w:eastAsia="he-IL"/>
        </w:rPr>
        <w:t>צ</w:t>
      </w:r>
      <w:r w:rsidRPr="006A2DBF">
        <w:rPr>
          <w:rFonts w:ascii="Tahoma" w:hAnsi="Tahoma" w:cs="Tahoma" w:hint="cs"/>
          <w:sz w:val="18"/>
          <w:szCs w:val="18"/>
          <w:rtl/>
          <w:lang w:eastAsia="he-IL"/>
        </w:rPr>
        <w:t xml:space="preserve">, כפי שעולה מהחלטת ממשלה 2228 מאוגוסט 2007 ובה הוחלט להטיל על שר הפנים ושר התחבורה להורות לרשויות המקומיות להקים ולתחזק סככות להעלאתם ולהורדתם של נוסעים </w:t>
      </w:r>
      <w:r w:rsidRPr="006A2DBF">
        <w:rPr>
          <w:rFonts w:ascii="Tahoma" w:hAnsi="Tahoma" w:cs="Tahoma" w:hint="cs"/>
          <w:sz w:val="18"/>
          <w:szCs w:val="18"/>
          <w:rtl/>
          <w:lang w:eastAsia="he-IL"/>
        </w:rPr>
        <w:t>בתח</w:t>
      </w:r>
      <w:r w:rsidRPr="006A2DBF">
        <w:rPr>
          <w:rFonts w:ascii="Tahoma" w:hAnsi="Tahoma" w:cs="Tahoma"/>
          <w:sz w:val="18"/>
          <w:szCs w:val="18"/>
          <w:rtl/>
          <w:lang w:eastAsia="he-IL"/>
        </w:rPr>
        <w:t>"</w:t>
      </w:r>
      <w:r w:rsidRPr="006A2DBF">
        <w:rPr>
          <w:rFonts w:ascii="Tahoma" w:hAnsi="Tahoma" w:cs="Tahoma" w:hint="cs"/>
          <w:sz w:val="18"/>
          <w:szCs w:val="18"/>
          <w:rtl/>
          <w:lang w:eastAsia="he-IL"/>
        </w:rPr>
        <w:t>צ</w:t>
      </w:r>
      <w:r w:rsidRPr="006A2DBF">
        <w:rPr>
          <w:rFonts w:ascii="Tahoma" w:hAnsi="Tahoma" w:cs="Tahoma" w:hint="cs"/>
          <w:sz w:val="18"/>
          <w:szCs w:val="18"/>
          <w:rtl/>
          <w:lang w:eastAsia="he-IL"/>
        </w:rPr>
        <w:t xml:space="preserve"> בדרכים אשר ברשותן.</w:t>
      </w:r>
    </w:p>
    <w:p w:rsidR="00AC1FF6" w:rsidRPr="006A2DBF" w:rsidP="0008798E">
      <w:pPr>
        <w:spacing w:after="240" w:line="240" w:lineRule="exact"/>
        <w:ind w:left="-2" w:right="2268"/>
        <w:jc w:val="both"/>
        <w:rPr>
          <w:rFonts w:ascii="Tahoma" w:hAnsi="Tahoma" w:cs="Tahoma"/>
          <w:sz w:val="18"/>
          <w:szCs w:val="18"/>
          <w:rtl/>
          <w:lang w:eastAsia="he-IL"/>
        </w:rPr>
      </w:pPr>
      <w:r w:rsidRPr="006A2DBF">
        <w:rPr>
          <w:rFonts w:ascii="Tahoma" w:hAnsi="Tahoma" w:cs="Tahoma" w:hint="cs"/>
          <w:sz w:val="18"/>
          <w:szCs w:val="18"/>
          <w:rtl/>
          <w:lang w:eastAsia="he-IL"/>
        </w:rPr>
        <w:t xml:space="preserve">בתשובת </w:t>
      </w:r>
      <w:r w:rsidRPr="006A2DBF">
        <w:rPr>
          <w:rFonts w:ascii="Tahoma" w:hAnsi="Tahoma" w:cs="Tahoma" w:hint="cs"/>
          <w:sz w:val="18"/>
          <w:szCs w:val="18"/>
          <w:rtl/>
          <w:lang w:eastAsia="he-IL"/>
        </w:rPr>
        <w:t>מינהל</w:t>
      </w:r>
      <w:r w:rsidRPr="006A2DBF">
        <w:rPr>
          <w:rFonts w:ascii="Tahoma" w:hAnsi="Tahoma" w:cs="Tahoma" w:hint="cs"/>
          <w:sz w:val="18"/>
          <w:szCs w:val="18"/>
          <w:rtl/>
          <w:lang w:eastAsia="he-IL"/>
        </w:rPr>
        <w:t xml:space="preserve"> התכנון למשרד מבקר המדינה צוין כי "אחת הסיבות העיקריות לקושי בפיתוח תשתית תחבורה ציבורית היא הבניה בלתי חוקית בתחום דרכים מאושרות, המונעת את ביצוען או שמאפשרות את ביצוען ברוחב חלקי בלבד, וכן מבנה היסטורי של מרכזי היישובים המאופיין בדרכים צרות". עוד צוין כי קיים קושי לעיתים לקדם דרכים רחבות בתוכניות, נוכח התנגדות להפקעות מצד בעלי הבעלים ולעיתים גם מצד הרשויות. למשל, ביישוב מסוים גילה </w:t>
      </w:r>
      <w:r w:rsidRPr="006A2DBF">
        <w:rPr>
          <w:rFonts w:ascii="Tahoma" w:hAnsi="Tahoma" w:cs="Tahoma" w:hint="cs"/>
          <w:sz w:val="18"/>
          <w:szCs w:val="18"/>
          <w:rtl/>
          <w:lang w:eastAsia="he-IL"/>
        </w:rPr>
        <w:t>המינהל</w:t>
      </w:r>
      <w:r w:rsidRPr="006A2DBF">
        <w:rPr>
          <w:rFonts w:ascii="Tahoma" w:hAnsi="Tahoma" w:cs="Tahoma" w:hint="cs"/>
          <w:sz w:val="18"/>
          <w:szCs w:val="18"/>
          <w:rtl/>
          <w:lang w:eastAsia="he-IL"/>
        </w:rPr>
        <w:t xml:space="preserve"> כי על חלק מהדרכים המוצעות בתוכנית המתאר נבנו בתים חדשים בתחום תוואי דרכים מאושרות ומוצעות. גילוי זה מחייב בחינה מחדש של התוכנית ומעורר עיכוב וקושי בקידומה.</w:t>
      </w:r>
    </w:p>
    <w:p w:rsidR="00AC1FF6" w:rsidRPr="0008798E" w:rsidP="003F6D4C">
      <w:pPr>
        <w:pStyle w:val="RESHET"/>
        <w:rPr>
          <w:rtl/>
        </w:rPr>
      </w:pPr>
      <w:r w:rsidRPr="0008798E">
        <w:rPr>
          <w:rFonts w:hint="cs"/>
          <w:rtl/>
        </w:rPr>
        <w:t>יוצא אפוא</w:t>
      </w:r>
      <w:r w:rsidRPr="0008798E">
        <w:rPr>
          <w:rtl/>
        </w:rPr>
        <w:t xml:space="preserve"> כי גם כאשר הוקצו תקציבים לפיתוח תחבורה </w:t>
      </w:r>
      <w:r w:rsidRPr="0008798E">
        <w:rPr>
          <w:rFonts w:hint="cs"/>
          <w:rtl/>
        </w:rPr>
        <w:t>ו</w:t>
      </w:r>
      <w:r w:rsidRPr="0008798E">
        <w:rPr>
          <w:rtl/>
        </w:rPr>
        <w:t>תח"צ</w:t>
      </w:r>
      <w:r w:rsidRPr="0008798E">
        <w:rPr>
          <w:rtl/>
        </w:rPr>
        <w:t xml:space="preserve"> </w:t>
      </w:r>
      <w:r w:rsidRPr="0008798E">
        <w:rPr>
          <w:rFonts w:hint="cs"/>
          <w:rtl/>
        </w:rPr>
        <w:t>ביישובים הלא-יהודיים, פרויקטים</w:t>
      </w:r>
      <w:r w:rsidRPr="0008798E">
        <w:rPr>
          <w:rtl/>
        </w:rPr>
        <w:t xml:space="preserve"> </w:t>
      </w:r>
      <w:r w:rsidRPr="0008798E">
        <w:rPr>
          <w:rFonts w:hint="cs"/>
          <w:rtl/>
        </w:rPr>
        <w:t>אינם</w:t>
      </w:r>
      <w:r w:rsidRPr="0008798E">
        <w:rPr>
          <w:rtl/>
        </w:rPr>
        <w:t xml:space="preserve"> מקודמים בשל התנגדויות של </w:t>
      </w:r>
      <w:r w:rsidRPr="0008798E">
        <w:rPr>
          <w:rFonts w:hint="cs"/>
          <w:rtl/>
        </w:rPr>
        <w:t>תושבים</w:t>
      </w:r>
      <w:r w:rsidRPr="0008798E">
        <w:rPr>
          <w:rtl/>
        </w:rPr>
        <w:t xml:space="preserve"> </w:t>
      </w:r>
      <w:r w:rsidRPr="0008798E">
        <w:rPr>
          <w:rFonts w:hint="cs"/>
          <w:rtl/>
        </w:rPr>
        <w:t>ולעיתים גם של</w:t>
      </w:r>
      <w:r w:rsidRPr="0008798E">
        <w:rPr>
          <w:rtl/>
        </w:rPr>
        <w:t xml:space="preserve"> </w:t>
      </w:r>
      <w:r w:rsidRPr="0008798E">
        <w:rPr>
          <w:rFonts w:hint="cs"/>
          <w:rtl/>
        </w:rPr>
        <w:t>רשויות</w:t>
      </w:r>
      <w:r w:rsidRPr="0008798E">
        <w:rPr>
          <w:rtl/>
        </w:rPr>
        <w:t xml:space="preserve"> </w:t>
      </w:r>
      <w:r w:rsidRPr="0008798E">
        <w:rPr>
          <w:rFonts w:hint="cs"/>
          <w:rtl/>
        </w:rPr>
        <w:t xml:space="preserve">מקומיות. ההתנגדויות מקורן בעיקר בבעלות על קרקע - </w:t>
      </w:r>
      <w:r w:rsidRPr="0008798E">
        <w:rPr>
          <w:rtl/>
        </w:rPr>
        <w:t>אי</w:t>
      </w:r>
      <w:r w:rsidRPr="0008798E">
        <w:rPr>
          <w:rFonts w:hint="cs"/>
          <w:rtl/>
        </w:rPr>
        <w:t>-</w:t>
      </w:r>
      <w:r w:rsidRPr="0008798E">
        <w:rPr>
          <w:rtl/>
        </w:rPr>
        <w:t xml:space="preserve">הסכמה בנושא קרקע </w:t>
      </w:r>
      <w:r w:rsidRPr="0008798E">
        <w:rPr>
          <w:rFonts w:hint="cs"/>
          <w:rtl/>
        </w:rPr>
        <w:t>שעליה</w:t>
      </w:r>
      <w:r w:rsidRPr="0008798E">
        <w:rPr>
          <w:rtl/>
        </w:rPr>
        <w:t xml:space="preserve"> אמור לעבור כביש</w:t>
      </w:r>
      <w:r w:rsidRPr="0008798E">
        <w:rPr>
          <w:rFonts w:hint="cs"/>
          <w:rtl/>
        </w:rPr>
        <w:t>, טענות על היעדר שיתוף הציבור בתהליכי קבלת החלטות בדבר קידום פרויקטים, הפקעת קרקעות, חוסר ראייה כוללת של האינטרס הציבורי והיעדר הלימה בינו ובין האינטרס הפרטי, חוסר אמון בממסד, חוסר נכונות של הרשות לטפל בפרויקטים שנפגעו מוונדליזם.</w:t>
      </w:r>
      <w:r w:rsidRPr="0043115B" w:rsidR="0043115B">
        <w:rPr>
          <w:noProof/>
          <w:szCs w:val="17"/>
          <w:rtl/>
        </w:rPr>
        <w:t xml:space="preserve"> </w:t>
      </w:r>
      <w:r w:rsidRPr="0012789B" w:rsidR="0043115B">
        <w:rPr>
          <w:noProof/>
          <w:szCs w:val="17"/>
          <w:rtl/>
          <w:lang w:eastAsia="en-US"/>
        </w:rPr>
        <mc:AlternateContent>
          <mc:Choice Requires="wps">
            <w:drawing>
              <wp:anchor distT="0" distB="0" distL="114300" distR="114300" simplePos="0" relativeHeight="251662336" behindDoc="1" locked="0" layoutInCell="1" allowOverlap="1">
                <wp:simplePos x="0" y="0"/>
                <wp:positionH relativeFrom="margin">
                  <wp:posOffset>-431800</wp:posOffset>
                </wp:positionH>
                <wp:positionV relativeFrom="margin">
                  <wp:align>top</wp:align>
                </wp:positionV>
                <wp:extent cx="1620000" cy="4140000"/>
                <wp:effectExtent l="0" t="0" r="0" b="0"/>
                <wp:wrapNone/>
                <wp:docPr id="25"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683316968"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42482"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גם</w:t>
                            </w:r>
                            <w:r w:rsidRPr="003F6D4C">
                              <w:rPr>
                                <w:rFonts w:cs="Tahoma"/>
                                <w:color w:val="0B5294"/>
                                <w:spacing w:val="-4"/>
                                <w:sz w:val="24"/>
                                <w:szCs w:val="24"/>
                                <w:rtl/>
                              </w:rPr>
                              <w:t xml:space="preserve"> </w:t>
                            </w:r>
                            <w:r w:rsidRPr="003F6D4C">
                              <w:rPr>
                                <w:rFonts w:cs="Tahoma" w:hint="eastAsia"/>
                                <w:color w:val="0B5294"/>
                                <w:spacing w:val="-4"/>
                                <w:sz w:val="24"/>
                                <w:szCs w:val="24"/>
                                <w:rtl/>
                              </w:rPr>
                              <w:t>כאשר</w:t>
                            </w:r>
                            <w:r w:rsidRPr="003F6D4C">
                              <w:rPr>
                                <w:rFonts w:cs="Tahoma"/>
                                <w:color w:val="0B5294"/>
                                <w:spacing w:val="-4"/>
                                <w:sz w:val="24"/>
                                <w:szCs w:val="24"/>
                                <w:rtl/>
                              </w:rPr>
                              <w:t xml:space="preserve"> </w:t>
                            </w:r>
                            <w:r w:rsidRPr="003F6D4C">
                              <w:rPr>
                                <w:rFonts w:cs="Tahoma" w:hint="eastAsia"/>
                                <w:color w:val="0B5294"/>
                                <w:spacing w:val="-4"/>
                                <w:sz w:val="24"/>
                                <w:szCs w:val="24"/>
                                <w:rtl/>
                              </w:rPr>
                              <w:t>הוקצו</w:t>
                            </w:r>
                            <w:r w:rsidRPr="003F6D4C">
                              <w:rPr>
                                <w:rFonts w:cs="Tahoma"/>
                                <w:color w:val="0B5294"/>
                                <w:spacing w:val="-4"/>
                                <w:sz w:val="24"/>
                                <w:szCs w:val="24"/>
                                <w:rtl/>
                              </w:rPr>
                              <w:t xml:space="preserve"> </w:t>
                            </w:r>
                            <w:r w:rsidRPr="003F6D4C">
                              <w:rPr>
                                <w:rFonts w:cs="Tahoma" w:hint="eastAsia"/>
                                <w:color w:val="0B5294"/>
                                <w:spacing w:val="-4"/>
                                <w:sz w:val="24"/>
                                <w:szCs w:val="24"/>
                                <w:rtl/>
                              </w:rPr>
                              <w:t>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לפיתוח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Pr>
                                <w:rFonts w:cs="Tahoma" w:hint="cs"/>
                                <w:color w:val="0B5294"/>
                                <w:spacing w:val="-4"/>
                                <w:sz w:val="24"/>
                                <w:szCs w:val="24"/>
                                <w:rtl/>
                              </w:rPr>
                              <w:br/>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פרויקטים</w:t>
                            </w:r>
                            <w:r w:rsidRPr="003F6D4C">
                              <w:rPr>
                                <w:rFonts w:cs="Tahoma"/>
                                <w:color w:val="0B5294"/>
                                <w:spacing w:val="-4"/>
                                <w:sz w:val="24"/>
                                <w:szCs w:val="24"/>
                                <w:rtl/>
                              </w:rPr>
                              <w:t xml:space="preserve"> </w:t>
                            </w:r>
                            <w:r w:rsidRPr="003F6D4C">
                              <w:rPr>
                                <w:rFonts w:cs="Tahoma" w:hint="eastAsia"/>
                                <w:color w:val="0B5294"/>
                                <w:spacing w:val="-4"/>
                                <w:sz w:val="24"/>
                                <w:szCs w:val="24"/>
                                <w:rtl/>
                              </w:rPr>
                              <w:t>אינם</w:t>
                            </w:r>
                            <w:r w:rsidRPr="003F6D4C">
                              <w:rPr>
                                <w:rFonts w:cs="Tahoma"/>
                                <w:color w:val="0B5294"/>
                                <w:spacing w:val="-4"/>
                                <w:sz w:val="24"/>
                                <w:szCs w:val="24"/>
                                <w:rtl/>
                              </w:rPr>
                              <w:t xml:space="preserve"> </w:t>
                            </w:r>
                            <w:r w:rsidRPr="003F6D4C">
                              <w:rPr>
                                <w:rFonts w:cs="Tahoma" w:hint="eastAsia"/>
                                <w:color w:val="0B5294"/>
                                <w:spacing w:val="-4"/>
                                <w:sz w:val="24"/>
                                <w:szCs w:val="24"/>
                                <w:rtl/>
                              </w:rPr>
                              <w:t>מקודמים</w:t>
                            </w:r>
                            <w:r w:rsidRPr="003F6D4C">
                              <w:rPr>
                                <w:rFonts w:cs="Tahoma"/>
                                <w:color w:val="0B5294"/>
                                <w:spacing w:val="-4"/>
                                <w:sz w:val="24"/>
                                <w:szCs w:val="24"/>
                                <w:rtl/>
                              </w:rPr>
                              <w:t xml:space="preserve"> </w:t>
                            </w:r>
                            <w:r w:rsidRPr="003F6D4C">
                              <w:rPr>
                                <w:rFonts w:cs="Tahoma" w:hint="eastAsia"/>
                                <w:color w:val="0B5294"/>
                                <w:spacing w:val="-4"/>
                                <w:sz w:val="24"/>
                                <w:szCs w:val="24"/>
                                <w:rtl/>
                              </w:rPr>
                              <w:t>בשל</w:t>
                            </w:r>
                            <w:r w:rsidRPr="003F6D4C">
                              <w:rPr>
                                <w:rFonts w:cs="Tahoma"/>
                                <w:color w:val="0B5294"/>
                                <w:spacing w:val="-4"/>
                                <w:sz w:val="24"/>
                                <w:szCs w:val="24"/>
                                <w:rtl/>
                              </w:rPr>
                              <w:t xml:space="preserve"> </w:t>
                            </w:r>
                            <w:r w:rsidRPr="003F6D4C">
                              <w:rPr>
                                <w:rFonts w:cs="Tahoma" w:hint="eastAsia"/>
                                <w:color w:val="0B5294"/>
                                <w:spacing w:val="-4"/>
                                <w:sz w:val="24"/>
                                <w:szCs w:val="24"/>
                                <w:rtl/>
                              </w:rPr>
                              <w:t>התנגדויות</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תושבים</w:t>
                            </w:r>
                            <w:r w:rsidRPr="003F6D4C">
                              <w:rPr>
                                <w:rFonts w:cs="Tahoma"/>
                                <w:color w:val="0B5294"/>
                                <w:spacing w:val="-4"/>
                                <w:sz w:val="24"/>
                                <w:szCs w:val="24"/>
                                <w:rtl/>
                              </w:rPr>
                              <w:t xml:space="preserve"> </w:t>
                            </w:r>
                            <w:r w:rsidRPr="003F6D4C">
                              <w:rPr>
                                <w:rFonts w:cs="Tahoma" w:hint="eastAsia"/>
                                <w:color w:val="0B5294"/>
                                <w:spacing w:val="-4"/>
                                <w:sz w:val="24"/>
                                <w:szCs w:val="24"/>
                                <w:rtl/>
                              </w:rPr>
                              <w:t>ולעיתים</w:t>
                            </w:r>
                            <w:r w:rsidRPr="003F6D4C">
                              <w:rPr>
                                <w:rFonts w:cs="Tahoma"/>
                                <w:color w:val="0B5294"/>
                                <w:spacing w:val="-4"/>
                                <w:sz w:val="24"/>
                                <w:szCs w:val="24"/>
                                <w:rtl/>
                              </w:rPr>
                              <w:t xml:space="preserve"> </w:t>
                            </w:r>
                            <w:r w:rsidRPr="003F6D4C">
                              <w:rPr>
                                <w:rFonts w:cs="Tahoma" w:hint="eastAsia"/>
                                <w:color w:val="0B5294"/>
                                <w:spacing w:val="-4"/>
                                <w:sz w:val="24"/>
                                <w:szCs w:val="24"/>
                                <w:rtl/>
                              </w:rPr>
                              <w:t>גם</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רשויות</w:t>
                            </w:r>
                            <w:r w:rsidRPr="003F6D4C">
                              <w:rPr>
                                <w:rFonts w:cs="Tahoma"/>
                                <w:color w:val="0B5294"/>
                                <w:spacing w:val="-4"/>
                                <w:sz w:val="24"/>
                                <w:szCs w:val="24"/>
                                <w:rtl/>
                              </w:rPr>
                              <w:t xml:space="preserve"> </w:t>
                            </w:r>
                            <w:r w:rsidRPr="003F6D4C">
                              <w:rPr>
                                <w:rFonts w:cs="Tahoma" w:hint="eastAsia"/>
                                <w:color w:val="0B5294"/>
                                <w:spacing w:val="-4"/>
                                <w:sz w:val="24"/>
                                <w:szCs w:val="24"/>
                                <w:rtl/>
                              </w:rPr>
                              <w:t>מקומיות</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0588265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590761"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3"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3120"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2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86817"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גם</w:t>
                      </w:r>
                      <w:r w:rsidRPr="003F6D4C">
                        <w:rPr>
                          <w:rFonts w:cs="Tahoma"/>
                          <w:color w:val="0B5294"/>
                          <w:spacing w:val="-4"/>
                          <w:sz w:val="24"/>
                          <w:szCs w:val="24"/>
                          <w:rtl/>
                        </w:rPr>
                        <w:t xml:space="preserve"> </w:t>
                      </w:r>
                      <w:r w:rsidRPr="003F6D4C">
                        <w:rPr>
                          <w:rFonts w:cs="Tahoma" w:hint="eastAsia"/>
                          <w:color w:val="0B5294"/>
                          <w:spacing w:val="-4"/>
                          <w:sz w:val="24"/>
                          <w:szCs w:val="24"/>
                          <w:rtl/>
                        </w:rPr>
                        <w:t>כאשר</w:t>
                      </w:r>
                      <w:r w:rsidRPr="003F6D4C">
                        <w:rPr>
                          <w:rFonts w:cs="Tahoma"/>
                          <w:color w:val="0B5294"/>
                          <w:spacing w:val="-4"/>
                          <w:sz w:val="24"/>
                          <w:szCs w:val="24"/>
                          <w:rtl/>
                        </w:rPr>
                        <w:t xml:space="preserve"> </w:t>
                      </w:r>
                      <w:r w:rsidRPr="003F6D4C">
                        <w:rPr>
                          <w:rFonts w:cs="Tahoma" w:hint="eastAsia"/>
                          <w:color w:val="0B5294"/>
                          <w:spacing w:val="-4"/>
                          <w:sz w:val="24"/>
                          <w:szCs w:val="24"/>
                          <w:rtl/>
                        </w:rPr>
                        <w:t>הוקצו</w:t>
                      </w:r>
                      <w:r w:rsidRPr="003F6D4C">
                        <w:rPr>
                          <w:rFonts w:cs="Tahoma"/>
                          <w:color w:val="0B5294"/>
                          <w:spacing w:val="-4"/>
                          <w:sz w:val="24"/>
                          <w:szCs w:val="24"/>
                          <w:rtl/>
                        </w:rPr>
                        <w:t xml:space="preserve"> </w:t>
                      </w:r>
                      <w:r w:rsidRPr="003F6D4C">
                        <w:rPr>
                          <w:rFonts w:cs="Tahoma" w:hint="eastAsia"/>
                          <w:color w:val="0B5294"/>
                          <w:spacing w:val="-4"/>
                          <w:sz w:val="24"/>
                          <w:szCs w:val="24"/>
                          <w:rtl/>
                        </w:rPr>
                        <w:t>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לפיתוח</w:t>
                      </w:r>
                      <w:r w:rsidRPr="003F6D4C">
                        <w:rPr>
                          <w:rFonts w:cs="Tahoma"/>
                          <w:color w:val="0B5294"/>
                          <w:spacing w:val="-4"/>
                          <w:sz w:val="24"/>
                          <w:szCs w:val="24"/>
                          <w:rtl/>
                        </w:rPr>
                        <w:t xml:space="preserve"> </w:t>
                      </w:r>
                      <w:r w:rsidRPr="003F6D4C">
                        <w:rPr>
                          <w:rFonts w:cs="Tahoma" w:hint="eastAsia"/>
                          <w:color w:val="0B5294"/>
                          <w:spacing w:val="-4"/>
                          <w:sz w:val="24"/>
                          <w:szCs w:val="24"/>
                          <w:rtl/>
                        </w:rPr>
                        <w:t>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ותח</w:t>
                      </w:r>
                      <w:r w:rsidRPr="003F6D4C">
                        <w:rPr>
                          <w:rFonts w:cs="Tahoma"/>
                          <w:color w:val="0B5294"/>
                          <w:spacing w:val="-4"/>
                          <w:sz w:val="24"/>
                          <w:szCs w:val="24"/>
                          <w:rtl/>
                        </w:rPr>
                        <w:t>"</w:t>
                      </w:r>
                      <w:r w:rsidRPr="003F6D4C">
                        <w:rPr>
                          <w:rFonts w:cs="Tahoma" w:hint="eastAsia"/>
                          <w:color w:val="0B5294"/>
                          <w:spacing w:val="-4"/>
                          <w:sz w:val="24"/>
                          <w:szCs w:val="24"/>
                          <w:rtl/>
                        </w:rPr>
                        <w:t>צ</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Pr>
                          <w:rFonts w:cs="Tahoma" w:hint="cs"/>
                          <w:color w:val="0B5294"/>
                          <w:spacing w:val="-4"/>
                          <w:sz w:val="24"/>
                          <w:szCs w:val="24"/>
                          <w:rtl/>
                        </w:rPr>
                        <w:br/>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פרויקטים</w:t>
                      </w:r>
                      <w:r w:rsidRPr="003F6D4C">
                        <w:rPr>
                          <w:rFonts w:cs="Tahoma"/>
                          <w:color w:val="0B5294"/>
                          <w:spacing w:val="-4"/>
                          <w:sz w:val="24"/>
                          <w:szCs w:val="24"/>
                          <w:rtl/>
                        </w:rPr>
                        <w:t xml:space="preserve"> </w:t>
                      </w:r>
                      <w:r w:rsidRPr="003F6D4C">
                        <w:rPr>
                          <w:rFonts w:cs="Tahoma" w:hint="eastAsia"/>
                          <w:color w:val="0B5294"/>
                          <w:spacing w:val="-4"/>
                          <w:sz w:val="24"/>
                          <w:szCs w:val="24"/>
                          <w:rtl/>
                        </w:rPr>
                        <w:t>אינם</w:t>
                      </w:r>
                      <w:r w:rsidRPr="003F6D4C">
                        <w:rPr>
                          <w:rFonts w:cs="Tahoma"/>
                          <w:color w:val="0B5294"/>
                          <w:spacing w:val="-4"/>
                          <w:sz w:val="24"/>
                          <w:szCs w:val="24"/>
                          <w:rtl/>
                        </w:rPr>
                        <w:t xml:space="preserve"> </w:t>
                      </w:r>
                      <w:r w:rsidRPr="003F6D4C">
                        <w:rPr>
                          <w:rFonts w:cs="Tahoma" w:hint="eastAsia"/>
                          <w:color w:val="0B5294"/>
                          <w:spacing w:val="-4"/>
                          <w:sz w:val="24"/>
                          <w:szCs w:val="24"/>
                          <w:rtl/>
                        </w:rPr>
                        <w:t>מקודמים</w:t>
                      </w:r>
                      <w:r w:rsidRPr="003F6D4C">
                        <w:rPr>
                          <w:rFonts w:cs="Tahoma"/>
                          <w:color w:val="0B5294"/>
                          <w:spacing w:val="-4"/>
                          <w:sz w:val="24"/>
                          <w:szCs w:val="24"/>
                          <w:rtl/>
                        </w:rPr>
                        <w:t xml:space="preserve"> </w:t>
                      </w:r>
                      <w:r w:rsidRPr="003F6D4C">
                        <w:rPr>
                          <w:rFonts w:cs="Tahoma" w:hint="eastAsia"/>
                          <w:color w:val="0B5294"/>
                          <w:spacing w:val="-4"/>
                          <w:sz w:val="24"/>
                          <w:szCs w:val="24"/>
                          <w:rtl/>
                        </w:rPr>
                        <w:t>בשל</w:t>
                      </w:r>
                      <w:r w:rsidRPr="003F6D4C">
                        <w:rPr>
                          <w:rFonts w:cs="Tahoma"/>
                          <w:color w:val="0B5294"/>
                          <w:spacing w:val="-4"/>
                          <w:sz w:val="24"/>
                          <w:szCs w:val="24"/>
                          <w:rtl/>
                        </w:rPr>
                        <w:t xml:space="preserve"> </w:t>
                      </w:r>
                      <w:r w:rsidRPr="003F6D4C">
                        <w:rPr>
                          <w:rFonts w:cs="Tahoma" w:hint="eastAsia"/>
                          <w:color w:val="0B5294"/>
                          <w:spacing w:val="-4"/>
                          <w:sz w:val="24"/>
                          <w:szCs w:val="24"/>
                          <w:rtl/>
                        </w:rPr>
                        <w:t>התנגדויות</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תושבים</w:t>
                      </w:r>
                      <w:r w:rsidRPr="003F6D4C">
                        <w:rPr>
                          <w:rFonts w:cs="Tahoma"/>
                          <w:color w:val="0B5294"/>
                          <w:spacing w:val="-4"/>
                          <w:sz w:val="24"/>
                          <w:szCs w:val="24"/>
                          <w:rtl/>
                        </w:rPr>
                        <w:t xml:space="preserve"> </w:t>
                      </w:r>
                      <w:r w:rsidRPr="003F6D4C">
                        <w:rPr>
                          <w:rFonts w:cs="Tahoma" w:hint="eastAsia"/>
                          <w:color w:val="0B5294"/>
                          <w:spacing w:val="-4"/>
                          <w:sz w:val="24"/>
                          <w:szCs w:val="24"/>
                          <w:rtl/>
                        </w:rPr>
                        <w:t>ולעיתים</w:t>
                      </w:r>
                      <w:r w:rsidRPr="003F6D4C">
                        <w:rPr>
                          <w:rFonts w:cs="Tahoma"/>
                          <w:color w:val="0B5294"/>
                          <w:spacing w:val="-4"/>
                          <w:sz w:val="24"/>
                          <w:szCs w:val="24"/>
                          <w:rtl/>
                        </w:rPr>
                        <w:t xml:space="preserve"> </w:t>
                      </w:r>
                      <w:r w:rsidRPr="003F6D4C">
                        <w:rPr>
                          <w:rFonts w:cs="Tahoma" w:hint="eastAsia"/>
                          <w:color w:val="0B5294"/>
                          <w:spacing w:val="-4"/>
                          <w:sz w:val="24"/>
                          <w:szCs w:val="24"/>
                          <w:rtl/>
                        </w:rPr>
                        <w:t>גם</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רשויות</w:t>
                      </w:r>
                      <w:r w:rsidRPr="003F6D4C">
                        <w:rPr>
                          <w:rFonts w:cs="Tahoma"/>
                          <w:color w:val="0B5294"/>
                          <w:spacing w:val="-4"/>
                          <w:sz w:val="24"/>
                          <w:szCs w:val="24"/>
                          <w:rtl/>
                        </w:rPr>
                        <w:t xml:space="preserve"> </w:t>
                      </w:r>
                      <w:r w:rsidRPr="003F6D4C">
                        <w:rPr>
                          <w:rFonts w:cs="Tahoma" w:hint="eastAsia"/>
                          <w:color w:val="0B5294"/>
                          <w:spacing w:val="-4"/>
                          <w:sz w:val="24"/>
                          <w:szCs w:val="24"/>
                          <w:rtl/>
                        </w:rPr>
                        <w:t>מקומיות</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2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929942"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08798E" w:rsidP="0008798E">
      <w:pPr>
        <w:pStyle w:val="RESHET"/>
        <w:rPr>
          <w:rtl/>
        </w:rPr>
      </w:pPr>
      <w:r w:rsidRPr="0008798E">
        <w:rPr>
          <w:rFonts w:hint="cs"/>
          <w:rtl/>
        </w:rPr>
        <w:t xml:space="preserve">משרד מבקר המדינה מעיר למשרד התחבורה, </w:t>
      </w:r>
      <w:r w:rsidRPr="0008798E">
        <w:rPr>
          <w:rFonts w:hint="eastAsia"/>
          <w:rtl/>
        </w:rPr>
        <w:t>לרשות</w:t>
      </w:r>
      <w:r w:rsidRPr="0008798E">
        <w:rPr>
          <w:rtl/>
        </w:rPr>
        <w:t xml:space="preserve"> לפיתוח כלכלי של </w:t>
      </w:r>
      <w:r w:rsidRPr="0008798E">
        <w:rPr>
          <w:rFonts w:hint="eastAsia"/>
          <w:rtl/>
        </w:rPr>
        <w:t>מגזר</w:t>
      </w:r>
      <w:r w:rsidRPr="0008798E">
        <w:rPr>
          <w:rtl/>
        </w:rPr>
        <w:t xml:space="preserve"> </w:t>
      </w:r>
      <w:r w:rsidRPr="0008798E">
        <w:rPr>
          <w:rFonts w:hint="eastAsia"/>
          <w:rtl/>
        </w:rPr>
        <w:t>המיעוטים</w:t>
      </w:r>
      <w:r w:rsidRPr="0008798E">
        <w:rPr>
          <w:rFonts w:hint="cs"/>
          <w:rtl/>
        </w:rPr>
        <w:t xml:space="preserve"> במשרד לשוויון חברתי ולמשרד הפנים כי ראוי שיבצעו עבודת מטה לבחינת החסמים הכרוכים בפיתוח תשתיות תחבורה </w:t>
      </w:r>
      <w:r w:rsidRPr="0008798E">
        <w:rPr>
          <w:rFonts w:hint="cs"/>
          <w:rtl/>
        </w:rPr>
        <w:t>ותח</w:t>
      </w:r>
      <w:r w:rsidRPr="0008798E">
        <w:rPr>
          <w:rtl/>
        </w:rPr>
        <w:t>"</w:t>
      </w:r>
      <w:r w:rsidRPr="0008798E">
        <w:rPr>
          <w:rFonts w:hint="cs"/>
          <w:rtl/>
        </w:rPr>
        <w:t>צ</w:t>
      </w:r>
      <w:r w:rsidRPr="0008798E">
        <w:rPr>
          <w:rFonts w:hint="cs"/>
          <w:rtl/>
        </w:rPr>
        <w:t xml:space="preserve"> עקב התנגדויות התושבים ורשויות מקומיות וישתפו פעולה לטיפול בבעיה זו.</w:t>
      </w:r>
    </w:p>
    <w:p w:rsidR="00AC1FF6" w:rsidRPr="006A2DBF" w:rsidP="0008798E">
      <w:pPr>
        <w:spacing w:before="180" w:line="240" w:lineRule="exact"/>
        <w:ind w:right="2268"/>
        <w:jc w:val="both"/>
        <w:rPr>
          <w:rFonts w:ascii="Tahoma" w:hAnsi="Tahoma" w:cs="Tahoma"/>
          <w:sz w:val="18"/>
          <w:szCs w:val="18"/>
          <w:rtl/>
          <w:lang w:eastAsia="he-IL"/>
        </w:rPr>
      </w:pPr>
      <w:r w:rsidRPr="006A2DBF">
        <w:rPr>
          <w:rFonts w:ascii="Tahoma" w:hAnsi="Tahoma" w:cs="Tahoma" w:hint="cs"/>
          <w:sz w:val="18"/>
          <w:szCs w:val="18"/>
          <w:rtl/>
          <w:lang w:eastAsia="he-IL"/>
        </w:rPr>
        <w:t xml:space="preserve">עוד ציין המשרד לשוויון חברתי בתשובתו כי הוא תומך בהמלצת מבקר המדינה בדבר הקמת צוות משותף למנכ"ל משרד התחבורה, למנכ"ל משרד הפנים ולמנכ"ל הרשות שיבחן את החסמים הכרוכים בפיתוח תשתיות תחבורה </w:t>
      </w:r>
      <w:r w:rsidRPr="006A2DBF">
        <w:rPr>
          <w:rFonts w:ascii="Tahoma" w:hAnsi="Tahoma" w:cs="Tahoma" w:hint="cs"/>
          <w:sz w:val="18"/>
          <w:szCs w:val="18"/>
          <w:rtl/>
          <w:lang w:eastAsia="he-IL"/>
        </w:rPr>
        <w:t>ותח"צ</w:t>
      </w:r>
      <w:r w:rsidRPr="006A2DBF">
        <w:rPr>
          <w:rFonts w:ascii="Tahoma" w:hAnsi="Tahoma" w:cs="Tahoma" w:hint="cs"/>
          <w:sz w:val="18"/>
          <w:szCs w:val="18"/>
          <w:rtl/>
          <w:lang w:eastAsia="he-IL"/>
        </w:rPr>
        <w:t xml:space="preserve"> עקב התנגדויות התושבים והרשויות המקומיות לפיתוחן.</w:t>
      </w:r>
    </w:p>
    <w:p w:rsidR="00AC1FF6" w:rsidRPr="006A2DBF" w:rsidP="004840B4">
      <w:pPr>
        <w:spacing w:line="240" w:lineRule="exact"/>
        <w:ind w:right="2268"/>
        <w:jc w:val="both"/>
        <w:rPr>
          <w:rFonts w:ascii="Tahoma" w:hAnsi="Tahoma" w:cs="Tahoma"/>
          <w:sz w:val="18"/>
          <w:szCs w:val="18"/>
          <w:rtl/>
          <w:lang w:eastAsia="he-IL"/>
        </w:rPr>
      </w:pPr>
      <w:r w:rsidRPr="006A2DBF">
        <w:rPr>
          <w:rFonts w:ascii="Tahoma" w:hAnsi="Tahoma" w:cs="Tahoma" w:hint="cs"/>
          <w:sz w:val="18"/>
          <w:szCs w:val="18"/>
          <w:rtl/>
          <w:lang w:eastAsia="he-IL"/>
        </w:rPr>
        <w:t xml:space="preserve">משרד הפנים מסר בתשובתו למשרד מבקר המדינה כי אם </w:t>
      </w:r>
      <w:r w:rsidRPr="006A2DBF">
        <w:rPr>
          <w:rFonts w:ascii="Tahoma" w:hAnsi="Tahoma" w:cs="Tahoma" w:hint="eastAsia"/>
          <w:sz w:val="18"/>
          <w:szCs w:val="18"/>
          <w:rtl/>
          <w:lang w:eastAsia="he-IL"/>
        </w:rPr>
        <w:t>הרשות</w:t>
      </w:r>
      <w:r w:rsidRPr="006A2DBF">
        <w:rPr>
          <w:rFonts w:ascii="Tahoma" w:hAnsi="Tahoma" w:cs="Tahoma"/>
          <w:sz w:val="18"/>
          <w:szCs w:val="18"/>
          <w:rtl/>
          <w:lang w:eastAsia="he-IL"/>
        </w:rPr>
        <w:t xml:space="preserve"> לפיתוח כלכלי </w:t>
      </w:r>
      <w:r w:rsidRPr="006A2DBF">
        <w:rPr>
          <w:rFonts w:ascii="Tahoma" w:hAnsi="Tahoma" w:cs="Tahoma" w:hint="eastAsia"/>
          <w:sz w:val="18"/>
          <w:szCs w:val="18"/>
          <w:rtl/>
          <w:lang w:eastAsia="he-IL"/>
        </w:rPr>
        <w:t>של</w:t>
      </w:r>
      <w:r w:rsidRPr="006A2DBF">
        <w:rPr>
          <w:rFonts w:ascii="Tahoma" w:hAnsi="Tahoma" w:cs="Tahoma"/>
          <w:sz w:val="18"/>
          <w:szCs w:val="18"/>
          <w:rtl/>
          <w:lang w:eastAsia="he-IL"/>
        </w:rPr>
        <w:t xml:space="preserve"> </w:t>
      </w:r>
      <w:r w:rsidRPr="006A2DBF">
        <w:rPr>
          <w:rFonts w:ascii="Tahoma" w:hAnsi="Tahoma" w:cs="Tahoma" w:hint="eastAsia"/>
          <w:sz w:val="18"/>
          <w:szCs w:val="18"/>
          <w:rtl/>
          <w:lang w:eastAsia="he-IL"/>
        </w:rPr>
        <w:t>מגזר</w:t>
      </w:r>
      <w:r w:rsidRPr="006A2DBF">
        <w:rPr>
          <w:rFonts w:ascii="Tahoma" w:hAnsi="Tahoma" w:cs="Tahoma"/>
          <w:sz w:val="18"/>
          <w:szCs w:val="18"/>
          <w:rtl/>
          <w:lang w:eastAsia="he-IL"/>
        </w:rPr>
        <w:t xml:space="preserve"> </w:t>
      </w:r>
      <w:r w:rsidRPr="006A2DBF">
        <w:rPr>
          <w:rFonts w:ascii="Tahoma" w:hAnsi="Tahoma" w:cs="Tahoma" w:hint="eastAsia"/>
          <w:sz w:val="18"/>
          <w:szCs w:val="18"/>
          <w:rtl/>
          <w:lang w:eastAsia="he-IL"/>
        </w:rPr>
        <w:t>המיעוטים</w:t>
      </w:r>
      <w:r w:rsidRPr="006A2DBF">
        <w:rPr>
          <w:rFonts w:ascii="Tahoma" w:hAnsi="Tahoma" w:cs="Tahoma" w:hint="cs"/>
          <w:sz w:val="18"/>
          <w:szCs w:val="18"/>
          <w:rtl/>
          <w:lang w:eastAsia="he-IL"/>
        </w:rPr>
        <w:t xml:space="preserve"> תיזום עבודת מטה לבחינת החסמים בפיתוח תשתיות </w:t>
      </w:r>
      <w:r w:rsidRPr="006A2DBF">
        <w:rPr>
          <w:rFonts w:ascii="Tahoma" w:hAnsi="Tahoma" w:cs="Tahoma" w:hint="cs"/>
          <w:sz w:val="18"/>
          <w:szCs w:val="18"/>
          <w:rtl/>
          <w:lang w:eastAsia="he-IL"/>
        </w:rPr>
        <w:t>לתח</w:t>
      </w:r>
      <w:r w:rsidRPr="006A2DBF">
        <w:rPr>
          <w:rFonts w:ascii="Tahoma" w:hAnsi="Tahoma" w:cs="Tahoma"/>
          <w:sz w:val="18"/>
          <w:szCs w:val="18"/>
          <w:rtl/>
          <w:lang w:eastAsia="he-IL"/>
        </w:rPr>
        <w:t>"</w:t>
      </w:r>
      <w:r w:rsidRPr="006A2DBF">
        <w:rPr>
          <w:rFonts w:ascii="Tahoma" w:hAnsi="Tahoma" w:cs="Tahoma" w:hint="cs"/>
          <w:sz w:val="18"/>
          <w:szCs w:val="18"/>
          <w:rtl/>
          <w:lang w:eastAsia="he-IL"/>
        </w:rPr>
        <w:t>צ</w:t>
      </w:r>
      <w:r w:rsidRPr="006A2DBF">
        <w:rPr>
          <w:rFonts w:ascii="Tahoma" w:hAnsi="Tahoma" w:cs="Tahoma" w:hint="cs"/>
          <w:sz w:val="18"/>
          <w:szCs w:val="18"/>
          <w:rtl/>
          <w:lang w:eastAsia="he-IL"/>
        </w:rPr>
        <w:t xml:space="preserve"> עקב התנגדויות של תושבים ורשויות מקומיות, המשרד יירתם למשימה בהתאם לסמכויותיו.</w:t>
      </w:r>
    </w:p>
    <w:p w:rsidR="00AC1FF6" w:rsidRPr="006A2DBF" w:rsidP="004840B4">
      <w:pPr>
        <w:spacing w:line="240" w:lineRule="exact"/>
        <w:ind w:right="2268"/>
        <w:jc w:val="both"/>
        <w:rPr>
          <w:rFonts w:ascii="Tahoma" w:hAnsi="Tahoma" w:cs="Tahoma"/>
          <w:sz w:val="18"/>
          <w:szCs w:val="18"/>
          <w:lang w:eastAsia="he-IL"/>
        </w:rPr>
      </w:pPr>
    </w:p>
    <w:p w:rsidR="00AC1FF6" w:rsidRPr="006A2DBF" w:rsidP="004840B4">
      <w:pPr>
        <w:spacing w:line="240" w:lineRule="exact"/>
        <w:ind w:right="2268"/>
        <w:jc w:val="both"/>
        <w:rPr>
          <w:rFonts w:ascii="Tahoma" w:hAnsi="Tahoma" w:cs="Tahoma"/>
          <w:sz w:val="18"/>
          <w:szCs w:val="18"/>
          <w:rtl/>
          <w:lang w:eastAsia="he-IL"/>
        </w:rPr>
      </w:pPr>
    </w:p>
    <w:p w:rsidR="00AC1FF6" w:rsidRPr="00F12F11" w:rsidP="00F12F11">
      <w:pPr>
        <w:pStyle w:val="KOT4"/>
        <w:rPr>
          <w:rtl/>
        </w:rPr>
      </w:pPr>
      <w:r w:rsidRPr="00F12F11">
        <w:rPr>
          <w:rStyle w:val="Heading5Char"/>
          <w:rFonts w:ascii="Tahoma" w:hAnsi="Tahoma" w:cs="Tahoma" w:hint="eastAsia"/>
          <w:color w:val="009692"/>
          <w:sz w:val="32"/>
          <w:szCs w:val="32"/>
          <w:rtl/>
        </w:rPr>
        <w:t>בעיות</w:t>
      </w:r>
      <w:r w:rsidRPr="00F12F11">
        <w:rPr>
          <w:rStyle w:val="Heading5Char"/>
          <w:rFonts w:ascii="Tahoma" w:hAnsi="Tahoma" w:cs="Tahoma"/>
          <w:color w:val="009692"/>
          <w:sz w:val="32"/>
          <w:szCs w:val="32"/>
          <w:rtl/>
        </w:rPr>
        <w:t xml:space="preserve"> </w:t>
      </w:r>
      <w:r w:rsidRPr="00F12F11">
        <w:rPr>
          <w:rStyle w:val="Heading5Char"/>
          <w:rFonts w:ascii="Tahoma" w:hAnsi="Tahoma" w:cs="Tahoma" w:hint="eastAsia"/>
          <w:color w:val="009692"/>
          <w:sz w:val="32"/>
          <w:szCs w:val="32"/>
          <w:rtl/>
        </w:rPr>
        <w:t>בטיחות</w:t>
      </w:r>
      <w:r w:rsidRPr="00F12F11">
        <w:rPr>
          <w:rStyle w:val="Heading5Char"/>
          <w:rFonts w:ascii="Tahoma" w:hAnsi="Tahoma" w:cs="Tahoma"/>
          <w:color w:val="009692"/>
          <w:sz w:val="32"/>
          <w:szCs w:val="32"/>
          <w:rtl/>
        </w:rPr>
        <w:t xml:space="preserve"> בשל ה</w:t>
      </w:r>
      <w:r w:rsidRPr="00F12F11">
        <w:rPr>
          <w:rStyle w:val="Heading5Char"/>
          <w:rFonts w:ascii="Tahoma" w:hAnsi="Tahoma" w:cs="Tahoma" w:hint="cs"/>
          <w:color w:val="009692"/>
          <w:sz w:val="32"/>
          <w:szCs w:val="32"/>
          <w:rtl/>
        </w:rPr>
        <w:t>י</w:t>
      </w:r>
      <w:r w:rsidRPr="00F12F11">
        <w:rPr>
          <w:rStyle w:val="Heading5Char"/>
          <w:rFonts w:ascii="Tahoma" w:hAnsi="Tahoma" w:cs="Tahoma"/>
          <w:color w:val="009692"/>
          <w:sz w:val="32"/>
          <w:szCs w:val="32"/>
          <w:rtl/>
        </w:rPr>
        <w:t>עדר תשתיות הולמות</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sz w:val="18"/>
          <w:szCs w:val="18"/>
          <w:rtl/>
        </w:rPr>
        <w:t xml:space="preserve">בשל בנייה לא מבוקרת ובשל היעדר </w:t>
      </w:r>
      <w:r w:rsidRPr="006A2DBF">
        <w:rPr>
          <w:rFonts w:ascii="Tahoma" w:hAnsi="Tahoma" w:cs="Tahoma"/>
          <w:sz w:val="18"/>
          <w:szCs w:val="18"/>
          <w:rtl/>
        </w:rPr>
        <w:t>תוכנית</w:t>
      </w:r>
      <w:r w:rsidRPr="006A2DBF">
        <w:rPr>
          <w:rFonts w:ascii="Tahoma" w:hAnsi="Tahoma" w:cs="Tahoma"/>
          <w:sz w:val="18"/>
          <w:szCs w:val="18"/>
          <w:rtl/>
        </w:rPr>
        <w:t xml:space="preserve"> בניין עיר (להלן - </w:t>
      </w:r>
      <w:r w:rsidRPr="006A2DBF">
        <w:rPr>
          <w:rFonts w:ascii="Tahoma" w:hAnsi="Tahoma" w:cs="Tahoma"/>
          <w:sz w:val="18"/>
          <w:szCs w:val="18"/>
          <w:rtl/>
        </w:rPr>
        <w:t>תב"ע</w:t>
      </w:r>
      <w:r w:rsidRPr="006A2DBF">
        <w:rPr>
          <w:rFonts w:ascii="Tahoma" w:hAnsi="Tahoma" w:cs="Tahoma"/>
          <w:sz w:val="18"/>
          <w:szCs w:val="18"/>
          <w:rtl/>
        </w:rPr>
        <w:t>),</w:t>
      </w:r>
      <w:r w:rsidRPr="006A2DBF">
        <w:rPr>
          <w:rFonts w:ascii="Tahoma" w:hAnsi="Tahoma" w:cs="Tahoma" w:hint="cs"/>
          <w:sz w:val="18"/>
          <w:szCs w:val="18"/>
          <w:rtl/>
        </w:rPr>
        <w:t xml:space="preserve">ביישובים הלא-יהודיים, </w:t>
      </w:r>
      <w:r w:rsidRPr="006A2DBF">
        <w:rPr>
          <w:rFonts w:ascii="Tahoma" w:hAnsi="Tahoma" w:cs="Tahoma"/>
          <w:sz w:val="18"/>
          <w:szCs w:val="18"/>
          <w:rtl/>
        </w:rPr>
        <w:t xml:space="preserve">המסדירה בין היתר את רוחב הכביש ואת מקומות החניה לאורכו, לעיתים אין מקום לסלילה ולהרחבה של כבישים ולהקמת מקומות חניה לכלי רכב הפרטיים. לעיתים הדבר גורם לחלק מהנהגים להחנות את רכבם במקומות שאינם מאפשרים מעבר של כלי רכב פרטיים ושל </w:t>
      </w:r>
      <w:r w:rsidRPr="006A2DBF">
        <w:rPr>
          <w:rFonts w:ascii="Tahoma" w:hAnsi="Tahoma" w:cs="Tahoma"/>
          <w:sz w:val="18"/>
          <w:szCs w:val="18"/>
          <w:rtl/>
        </w:rPr>
        <w:t>תח"צ</w:t>
      </w:r>
      <w:r w:rsidRPr="006A2DBF">
        <w:rPr>
          <w:rFonts w:ascii="Tahoma" w:hAnsi="Tahoma" w:cs="Tahoma"/>
          <w:sz w:val="18"/>
          <w:szCs w:val="18"/>
          <w:rtl/>
        </w:rPr>
        <w:t>. במפגש ההיוועצות עלו טענות בדבר היעדר אכיפה של חניות לא חוקיות מצד הרשויות המקומיות ביישובי</w:t>
      </w:r>
      <w:r w:rsidRPr="006A2DBF">
        <w:rPr>
          <w:rFonts w:ascii="Tahoma" w:hAnsi="Tahoma" w:cs="Tahoma" w:hint="cs"/>
          <w:sz w:val="18"/>
          <w:szCs w:val="18"/>
          <w:rtl/>
        </w:rPr>
        <w:t>ם</w:t>
      </w:r>
      <w:r w:rsidRPr="006A2DBF">
        <w:rPr>
          <w:rFonts w:ascii="Tahoma" w:hAnsi="Tahoma" w:cs="Tahoma"/>
          <w:sz w:val="18"/>
          <w:szCs w:val="18"/>
          <w:rtl/>
        </w:rPr>
        <w:t xml:space="preserve"> הלא-יהודי</w:t>
      </w:r>
      <w:r w:rsidRPr="006A2DBF">
        <w:rPr>
          <w:rFonts w:ascii="Tahoma" w:hAnsi="Tahoma" w:cs="Tahoma" w:hint="cs"/>
          <w:sz w:val="18"/>
          <w:szCs w:val="18"/>
          <w:rtl/>
        </w:rPr>
        <w:t>ים</w:t>
      </w:r>
      <w:r w:rsidRPr="006A2DBF">
        <w:rPr>
          <w:rFonts w:ascii="Tahoma" w:hAnsi="Tahoma" w:cs="Tahoma"/>
          <w:sz w:val="18"/>
          <w:szCs w:val="18"/>
          <w:rtl/>
        </w:rPr>
        <w:t>. צוין כי בעלי עסק ובעלי רכב פרטי משתמשים במדרכות לצורכי העסק ולחניה ללא אכיפה מצד הרשות המקומית.</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בהיעדר תשתיות </w:t>
      </w:r>
      <w:r w:rsidRPr="006A2DBF">
        <w:rPr>
          <w:rFonts w:ascii="Tahoma" w:hAnsi="Tahoma" w:cs="Tahoma" w:hint="cs"/>
          <w:sz w:val="18"/>
          <w:szCs w:val="18"/>
          <w:rtl/>
        </w:rPr>
        <w:t>לתח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ובהיעדר שירותי </w:t>
      </w:r>
      <w:r w:rsidRPr="006A2DBF">
        <w:rPr>
          <w:rFonts w:ascii="Tahoma" w:hAnsi="Tahoma" w:cs="Tahoma" w:hint="cs"/>
          <w:sz w:val="18"/>
          <w:szCs w:val="18"/>
          <w:rtl/>
        </w:rPr>
        <w:t>התח</w:t>
      </w:r>
      <w:r w:rsidRPr="006A2DBF">
        <w:rPr>
          <w:rFonts w:ascii="Tahoma" w:hAnsi="Tahoma" w:cs="Tahoma"/>
          <w:sz w:val="18"/>
          <w:szCs w:val="18"/>
          <w:rtl/>
        </w:rPr>
        <w:t>"</w:t>
      </w:r>
      <w:r w:rsidRPr="006A2DBF">
        <w:rPr>
          <w:rFonts w:ascii="Tahoma" w:hAnsi="Tahoma" w:cs="Tahoma" w:hint="cs"/>
          <w:sz w:val="18"/>
          <w:szCs w:val="18"/>
          <w:rtl/>
        </w:rPr>
        <w:t>צ</w:t>
      </w:r>
      <w:r w:rsidRPr="006A2DBF">
        <w:rPr>
          <w:rFonts w:ascii="Tahoma" w:hAnsi="Tahoma" w:cs="Tahoma" w:hint="cs"/>
          <w:sz w:val="18"/>
          <w:szCs w:val="18"/>
          <w:rtl/>
        </w:rPr>
        <w:t xml:space="preserve"> הנדרשים מתבצע שימוש מוגבר בכלי רכב פרטיים לצורך </w:t>
      </w:r>
      <w:r w:rsidRPr="006A2DBF">
        <w:rPr>
          <w:rFonts w:ascii="Tahoma" w:hAnsi="Tahoma" w:cs="Tahoma" w:hint="cs"/>
          <w:sz w:val="18"/>
          <w:szCs w:val="18"/>
          <w:rtl/>
        </w:rPr>
        <w:t>התניידות</w:t>
      </w:r>
      <w:r w:rsidRPr="006A2DBF">
        <w:rPr>
          <w:rFonts w:ascii="Tahoma" w:hAnsi="Tahoma" w:cs="Tahoma" w:hint="cs"/>
          <w:sz w:val="18"/>
          <w:szCs w:val="18"/>
          <w:rtl/>
        </w:rPr>
        <w:t>, ועקב כך גדל הסיכון שאותם נוסעים יהיו מעורבים בתאונות דרכים. לפי</w:t>
      </w:r>
      <w:r w:rsidRPr="006A2DBF">
        <w:rPr>
          <w:rFonts w:ascii="Tahoma" w:hAnsi="Tahoma" w:cs="Tahoma"/>
          <w:sz w:val="18"/>
          <w:szCs w:val="18"/>
          <w:rtl/>
        </w:rPr>
        <w:t xml:space="preserve"> נתוני הרשות הלאומית לבטיחות בדרכים </w:t>
      </w:r>
      <w:r w:rsidRPr="006A2DBF">
        <w:rPr>
          <w:rFonts w:ascii="Tahoma" w:hAnsi="Tahoma" w:cs="Tahoma" w:hint="cs"/>
          <w:sz w:val="18"/>
          <w:szCs w:val="18"/>
          <w:rtl/>
        </w:rPr>
        <w:t>בישראל,</w:t>
      </w:r>
      <w:r w:rsidRPr="006A2DBF">
        <w:rPr>
          <w:rFonts w:ascii="Tahoma" w:hAnsi="Tahoma" w:cs="Tahoma"/>
          <w:sz w:val="18"/>
          <w:szCs w:val="18"/>
          <w:rtl/>
        </w:rPr>
        <w:t xml:space="preserve"> שיעור </w:t>
      </w:r>
      <w:r w:rsidRPr="006A2DBF">
        <w:rPr>
          <w:rFonts w:ascii="Tahoma" w:hAnsi="Tahoma" w:cs="Tahoma" w:hint="cs"/>
          <w:sz w:val="18"/>
          <w:szCs w:val="18"/>
          <w:rtl/>
        </w:rPr>
        <w:t>ההרוגים הלא-יהודים</w:t>
      </w:r>
      <w:r w:rsidRPr="006A2DBF">
        <w:rPr>
          <w:rFonts w:ascii="Tahoma" w:hAnsi="Tahoma" w:cs="Tahoma"/>
          <w:sz w:val="18"/>
          <w:szCs w:val="18"/>
          <w:rtl/>
        </w:rPr>
        <w:t xml:space="preserve"> בקרב ההרוגים בתאונות דרכים בשנים </w:t>
      </w:r>
      <w:r w:rsidRPr="006A2DBF">
        <w:rPr>
          <w:rFonts w:ascii="Tahoma" w:hAnsi="Tahoma" w:cs="Tahoma" w:hint="cs"/>
          <w:sz w:val="18"/>
          <w:szCs w:val="18"/>
          <w:rtl/>
        </w:rPr>
        <w:t>2013 - 2015</w:t>
      </w:r>
      <w:r w:rsidRPr="006A2DBF">
        <w:rPr>
          <w:rFonts w:ascii="Tahoma" w:hAnsi="Tahoma" w:cs="Tahoma"/>
          <w:sz w:val="18"/>
          <w:szCs w:val="18"/>
          <w:rtl/>
        </w:rPr>
        <w:t xml:space="preserve"> (כ-37%) </w:t>
      </w:r>
      <w:r w:rsidRPr="006A2DBF">
        <w:rPr>
          <w:rFonts w:ascii="Tahoma" w:hAnsi="Tahoma" w:cs="Tahoma" w:hint="cs"/>
          <w:sz w:val="18"/>
          <w:szCs w:val="18"/>
          <w:rtl/>
        </w:rPr>
        <w:t>היה גדול</w:t>
      </w:r>
      <w:r w:rsidRPr="006A2DBF">
        <w:rPr>
          <w:rFonts w:ascii="Tahoma" w:hAnsi="Tahoma" w:cs="Tahoma"/>
          <w:sz w:val="18"/>
          <w:szCs w:val="18"/>
          <w:rtl/>
        </w:rPr>
        <w:t xml:space="preserve"> </w:t>
      </w:r>
      <w:r w:rsidRPr="006A2DBF">
        <w:rPr>
          <w:rFonts w:ascii="Tahoma" w:hAnsi="Tahoma" w:cs="Tahoma" w:hint="cs"/>
          <w:sz w:val="18"/>
          <w:szCs w:val="18"/>
          <w:rtl/>
        </w:rPr>
        <w:t>משיעורם</w:t>
      </w:r>
      <w:r w:rsidRPr="006A2DBF">
        <w:rPr>
          <w:rFonts w:ascii="Tahoma" w:hAnsi="Tahoma" w:cs="Tahoma"/>
          <w:sz w:val="18"/>
          <w:szCs w:val="18"/>
          <w:rtl/>
        </w:rPr>
        <w:t xml:space="preserve"> </w:t>
      </w:r>
      <w:r w:rsidRPr="006A2DBF">
        <w:rPr>
          <w:rFonts w:ascii="Tahoma" w:hAnsi="Tahoma" w:cs="Tahoma" w:hint="cs"/>
          <w:sz w:val="18"/>
          <w:szCs w:val="18"/>
          <w:rtl/>
        </w:rPr>
        <w:t>היחסי</w:t>
      </w:r>
      <w:r w:rsidRPr="006A2DBF">
        <w:rPr>
          <w:rFonts w:ascii="Tahoma" w:hAnsi="Tahoma" w:cs="Tahoma"/>
          <w:sz w:val="18"/>
          <w:szCs w:val="18"/>
          <w:rtl/>
        </w:rPr>
        <w:t xml:space="preserve"> </w:t>
      </w:r>
      <w:r w:rsidRPr="006A2DBF">
        <w:rPr>
          <w:rFonts w:ascii="Tahoma" w:hAnsi="Tahoma" w:cs="Tahoma" w:hint="cs"/>
          <w:sz w:val="18"/>
          <w:szCs w:val="18"/>
          <w:rtl/>
        </w:rPr>
        <w:t>באוכלוסייה</w:t>
      </w:r>
      <w:r w:rsidRPr="006A2DBF">
        <w:rPr>
          <w:rFonts w:ascii="Tahoma" w:hAnsi="Tahoma" w:cs="Tahoma"/>
          <w:sz w:val="18"/>
          <w:szCs w:val="18"/>
          <w:rtl/>
        </w:rPr>
        <w:t xml:space="preserve"> (כ-21%). </w:t>
      </w:r>
      <w:r w:rsidRPr="006A2DBF">
        <w:rPr>
          <w:rFonts w:ascii="Tahoma" w:hAnsi="Tahoma" w:cs="Tahoma" w:hint="cs"/>
          <w:sz w:val="18"/>
          <w:szCs w:val="18"/>
          <w:rtl/>
        </w:rPr>
        <w:t>על פי הנתונים, שיעורם הממוצע של</w:t>
      </w:r>
      <w:r w:rsidRPr="006A2DBF">
        <w:rPr>
          <w:rFonts w:ascii="Tahoma" w:hAnsi="Tahoma" w:cs="Tahoma"/>
          <w:sz w:val="18"/>
          <w:szCs w:val="18"/>
          <w:rtl/>
        </w:rPr>
        <w:t xml:space="preserve"> </w:t>
      </w:r>
      <w:r w:rsidRPr="006A2DBF">
        <w:rPr>
          <w:rFonts w:ascii="Tahoma" w:hAnsi="Tahoma" w:cs="Tahoma" w:hint="cs"/>
          <w:sz w:val="18"/>
          <w:szCs w:val="18"/>
          <w:rtl/>
        </w:rPr>
        <w:t>ההרוגים באוכלוסייה הלא- יהודית הוא כ</w:t>
      </w:r>
      <w:r w:rsidRPr="006A2DBF">
        <w:rPr>
          <w:rFonts w:ascii="Tahoma" w:hAnsi="Tahoma" w:cs="Tahoma"/>
          <w:sz w:val="18"/>
          <w:szCs w:val="18"/>
          <w:rtl/>
        </w:rPr>
        <w:t xml:space="preserve">-6.2 </w:t>
      </w:r>
      <w:r w:rsidRPr="006A2DBF">
        <w:rPr>
          <w:rFonts w:ascii="Tahoma" w:hAnsi="Tahoma" w:cs="Tahoma" w:hint="cs"/>
          <w:sz w:val="18"/>
          <w:szCs w:val="18"/>
          <w:rtl/>
        </w:rPr>
        <w:t>לכל</w:t>
      </w:r>
      <w:r w:rsidRPr="006A2DBF">
        <w:rPr>
          <w:rFonts w:ascii="Tahoma" w:hAnsi="Tahoma" w:cs="Tahoma"/>
          <w:sz w:val="18"/>
          <w:szCs w:val="18"/>
          <w:rtl/>
        </w:rPr>
        <w:t xml:space="preserve"> 100,000 </w:t>
      </w:r>
      <w:r w:rsidRPr="006A2DBF">
        <w:rPr>
          <w:rFonts w:ascii="Tahoma" w:hAnsi="Tahoma" w:cs="Tahoma" w:hint="cs"/>
          <w:sz w:val="18"/>
          <w:szCs w:val="18"/>
          <w:rtl/>
        </w:rPr>
        <w:t>נפש</w:t>
      </w:r>
      <w:r w:rsidRPr="006A2DBF">
        <w:rPr>
          <w:rFonts w:ascii="Tahoma" w:hAnsi="Tahoma" w:cs="Tahoma"/>
          <w:sz w:val="18"/>
          <w:szCs w:val="18"/>
          <w:rtl/>
        </w:rPr>
        <w:t xml:space="preserve"> </w:t>
      </w:r>
      <w:r w:rsidRPr="006A2DBF">
        <w:rPr>
          <w:rFonts w:ascii="Tahoma" w:hAnsi="Tahoma" w:cs="Tahoma" w:hint="cs"/>
          <w:sz w:val="18"/>
          <w:szCs w:val="18"/>
          <w:rtl/>
        </w:rPr>
        <w:t>לעומת</w:t>
      </w:r>
      <w:r w:rsidRPr="006A2DBF">
        <w:rPr>
          <w:rFonts w:ascii="Tahoma" w:hAnsi="Tahoma" w:cs="Tahoma"/>
          <w:sz w:val="18"/>
          <w:szCs w:val="18"/>
          <w:rtl/>
        </w:rPr>
        <w:t xml:space="preserve"> </w:t>
      </w:r>
      <w:r w:rsidRPr="006A2DBF">
        <w:rPr>
          <w:rFonts w:ascii="Tahoma" w:hAnsi="Tahoma" w:cs="Tahoma" w:hint="cs"/>
          <w:sz w:val="18"/>
          <w:szCs w:val="18"/>
          <w:rtl/>
        </w:rPr>
        <w:t>כ</w:t>
      </w:r>
      <w:r w:rsidRPr="006A2DBF">
        <w:rPr>
          <w:rFonts w:ascii="Tahoma" w:hAnsi="Tahoma" w:cs="Tahoma"/>
          <w:sz w:val="18"/>
          <w:szCs w:val="18"/>
          <w:rtl/>
        </w:rPr>
        <w:t xml:space="preserve">-3 </w:t>
      </w:r>
      <w:r w:rsidRPr="006A2DBF">
        <w:rPr>
          <w:rFonts w:ascii="Tahoma" w:hAnsi="Tahoma" w:cs="Tahoma" w:hint="cs"/>
          <w:sz w:val="18"/>
          <w:szCs w:val="18"/>
          <w:rtl/>
        </w:rPr>
        <w:t>הרוגים</w:t>
      </w:r>
      <w:r w:rsidRPr="006A2DBF">
        <w:rPr>
          <w:rFonts w:ascii="Tahoma" w:hAnsi="Tahoma" w:cs="Tahoma"/>
          <w:sz w:val="18"/>
          <w:szCs w:val="18"/>
          <w:rtl/>
        </w:rPr>
        <w:t xml:space="preserve"> </w:t>
      </w:r>
      <w:r w:rsidRPr="006A2DBF">
        <w:rPr>
          <w:rFonts w:ascii="Tahoma" w:hAnsi="Tahoma" w:cs="Tahoma" w:hint="cs"/>
          <w:sz w:val="18"/>
          <w:szCs w:val="18"/>
          <w:rtl/>
        </w:rPr>
        <w:t>בממוצע</w:t>
      </w:r>
      <w:r w:rsidRPr="006A2DBF">
        <w:rPr>
          <w:rFonts w:ascii="Tahoma" w:hAnsi="Tahoma" w:cs="Tahoma"/>
          <w:sz w:val="18"/>
          <w:szCs w:val="18"/>
          <w:rtl/>
        </w:rPr>
        <w:t xml:space="preserve"> </w:t>
      </w:r>
      <w:r w:rsidRPr="006A2DBF">
        <w:rPr>
          <w:rFonts w:ascii="Tahoma" w:hAnsi="Tahoma" w:cs="Tahoma" w:hint="cs"/>
          <w:sz w:val="18"/>
          <w:szCs w:val="18"/>
          <w:rtl/>
        </w:rPr>
        <w:t>בלבד</w:t>
      </w:r>
      <w:r w:rsidRPr="006A2DBF">
        <w:rPr>
          <w:rFonts w:ascii="Tahoma" w:hAnsi="Tahoma" w:cs="Tahoma"/>
          <w:sz w:val="18"/>
          <w:szCs w:val="18"/>
          <w:rtl/>
        </w:rPr>
        <w:t xml:space="preserve"> </w:t>
      </w:r>
      <w:r w:rsidRPr="006A2DBF">
        <w:rPr>
          <w:rFonts w:ascii="Tahoma" w:hAnsi="Tahoma" w:cs="Tahoma" w:hint="cs"/>
          <w:sz w:val="18"/>
          <w:szCs w:val="18"/>
          <w:rtl/>
        </w:rPr>
        <w:t>באוכלוסייה</w:t>
      </w:r>
      <w:r w:rsidRPr="006A2DBF">
        <w:rPr>
          <w:rFonts w:ascii="Tahoma" w:hAnsi="Tahoma" w:cs="Tahoma"/>
          <w:sz w:val="18"/>
          <w:szCs w:val="18"/>
          <w:rtl/>
        </w:rPr>
        <w:t xml:space="preserve"> </w:t>
      </w:r>
      <w:r w:rsidRPr="006A2DBF">
        <w:rPr>
          <w:rFonts w:ascii="Tahoma" w:hAnsi="Tahoma" w:cs="Tahoma" w:hint="cs"/>
          <w:sz w:val="18"/>
          <w:szCs w:val="18"/>
          <w:rtl/>
        </w:rPr>
        <w:t>היהודית,</w:t>
      </w:r>
      <w:r w:rsidRPr="006A2DBF">
        <w:rPr>
          <w:rFonts w:ascii="Tahoma" w:hAnsi="Tahoma" w:cs="Tahoma"/>
          <w:sz w:val="18"/>
          <w:szCs w:val="18"/>
          <w:rtl/>
        </w:rPr>
        <w:t xml:space="preserve"> </w:t>
      </w:r>
      <w:r w:rsidRPr="006A2DBF">
        <w:rPr>
          <w:rFonts w:ascii="Tahoma" w:hAnsi="Tahoma" w:cs="Tahoma" w:hint="cs"/>
          <w:sz w:val="18"/>
          <w:szCs w:val="18"/>
          <w:rtl/>
        </w:rPr>
        <w:t>כלומר</w:t>
      </w:r>
      <w:r w:rsidRPr="006A2DBF">
        <w:rPr>
          <w:rFonts w:ascii="Tahoma" w:hAnsi="Tahoma" w:cs="Tahoma"/>
          <w:sz w:val="18"/>
          <w:szCs w:val="18"/>
          <w:rtl/>
        </w:rPr>
        <w:t xml:space="preserve"> </w:t>
      </w:r>
      <w:r w:rsidRPr="006A2DBF">
        <w:rPr>
          <w:rFonts w:ascii="Tahoma" w:hAnsi="Tahoma" w:cs="Tahoma" w:hint="cs"/>
          <w:sz w:val="18"/>
          <w:szCs w:val="18"/>
          <w:rtl/>
        </w:rPr>
        <w:t>הסיכון</w:t>
      </w:r>
      <w:r w:rsidRPr="006A2DBF">
        <w:rPr>
          <w:rFonts w:ascii="Tahoma" w:hAnsi="Tahoma" w:cs="Tahoma"/>
          <w:sz w:val="18"/>
          <w:szCs w:val="18"/>
          <w:rtl/>
        </w:rPr>
        <w:t xml:space="preserve"> </w:t>
      </w:r>
      <w:r w:rsidRPr="006A2DBF">
        <w:rPr>
          <w:rFonts w:ascii="Tahoma" w:hAnsi="Tahoma" w:cs="Tahoma" w:hint="cs"/>
          <w:sz w:val="18"/>
          <w:szCs w:val="18"/>
          <w:rtl/>
        </w:rPr>
        <w:t>שאדם מהאוכלוסייה הלא יהודית</w:t>
      </w:r>
      <w:r w:rsidRPr="006A2DBF">
        <w:rPr>
          <w:rFonts w:ascii="Tahoma" w:hAnsi="Tahoma" w:cs="Tahoma"/>
          <w:sz w:val="18"/>
          <w:szCs w:val="18"/>
          <w:rtl/>
        </w:rPr>
        <w:t xml:space="preserve"> </w:t>
      </w:r>
      <w:r w:rsidRPr="006A2DBF">
        <w:rPr>
          <w:rFonts w:ascii="Tahoma" w:hAnsi="Tahoma" w:cs="Tahoma" w:hint="cs"/>
          <w:sz w:val="18"/>
          <w:szCs w:val="18"/>
          <w:rtl/>
        </w:rPr>
        <w:t>ייהרג</w:t>
      </w:r>
      <w:r w:rsidRPr="006A2DBF">
        <w:rPr>
          <w:rFonts w:ascii="Tahoma" w:hAnsi="Tahoma" w:cs="Tahoma"/>
          <w:sz w:val="18"/>
          <w:szCs w:val="18"/>
          <w:rtl/>
        </w:rPr>
        <w:t xml:space="preserve"> </w:t>
      </w:r>
      <w:r w:rsidRPr="006A2DBF">
        <w:rPr>
          <w:rFonts w:ascii="Tahoma" w:hAnsi="Tahoma" w:cs="Tahoma" w:hint="cs"/>
          <w:sz w:val="18"/>
          <w:szCs w:val="18"/>
          <w:rtl/>
        </w:rPr>
        <w:t>בתאונת</w:t>
      </w:r>
      <w:r w:rsidRPr="006A2DBF">
        <w:rPr>
          <w:rFonts w:ascii="Tahoma" w:hAnsi="Tahoma" w:cs="Tahoma"/>
          <w:sz w:val="18"/>
          <w:szCs w:val="18"/>
          <w:rtl/>
        </w:rPr>
        <w:t xml:space="preserve"> </w:t>
      </w:r>
      <w:r w:rsidRPr="006A2DBF">
        <w:rPr>
          <w:rFonts w:ascii="Tahoma" w:hAnsi="Tahoma" w:cs="Tahoma" w:hint="cs"/>
          <w:sz w:val="18"/>
          <w:szCs w:val="18"/>
          <w:rtl/>
        </w:rPr>
        <w:t>דרכים</w:t>
      </w:r>
      <w:r w:rsidRPr="006A2DBF">
        <w:rPr>
          <w:rFonts w:ascii="Tahoma" w:hAnsi="Tahoma" w:cs="Tahoma"/>
          <w:sz w:val="18"/>
          <w:szCs w:val="18"/>
          <w:rtl/>
        </w:rPr>
        <w:t xml:space="preserve"> </w:t>
      </w:r>
      <w:r w:rsidRPr="006A2DBF">
        <w:rPr>
          <w:rFonts w:ascii="Tahoma" w:hAnsi="Tahoma" w:cs="Tahoma" w:hint="cs"/>
          <w:sz w:val="18"/>
          <w:szCs w:val="18"/>
          <w:rtl/>
        </w:rPr>
        <w:t>גדול פי 2.1 מהסיכון הנשקף ליהודי (להלן - יחס הסיכון להיהרג)</w:t>
      </w:r>
      <w:r w:rsidRPr="006A2DBF">
        <w:rPr>
          <w:rFonts w:ascii="Tahoma" w:hAnsi="Tahoma" w:cs="Tahoma"/>
          <w:sz w:val="18"/>
          <w:szCs w:val="18"/>
          <w:rtl/>
        </w:rPr>
        <w:t xml:space="preserve">. </w:t>
      </w:r>
      <w:r w:rsidRPr="006A2DBF">
        <w:rPr>
          <w:rFonts w:ascii="Tahoma" w:hAnsi="Tahoma" w:cs="Tahoma" w:hint="cs"/>
          <w:sz w:val="18"/>
          <w:szCs w:val="18"/>
          <w:rtl/>
        </w:rPr>
        <w:t>מספר</w:t>
      </w:r>
      <w:r w:rsidRPr="006A2DBF">
        <w:rPr>
          <w:rFonts w:ascii="Tahoma" w:hAnsi="Tahoma" w:cs="Tahoma"/>
          <w:sz w:val="18"/>
          <w:szCs w:val="18"/>
          <w:rtl/>
        </w:rPr>
        <w:t xml:space="preserve"> ההרוגים לכל 100,000 נפש </w:t>
      </w:r>
      <w:r w:rsidRPr="006A2DBF">
        <w:rPr>
          <w:rFonts w:ascii="Tahoma" w:hAnsi="Tahoma" w:cs="Tahoma" w:hint="cs"/>
          <w:sz w:val="18"/>
          <w:szCs w:val="18"/>
          <w:rtl/>
        </w:rPr>
        <w:t>גדול</w:t>
      </w:r>
      <w:r w:rsidRPr="006A2DBF">
        <w:rPr>
          <w:rFonts w:ascii="Tahoma" w:hAnsi="Tahoma" w:cs="Tahoma"/>
          <w:sz w:val="18"/>
          <w:szCs w:val="18"/>
          <w:rtl/>
        </w:rPr>
        <w:t xml:space="preserve"> יותר בקרב </w:t>
      </w:r>
      <w:r w:rsidRPr="006A2DBF">
        <w:rPr>
          <w:rFonts w:ascii="Tahoma" w:hAnsi="Tahoma" w:cs="Tahoma" w:hint="cs"/>
          <w:sz w:val="18"/>
          <w:szCs w:val="18"/>
          <w:rtl/>
        </w:rPr>
        <w:t>האוכלוסייה הלא-יהודית</w:t>
      </w:r>
      <w:r w:rsidRPr="006A2DBF">
        <w:rPr>
          <w:rFonts w:ascii="Tahoma" w:hAnsi="Tahoma" w:cs="Tahoma"/>
          <w:sz w:val="18"/>
          <w:szCs w:val="18"/>
          <w:rtl/>
        </w:rPr>
        <w:t xml:space="preserve"> </w:t>
      </w:r>
      <w:r w:rsidRPr="006A2DBF">
        <w:rPr>
          <w:rFonts w:ascii="Tahoma" w:hAnsi="Tahoma" w:cs="Tahoma" w:hint="cs"/>
          <w:sz w:val="18"/>
          <w:szCs w:val="18"/>
          <w:rtl/>
        </w:rPr>
        <w:t xml:space="preserve">לעומת </w:t>
      </w:r>
      <w:r w:rsidRPr="006A2DBF">
        <w:rPr>
          <w:rFonts w:ascii="Tahoma" w:hAnsi="Tahoma" w:cs="Tahoma"/>
          <w:sz w:val="18"/>
          <w:szCs w:val="18"/>
          <w:rtl/>
        </w:rPr>
        <w:t>יהודים לאורך כל העשור האחרון</w:t>
      </w:r>
      <w:r w:rsidRPr="006A2DBF">
        <w:rPr>
          <w:rFonts w:ascii="Tahoma" w:hAnsi="Tahoma" w:cs="Tahoma" w:hint="cs"/>
          <w:sz w:val="18"/>
          <w:szCs w:val="18"/>
          <w:rtl/>
        </w:rPr>
        <w:t xml:space="preserve">, ויחס הסיכון להיהרג גדל ברוב השנים בעשור האחרון, </w:t>
      </w:r>
      <w:r w:rsidR="00F12F11">
        <w:rPr>
          <w:rFonts w:ascii="Tahoma" w:hAnsi="Tahoma" w:cs="Tahoma"/>
          <w:sz w:val="18"/>
          <w:szCs w:val="18"/>
          <w:rtl/>
        </w:rPr>
        <w:br/>
      </w:r>
      <w:r w:rsidRPr="006A2DBF">
        <w:rPr>
          <w:rFonts w:ascii="Tahoma" w:hAnsi="Tahoma" w:cs="Tahoma" w:hint="cs"/>
          <w:sz w:val="18"/>
          <w:szCs w:val="18"/>
          <w:rtl/>
        </w:rPr>
        <w:t xml:space="preserve">מכ-1.7 בשנים 2005 ו-2006 לכ-2.4 בשנת 2014. בשנת 2015 הוא הצטמצם </w:t>
      </w:r>
      <w:r w:rsidR="00066F8E">
        <w:rPr>
          <w:rFonts w:ascii="Tahoma" w:hAnsi="Tahoma" w:cs="Tahoma"/>
          <w:sz w:val="18"/>
          <w:szCs w:val="18"/>
        </w:rPr>
        <w:br/>
      </w:r>
      <w:r w:rsidRPr="006A2DBF">
        <w:rPr>
          <w:rFonts w:ascii="Tahoma" w:hAnsi="Tahoma" w:cs="Tahoma" w:hint="cs"/>
          <w:sz w:val="18"/>
          <w:szCs w:val="18"/>
          <w:rtl/>
        </w:rPr>
        <w:t>לכ-1.7</w:t>
      </w:r>
      <w:r w:rsidRPr="006A2DBF">
        <w:rPr>
          <w:rFonts w:ascii="Tahoma" w:hAnsi="Tahoma" w:cs="Tahoma"/>
          <w:sz w:val="18"/>
          <w:szCs w:val="18"/>
          <w:rtl/>
        </w:rPr>
        <w:t xml:space="preserve"> (</w:t>
      </w:r>
      <w:r w:rsidRPr="006A2DBF">
        <w:rPr>
          <w:rFonts w:ascii="Tahoma" w:hAnsi="Tahoma" w:cs="Tahoma" w:hint="cs"/>
          <w:sz w:val="18"/>
          <w:szCs w:val="18"/>
          <w:rtl/>
        </w:rPr>
        <w:t>להלן תרשים 6</w:t>
      </w:r>
      <w:r w:rsidRPr="006A2DBF">
        <w:rPr>
          <w:rFonts w:ascii="Tahoma" w:hAnsi="Tahoma" w:cs="Tahoma"/>
          <w:sz w:val="18"/>
          <w:szCs w:val="18"/>
          <w:rtl/>
        </w:rPr>
        <w:t>).</w:t>
      </w:r>
    </w:p>
    <w:p w:rsidR="00AC1FF6" w:rsidRPr="00F12F11" w:rsidP="00F12F11">
      <w:pPr>
        <w:pStyle w:val="tab-name"/>
        <w:rPr>
          <w:b/>
          <w:bCs/>
          <w:rtl/>
        </w:rPr>
      </w:pPr>
      <w:r w:rsidRPr="006A2DBF">
        <w:rPr>
          <w:rFonts w:hint="cs"/>
          <w:rtl/>
        </w:rPr>
        <w:t xml:space="preserve">תרשים </w:t>
      </w:r>
      <w:r w:rsidRPr="006A2DBF">
        <w:rPr>
          <w:rtl/>
        </w:rPr>
        <w:t>6</w:t>
      </w:r>
      <w:r w:rsidRPr="006A2DBF">
        <w:rPr>
          <w:rFonts w:hint="cs"/>
          <w:rtl/>
        </w:rPr>
        <w:t xml:space="preserve">: </w:t>
      </w:r>
      <w:r w:rsidRPr="00F12F11">
        <w:rPr>
          <w:rFonts w:hint="cs"/>
          <w:b/>
          <w:bCs/>
          <w:rtl/>
        </w:rPr>
        <w:t>מספר ההרוגים ל-100,000 נפש</w:t>
      </w:r>
      <w:r w:rsidRPr="00F12F11">
        <w:rPr>
          <w:b/>
          <w:bCs/>
          <w:rtl/>
        </w:rPr>
        <w:t xml:space="preserve"> באוכלוסייה היהודי</w:t>
      </w:r>
      <w:r w:rsidRPr="00F12F11">
        <w:rPr>
          <w:rFonts w:hint="cs"/>
          <w:b/>
          <w:bCs/>
          <w:rtl/>
        </w:rPr>
        <w:t>ת</w:t>
      </w:r>
      <w:r w:rsidRPr="00F12F11">
        <w:rPr>
          <w:b/>
          <w:bCs/>
          <w:rtl/>
        </w:rPr>
        <w:t xml:space="preserve"> ובאוכלוסייה </w:t>
      </w:r>
      <w:r w:rsidRPr="00F12F11">
        <w:rPr>
          <w:rFonts w:hint="cs"/>
          <w:b/>
          <w:bCs/>
          <w:rtl/>
        </w:rPr>
        <w:t>הלא-יהודית</w:t>
      </w:r>
      <w:r w:rsidRPr="00F12F11">
        <w:rPr>
          <w:b/>
          <w:bCs/>
          <w:rtl/>
        </w:rPr>
        <w:t xml:space="preserve"> ויחס הסיכון להיהרג</w:t>
      </w:r>
      <w:r w:rsidRPr="00F12F11">
        <w:rPr>
          <w:rFonts w:hint="cs"/>
          <w:b/>
          <w:bCs/>
          <w:rtl/>
        </w:rPr>
        <w:t>, 2005 - 2015</w:t>
      </w:r>
    </w:p>
    <w:p w:rsidR="00AC1FF6" w:rsidRPr="006A2DBF" w:rsidP="004840B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229595"/>
            <wp:effectExtent l="0" t="0" r="2540" b="0"/>
            <wp:docPr id="7" name="Picture 7" descr="מספר ההרוגים בתאונות דרכים באוכלוסייה היהודית ל-100,000 נפש  לשנים 2005 - 2015: &#10;5.6 בשנת 2005.&#10;5.3 בשנת 2006.&#10;4.7 בשנת 2007.&#10;4.4 בשנת 2008.&#10;3.5 בשנת 2009.&#10;3.8 בשנת 2010.&#10;3.6 בשנת 2011.&#10;2.8 בשנת 2012.&#10;2.9 בשנת 2013.&#10;2.7 בשנת 2014.&#10;3.4 בשנת 2015.&#10;&#10;מספר ההרוגים בתאונות דרכים באוכלוסייה הערבית ל-100,000 נפש לשנים 2005 - 2015:  &#10;9.5 בשנת 2005.&#10;9 בשנת 2006.&#10;9 בשנת 2007.&#10;9.7 בשנת 2008.&#10;8.2 בשנת 2009.&#10;8.8 בשנת 2010.&#10;7.9 בשנת 2011.&#10;5.9 בשנת 2012.&#10;6.4 בשנת 2013.&#10;6.4 בשנת 2014.&#10;5.9 בשנת 2015.&#10;&#10;יחס הסיכון להיהרג בתאונות דרכים לשנים 2005 - 2015: &#10;1.7 בשנת 2005.&#10;1.7 בשנת 2006.&#10;1.9 בשנת 2007.&#10;2.2 בשנת 2008.&#10;2.3 בשנת 2009.&#10;2.3 בשנת 2010.&#10;2.2 בשנת 2011.&#10;2.1 בשנת 2012.&#10;2.2 בשנת 2013.&#10;2.4 בשנת 2014.&#10;1.7 בשנת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183371" name="non-jewish-g-6.wmf"/>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229595"/>
                    </a:xfrm>
                    <a:prstGeom prst="rect">
                      <a:avLst/>
                    </a:prstGeom>
                  </pic:spPr>
                </pic:pic>
              </a:graphicData>
            </a:graphic>
          </wp:inline>
        </w:drawing>
      </w:r>
    </w:p>
    <w:p w:rsidR="00AC1FF6" w:rsidRPr="006A2DBF" w:rsidP="00F12F11">
      <w:pPr>
        <w:pStyle w:val="text-source"/>
        <w:rPr>
          <w:rtl/>
        </w:rPr>
      </w:pPr>
      <w:r w:rsidRPr="006A2DBF">
        <w:rPr>
          <w:rFonts w:hint="cs"/>
          <w:rtl/>
        </w:rPr>
        <w:t>על פי נתוני</w:t>
      </w:r>
      <w:r w:rsidRPr="006A2DBF">
        <w:rPr>
          <w:rtl/>
        </w:rPr>
        <w:t xml:space="preserve"> </w:t>
      </w:r>
      <w:r w:rsidRPr="006A2DBF">
        <w:rPr>
          <w:rFonts w:hint="cs"/>
          <w:rtl/>
        </w:rPr>
        <w:t>הרשות</w:t>
      </w:r>
      <w:r w:rsidRPr="006A2DBF">
        <w:rPr>
          <w:rtl/>
        </w:rPr>
        <w:t xml:space="preserve"> </w:t>
      </w:r>
      <w:r w:rsidRPr="006A2DBF">
        <w:rPr>
          <w:rFonts w:hint="cs"/>
          <w:rtl/>
        </w:rPr>
        <w:t>הלאומית</w:t>
      </w:r>
      <w:r w:rsidRPr="006A2DBF">
        <w:rPr>
          <w:rtl/>
        </w:rPr>
        <w:t xml:space="preserve"> </w:t>
      </w:r>
      <w:r w:rsidRPr="006A2DBF">
        <w:rPr>
          <w:rFonts w:hint="cs"/>
          <w:rtl/>
        </w:rPr>
        <w:t>לבטיחות</w:t>
      </w:r>
      <w:r w:rsidRPr="006A2DBF">
        <w:rPr>
          <w:rtl/>
        </w:rPr>
        <w:t xml:space="preserve"> </w:t>
      </w:r>
      <w:r w:rsidRPr="006A2DBF">
        <w:rPr>
          <w:rFonts w:hint="cs"/>
          <w:rtl/>
        </w:rPr>
        <w:t>בדרכים</w:t>
      </w:r>
      <w:r w:rsidRPr="006A2DBF">
        <w:rPr>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במחקר משנת 2004</w:t>
      </w:r>
      <w:r>
        <w:rPr>
          <w:rFonts w:ascii="Tahoma" w:hAnsi="Tahoma" w:cs="Tahoma"/>
          <w:sz w:val="18"/>
          <w:szCs w:val="18"/>
          <w:vertAlign w:val="superscript"/>
          <w:rtl/>
        </w:rPr>
        <w:footnoteReference w:id="46"/>
      </w:r>
      <w:r w:rsidRPr="006A2DBF">
        <w:rPr>
          <w:rFonts w:ascii="Tahoma" w:hAnsi="Tahoma" w:cs="Tahoma" w:hint="cs"/>
          <w:sz w:val="18"/>
          <w:szCs w:val="18"/>
          <w:rtl/>
        </w:rPr>
        <w:t xml:space="preserve"> נמצא כי שיעור ההיפגעות של האוכלוסייה הלא-יהודית בתאונות הדרכים בדרכים הלא עירוניות יחסית לשיעורה של כלל האוכלוסייה</w:t>
      </w:r>
      <w:r w:rsidRPr="006A2DBF">
        <w:rPr>
          <w:rFonts w:ascii="Tahoma" w:hAnsi="Tahoma" w:cs="Tahoma" w:hint="cs"/>
          <w:sz w:val="18"/>
          <w:szCs w:val="18"/>
          <w:rtl/>
        </w:rPr>
        <w:t xml:space="preserve"> </w:t>
      </w:r>
      <w:r w:rsidRPr="006A2DBF">
        <w:rPr>
          <w:rFonts w:ascii="Tahoma" w:hAnsi="Tahoma" w:cs="Tahoma" w:hint="cs"/>
          <w:sz w:val="18"/>
          <w:szCs w:val="18"/>
          <w:rtl/>
        </w:rPr>
        <w:t>הל-יהודית גדול יותר מאשר באוכלוסייה היהודית, וכי הדברים אמורים בכל סוגי הנפגעים</w:t>
      </w:r>
      <w:r>
        <w:rPr>
          <w:rStyle w:val="FootnoteReference0"/>
          <w:rFonts w:ascii="Tahoma" w:hAnsi="Tahoma" w:cs="Tahoma"/>
          <w:sz w:val="18"/>
          <w:szCs w:val="18"/>
          <w:rtl/>
        </w:rPr>
        <w:footnoteReference w:id="47"/>
      </w:r>
      <w:r w:rsidRPr="006A2DBF">
        <w:rPr>
          <w:rFonts w:ascii="Tahoma" w:hAnsi="Tahoma" w:cs="Tahoma" w:hint="cs"/>
          <w:sz w:val="18"/>
          <w:szCs w:val="18"/>
          <w:rtl/>
        </w:rPr>
        <w:t xml:space="preserve"> ובכלל התאונות, ובייחוד בתאונות החמורות. אשר לדרכים העירוניות, נמצא כי גם בהן שיעור הפגיעה החמורה (קשה או קטלנית) גדול יותר באוכלוסייה הלא-יהודית לעומת האוכלוסייה היהודית, וזאת בייחוד בקרב הולכי הרגל והנהגים</w:t>
      </w:r>
      <w:r>
        <w:rPr>
          <w:rStyle w:val="FootnoteReference0"/>
          <w:rFonts w:ascii="Tahoma" w:hAnsi="Tahoma" w:cs="Tahoma"/>
          <w:sz w:val="18"/>
          <w:szCs w:val="18"/>
          <w:rtl/>
        </w:rPr>
        <w:footnoteReference w:id="48"/>
      </w:r>
      <w:r w:rsidRPr="006A2DBF">
        <w:rPr>
          <w:rFonts w:ascii="Tahoma" w:hAnsi="Tahoma" w:cs="Tahoma" w:hint="cs"/>
          <w:sz w:val="18"/>
          <w:szCs w:val="18"/>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מקובל לטעון כי בכ-90% - 95% מהתאונות מעורבים גורמי אנוש, בכ-25% - 30% מהן מעורבים גורמים הקשורים בדרך (תשתיות), וב-5% עד 10% בלבד מעורב גורם הרכב. בחלק מהתאונות מעורבים כמה גורמים</w:t>
      </w:r>
      <w:r>
        <w:rPr>
          <w:rStyle w:val="FootnoteReference0"/>
          <w:rFonts w:ascii="Tahoma" w:hAnsi="Tahoma" w:cs="Tahoma"/>
          <w:sz w:val="18"/>
          <w:szCs w:val="18"/>
          <w:rtl/>
        </w:rPr>
        <w:footnoteReference w:id="49"/>
      </w:r>
      <w:r w:rsidRPr="006A2DBF">
        <w:rPr>
          <w:rFonts w:ascii="Tahoma" w:hAnsi="Tahoma" w:cs="Tahoma" w:hint="cs"/>
          <w:sz w:val="18"/>
          <w:szCs w:val="18"/>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במחקר האמור משנת 2004 צוינה בהרחבה השפעת גורמי התשתית ביישובים הלא-יהודיים על תאונות דרכים. צוין כי הסטנדרט של תשתיות הדרכים הבין-עירוניות שבהן מתמקדת רוב התנועה ומתרחשות רוב התאונות של האוכלוסייה הלא-יהודית הוא נמוך מזה שבאוכלוסייה היהודית. בפרטי התאונות שנרשמו בישובים הלא-יהודיים מצוינים לעיתים קרובות יותר ליקויי תשתית. מאחר </w:t>
      </w:r>
      <w:r w:rsidRPr="006A2DBF">
        <w:rPr>
          <w:rFonts w:ascii="Tahoma" w:hAnsi="Tahoma" w:cs="Tahoma" w:hint="cs"/>
          <w:sz w:val="18"/>
          <w:szCs w:val="18"/>
          <w:rtl/>
        </w:rPr>
        <w:t>שכאמור באוכלוסייה הלא-יהודית מצבן של תשתיות הדרכים ירוד יותר והסטנדרטים שלהן נמוכים יותר, באוכלוסייה זה הסיכון לתאונות גדול יותר וחומרתן רבה יותר</w:t>
      </w:r>
      <w:r>
        <w:rPr>
          <w:rStyle w:val="FootnoteReference0"/>
          <w:rFonts w:ascii="Tahoma" w:hAnsi="Tahoma" w:cs="Tahoma"/>
          <w:sz w:val="18"/>
          <w:szCs w:val="18"/>
          <w:rtl/>
        </w:rPr>
        <w:footnoteReference w:id="50"/>
      </w:r>
      <w:r w:rsidRPr="006A2DBF">
        <w:rPr>
          <w:rFonts w:ascii="Tahoma" w:hAnsi="Tahoma" w:cs="Tahoma" w:hint="cs"/>
          <w:sz w:val="18"/>
          <w:szCs w:val="18"/>
          <w:rtl/>
        </w:rPr>
        <w:t>. לפי ההסברים, נוסף על הגורם האנושי לתאונות התפרצות של הולך רגל לשטח הכביש, תאונות אלה מתרחשות גם בגין גורמים אחרים: חוסר תשתיות דרך מוסדרות בשכונות המגורים וחסמי ראות רבים לעיני הנהג, כגון: קירות, עצים, שיחים, ערימות זבל ומכוניות חונות.</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כמו כן התבצע מחקר איכותני בנושא</w:t>
      </w:r>
      <w:r>
        <w:rPr>
          <w:rStyle w:val="FootnoteReference0"/>
          <w:rFonts w:ascii="Tahoma" w:hAnsi="Tahoma" w:cs="Tahoma"/>
          <w:sz w:val="18"/>
          <w:szCs w:val="18"/>
          <w:rtl/>
        </w:rPr>
        <w:footnoteReference w:id="51"/>
      </w:r>
      <w:r w:rsidRPr="006A2DBF">
        <w:rPr>
          <w:rFonts w:ascii="Tahoma" w:hAnsi="Tahoma" w:cs="Tahoma" w:hint="cs"/>
          <w:sz w:val="18"/>
          <w:szCs w:val="18"/>
          <w:rtl/>
        </w:rPr>
        <w:t>, ובמסגרתו התקיימו ראיונות מעמיקים בקרב נהגים לא-יהודים בישראל. המרואיינים הזכירו הן את הגורם האנושי והן את בעיות התשתית החמורות באוכלוסייה, כגון חוסר במעגלי תנועה וברמזורים, כבישים צרים, חוסר בתאורה, הסדרי תנועה לקויים ("יש בלגן בתנועה האנשים הולכים ברחוב, הילדים הולכים ברחוב"), וכן חוסר במקומות חניה הגורם לכך שנהגים נאלצים לעצור באמצע הכביש כדי להוריד ולהעלות נוסעים או לחנות על המדרכה ובכך להפריע להולכי הרגל.</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מצבן הירוד של תשתיות הדרכים ביישובים הלא-יהודיים צוין גם בדוח בנושא של מבקר המדינה משנת 2011 (להלן - הדוח משנת 2011)</w:t>
      </w:r>
      <w:r>
        <w:rPr>
          <w:rStyle w:val="FootnoteReference0"/>
          <w:rFonts w:ascii="Tahoma" w:hAnsi="Tahoma" w:cs="Tahoma"/>
          <w:sz w:val="18"/>
          <w:szCs w:val="18"/>
          <w:rtl/>
        </w:rPr>
        <w:footnoteReference w:id="52"/>
      </w:r>
      <w:r w:rsidRPr="006A2DBF">
        <w:rPr>
          <w:rFonts w:ascii="Tahoma" w:hAnsi="Tahoma" w:cs="Tahoma" w:hint="cs"/>
          <w:sz w:val="18"/>
          <w:szCs w:val="18"/>
          <w:rtl/>
        </w:rPr>
        <w:t>. עוד צוין בדוח האמור כי ממחקרים שונים עולה כי למצב תשתיות הדרכים נודעת השפעה ברורה על רמת הבטיחות בדרכים ביישובים הלא-יהודיים ועל מספר הנפגעים בתאונות הדרכים ביישובים אלה. מסתמן כי ככל שמצבן של התשתיות טוב יותר, פוחת מספר התאונות והנפגעים. בדוח מבקר המדינה משנת 2011 הומלץ כי ראשי הרשויות המקומיות ביישובים הלא-יהודיים יפעלו לטיפול בתשתיות התחבורה והבטיחות בדרכים שבתחום שיפוטם, וכי משרד התחבורה יקבל עליו את האחריות להגברת הבטיחות בדרכים בתחום שיפוטן של רשויות מקומיות שלא פעלו דיין בנושא וכן יגביר את מעורבותו בנושא.</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בסיור שקיימו נציגי משרד מבקר המדינה במספר רשויות נמצאו ליקוים בטיחותיים. לדוגמה, בכבישי כמה רחובות אין פסי האטה ותושבים ברחוב מאלתרים פתרונות לא תקניים על מנת להאט את התנועה, כמתואר בתמונה 6.</w:t>
      </w:r>
    </w:p>
    <w:p w:rsidR="00AC1FF6" w:rsidRPr="006A2DBF" w:rsidP="00F12F11">
      <w:pPr>
        <w:pStyle w:val="tab-name"/>
        <w:rPr>
          <w:rtl/>
        </w:rPr>
      </w:pPr>
      <w:r w:rsidRPr="006A2DBF">
        <w:rPr>
          <w:rFonts w:hint="cs"/>
          <w:rtl/>
        </w:rPr>
        <w:t xml:space="preserve">תמונה 6: </w:t>
      </w:r>
      <w:r w:rsidRPr="00F12F11">
        <w:rPr>
          <w:rFonts w:hint="cs"/>
          <w:b/>
          <w:bCs/>
          <w:rtl/>
        </w:rPr>
        <w:t>שימוש בחבל באחד היישובים כתחליף לא תקני לפס האטה</w:t>
      </w:r>
    </w:p>
    <w:p w:rsidR="00AC1FF6" w:rsidRPr="006A2DBF" w:rsidP="004840B4">
      <w:pPr>
        <w:spacing w:line="240" w:lineRule="atLeast"/>
        <w:jc w:val="both"/>
        <w:rPr>
          <w:rFonts w:ascii="Tahoma" w:hAnsi="Tahoma" w:cs="Tahoma"/>
          <w:sz w:val="18"/>
          <w:szCs w:val="18"/>
          <w:rtl/>
        </w:rPr>
      </w:pPr>
      <w:r>
        <w:rPr>
          <w:rFonts w:ascii="Tahoma" w:hAnsi="Tahoma" w:cs="Tahoma"/>
          <w:noProof/>
          <w:sz w:val="18"/>
          <w:szCs w:val="18"/>
          <w:rtl/>
        </w:rPr>
        <w:drawing>
          <wp:inline distT="0" distB="0" distL="0" distR="0">
            <wp:extent cx="3960000" cy="2008871"/>
            <wp:effectExtent l="0" t="0" r="2540" b="0"/>
            <wp:docPr id="18" name="Picture 18" descr="תוכן התמונה ברור מן ה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41057" name="PIC-4.jpg"/>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960000" cy="2008871"/>
                    </a:xfrm>
                    <a:prstGeom prst="rect">
                      <a:avLst/>
                    </a:prstGeom>
                  </pic:spPr>
                </pic:pic>
              </a:graphicData>
            </a:graphic>
          </wp:inline>
        </w:drawing>
      </w:r>
    </w:p>
    <w:p w:rsidR="00AC1FF6" w:rsidRPr="006A2DBF" w:rsidP="00F12F11">
      <w:pPr>
        <w:pStyle w:val="text-source"/>
        <w:rPr>
          <w:rtl/>
        </w:rPr>
      </w:pPr>
      <w:r w:rsidRPr="006A2DBF">
        <w:rPr>
          <w:rFonts w:hint="cs"/>
          <w:rtl/>
        </w:rPr>
        <w:t xml:space="preserve">צילום של נציגי משרד מבקר המדינה שצולם בביקורם באחד היישובים. </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 xml:space="preserve">גם במפגש היוועצות שקיים משרד מבקר המדינה הועלו טענות בדבר מפגעי בטיחות עקב היעדר מדרכות בחלק מהרחובות ביישובים </w:t>
      </w:r>
      <w:r w:rsidRPr="006A2DBF">
        <w:rPr>
          <w:rFonts w:ascii="Tahoma" w:hAnsi="Tahoma" w:cs="Tahoma"/>
          <w:sz w:val="18"/>
          <w:szCs w:val="18"/>
          <w:rtl/>
        </w:rPr>
        <w:t>"כל מדרכה הופכת לחניה"</w:t>
      </w:r>
      <w:r w:rsidRPr="006A2DBF">
        <w:rPr>
          <w:rFonts w:ascii="Tahoma" w:hAnsi="Tahoma" w:cs="Tahoma" w:hint="cs"/>
          <w:sz w:val="18"/>
          <w:szCs w:val="18"/>
          <w:rtl/>
        </w:rPr>
        <w:t>;</w:t>
      </w:r>
      <w:r w:rsidRPr="006A2DBF">
        <w:rPr>
          <w:rFonts w:ascii="Tahoma" w:hAnsi="Tahoma" w:cs="Tahoma"/>
          <w:sz w:val="18"/>
          <w:szCs w:val="18"/>
          <w:rtl/>
        </w:rPr>
        <w:t xml:space="preserve"> שימוש בשטחים הציבוריים לצרכים פרטיים ו</w:t>
      </w:r>
      <w:r w:rsidRPr="006A2DBF">
        <w:rPr>
          <w:rFonts w:ascii="Tahoma" w:hAnsi="Tahoma" w:cs="Tahoma" w:hint="cs"/>
          <w:sz w:val="18"/>
          <w:szCs w:val="18"/>
          <w:rtl/>
        </w:rPr>
        <w:t>חוסר</w:t>
      </w:r>
      <w:r w:rsidRPr="006A2DBF">
        <w:rPr>
          <w:rFonts w:ascii="Tahoma" w:hAnsi="Tahoma" w:cs="Tahoma"/>
          <w:sz w:val="18"/>
          <w:szCs w:val="18"/>
          <w:rtl/>
        </w:rPr>
        <w:t xml:space="preserve"> אכיפה</w:t>
      </w:r>
      <w:r w:rsidRPr="006A2DBF">
        <w:rPr>
          <w:rFonts w:ascii="Tahoma" w:hAnsi="Tahoma" w:cs="Tahoma" w:hint="cs"/>
          <w:sz w:val="18"/>
          <w:szCs w:val="18"/>
          <w:rtl/>
        </w:rPr>
        <w:t xml:space="preserve"> של הרשויות המקומיות;</w:t>
      </w:r>
      <w:r w:rsidRPr="006A2DBF">
        <w:rPr>
          <w:rFonts w:ascii="Tahoma" w:hAnsi="Tahoma" w:cs="Tahoma"/>
          <w:sz w:val="18"/>
          <w:szCs w:val="18"/>
          <w:rtl/>
        </w:rPr>
        <w:t xml:space="preserve"> מקרים בהם אוטובוסים אינם יכולים לעבור בכביש בגלל חניות כפולות ולכן "חותכים" חצי מהקווים</w:t>
      </w:r>
      <w:r w:rsidRPr="006A2DBF">
        <w:rPr>
          <w:rFonts w:ascii="Tahoma" w:hAnsi="Tahoma" w:cs="Tahoma" w:hint="cs"/>
          <w:sz w:val="18"/>
          <w:szCs w:val="18"/>
          <w:rtl/>
        </w:rPr>
        <w:t xml:space="preserve">; </w:t>
      </w:r>
      <w:r w:rsidRPr="006A2DBF">
        <w:rPr>
          <w:rFonts w:ascii="Tahoma" w:hAnsi="Tahoma" w:cs="Tahoma"/>
          <w:sz w:val="18"/>
          <w:szCs w:val="18"/>
          <w:rtl/>
        </w:rPr>
        <w:t xml:space="preserve">תשתיות ציבוריות לקויות </w:t>
      </w:r>
      <w:r w:rsidRPr="006A2DBF">
        <w:rPr>
          <w:rFonts w:ascii="Tahoma" w:hAnsi="Tahoma" w:cs="Tahoma" w:hint="cs"/>
          <w:sz w:val="18"/>
          <w:szCs w:val="18"/>
          <w:rtl/>
        </w:rPr>
        <w:t>-</w:t>
      </w:r>
      <w:r w:rsidRPr="006A2DBF">
        <w:rPr>
          <w:rFonts w:ascii="Tahoma" w:hAnsi="Tahoma" w:cs="Tahoma"/>
          <w:sz w:val="18"/>
          <w:szCs w:val="18"/>
          <w:rtl/>
        </w:rPr>
        <w:t xml:space="preserve"> ההגעה משכונות מרוחקות אל תחנת האוטובוס קשה בשל תשתיות ציבוריות לא טובות </w:t>
      </w:r>
      <w:r w:rsidRPr="006A2DBF">
        <w:rPr>
          <w:rFonts w:ascii="Tahoma" w:hAnsi="Tahoma" w:cs="Tahoma" w:hint="cs"/>
          <w:sz w:val="18"/>
          <w:szCs w:val="18"/>
          <w:rtl/>
        </w:rPr>
        <w:t>-</w:t>
      </w:r>
      <w:r w:rsidRPr="006A2DBF">
        <w:rPr>
          <w:rFonts w:ascii="Tahoma" w:hAnsi="Tahoma" w:cs="Tahoma"/>
          <w:sz w:val="18"/>
          <w:szCs w:val="18"/>
          <w:rtl/>
        </w:rPr>
        <w:t xml:space="preserve"> לעיתים מדובר בהליכה של 10 דקות על מדרכות שאינן מותאמות להולכי רגל ואף יותר</w:t>
      </w:r>
      <w:r w:rsidRPr="006A2DBF">
        <w:rPr>
          <w:rFonts w:ascii="Tahoma" w:hAnsi="Tahoma" w:cs="Tahoma" w:hint="cs"/>
          <w:sz w:val="18"/>
          <w:szCs w:val="18"/>
          <w:rtl/>
        </w:rPr>
        <w:t xml:space="preserve">; </w:t>
      </w:r>
      <w:r w:rsidRPr="006A2DBF">
        <w:rPr>
          <w:rFonts w:ascii="Tahoma" w:hAnsi="Tahoma" w:cs="Tahoma"/>
          <w:sz w:val="18"/>
          <w:szCs w:val="18"/>
          <w:rtl/>
        </w:rPr>
        <w:t xml:space="preserve">אין יעוד מספיק של שטחים ברשות המקומית לטובת </w:t>
      </w:r>
      <w:r w:rsidRPr="006A2DBF">
        <w:rPr>
          <w:rFonts w:ascii="Tahoma" w:hAnsi="Tahoma" w:cs="Tahoma"/>
          <w:sz w:val="18"/>
          <w:szCs w:val="18"/>
          <w:rtl/>
        </w:rPr>
        <w:t>תח"צ</w:t>
      </w:r>
      <w:r w:rsidRPr="006A2DBF">
        <w:rPr>
          <w:rFonts w:ascii="Tahoma" w:hAnsi="Tahoma" w:cs="Tahoma" w:hint="cs"/>
          <w:sz w:val="18"/>
          <w:szCs w:val="18"/>
          <w:rtl/>
        </w:rPr>
        <w:t>.</w:t>
      </w:r>
    </w:p>
    <w:p w:rsidR="00AC1FF6" w:rsidRPr="006A2DBF" w:rsidP="004840B4">
      <w:pPr>
        <w:spacing w:line="240" w:lineRule="exact"/>
        <w:ind w:right="2268"/>
        <w:jc w:val="both"/>
        <w:rPr>
          <w:rFonts w:ascii="Tahoma" w:hAnsi="Tahoma" w:cs="Tahoma"/>
          <w:sz w:val="18"/>
          <w:szCs w:val="18"/>
          <w:rtl/>
        </w:rPr>
      </w:pPr>
      <w:r w:rsidRPr="006A2DBF">
        <w:rPr>
          <w:rFonts w:ascii="Tahoma" w:hAnsi="Tahoma" w:cs="Tahoma" w:hint="cs"/>
          <w:sz w:val="18"/>
          <w:szCs w:val="18"/>
          <w:rtl/>
        </w:rPr>
        <w:t>בשנים האחרונות פעלה הממשלה להקצאת תקציבים ייעודיים לטיפול בתשתית הכבישים ביישובים הלא-יהודיים. החלטות אלה היו ייעודיות לאוכלוסיות מסוימות, למעט החלטה 922 והחלטה 2365, כמפורט להלן.</w:t>
      </w:r>
    </w:p>
    <w:p w:rsidR="00AC1FF6" w:rsidRPr="006A2DBF" w:rsidP="003F6D4C">
      <w:pPr>
        <w:spacing w:line="240" w:lineRule="exact"/>
        <w:ind w:right="2268"/>
        <w:jc w:val="both"/>
        <w:rPr>
          <w:rFonts w:ascii="Tahoma" w:hAnsi="Tahoma" w:cs="Tahoma"/>
          <w:sz w:val="18"/>
          <w:szCs w:val="18"/>
          <w:rtl/>
        </w:rPr>
      </w:pPr>
      <w:r w:rsidRPr="006A2DBF">
        <w:rPr>
          <w:rFonts w:ascii="Tahoma" w:hAnsi="Tahoma" w:cs="Tahoma"/>
          <w:sz w:val="18"/>
          <w:szCs w:val="18"/>
          <w:rtl/>
        </w:rPr>
        <w:t xml:space="preserve">בהחלטת ממשלה 2365 מדצמבר 2014 </w:t>
      </w:r>
      <w:r w:rsidRPr="006A2DBF">
        <w:rPr>
          <w:rFonts w:ascii="Tahoma" w:hAnsi="Tahoma" w:cs="Tahoma" w:hint="cs"/>
          <w:sz w:val="18"/>
          <w:szCs w:val="18"/>
          <w:rtl/>
        </w:rPr>
        <w:t>צוין</w:t>
      </w:r>
      <w:r w:rsidRPr="006A2DBF">
        <w:rPr>
          <w:rFonts w:ascii="Tahoma" w:hAnsi="Tahoma" w:cs="Tahoma"/>
          <w:sz w:val="18"/>
          <w:szCs w:val="18"/>
          <w:rtl/>
        </w:rPr>
        <w:t xml:space="preserve"> בנוגע לתשתית התח</w:t>
      </w:r>
      <w:r w:rsidRPr="006A2DBF">
        <w:rPr>
          <w:rFonts w:ascii="Tahoma" w:hAnsi="Tahoma" w:cs="Tahoma" w:hint="cs"/>
          <w:sz w:val="18"/>
          <w:szCs w:val="18"/>
          <w:rtl/>
        </w:rPr>
        <w:t>בורה</w:t>
      </w:r>
      <w:r w:rsidRPr="006A2DBF">
        <w:rPr>
          <w:rFonts w:ascii="Tahoma" w:hAnsi="Tahoma" w:cs="Tahoma"/>
          <w:sz w:val="18"/>
          <w:szCs w:val="18"/>
          <w:rtl/>
        </w:rPr>
        <w:t xml:space="preserve"> </w:t>
      </w:r>
      <w:r w:rsidRPr="006A2DBF">
        <w:rPr>
          <w:rFonts w:ascii="Tahoma" w:hAnsi="Tahoma" w:cs="Tahoma" w:hint="cs"/>
          <w:sz w:val="18"/>
          <w:szCs w:val="18"/>
          <w:rtl/>
        </w:rPr>
        <w:t>כי</w:t>
      </w:r>
      <w:r w:rsidRPr="006A2DBF">
        <w:rPr>
          <w:rFonts w:ascii="Tahoma" w:hAnsi="Tahoma" w:cs="Tahoma"/>
          <w:sz w:val="18"/>
          <w:szCs w:val="18"/>
          <w:rtl/>
        </w:rPr>
        <w:t xml:space="preserve"> </w:t>
      </w:r>
      <w:r w:rsidRPr="006A2DBF">
        <w:rPr>
          <w:rFonts w:ascii="Tahoma" w:hAnsi="Tahoma" w:cs="Tahoma" w:hint="cs"/>
          <w:sz w:val="18"/>
          <w:szCs w:val="18"/>
          <w:rtl/>
        </w:rPr>
        <w:t>יש</w:t>
      </w:r>
      <w:r w:rsidRPr="006A2DBF">
        <w:rPr>
          <w:rFonts w:ascii="Tahoma" w:hAnsi="Tahoma" w:cs="Tahoma"/>
          <w:sz w:val="18"/>
          <w:szCs w:val="18"/>
          <w:rtl/>
        </w:rPr>
        <w:t xml:space="preserve"> פער ניכר בין </w:t>
      </w:r>
      <w:r w:rsidRPr="006A2DBF">
        <w:rPr>
          <w:rFonts w:ascii="Tahoma" w:hAnsi="Tahoma" w:cs="Tahoma" w:hint="cs"/>
          <w:sz w:val="18"/>
          <w:szCs w:val="18"/>
          <w:rtl/>
        </w:rPr>
        <w:t>התשתיות שב</w:t>
      </w:r>
      <w:r w:rsidRPr="006A2DBF">
        <w:rPr>
          <w:rFonts w:ascii="Tahoma" w:hAnsi="Tahoma" w:cs="Tahoma"/>
          <w:sz w:val="18"/>
          <w:szCs w:val="18"/>
          <w:rtl/>
        </w:rPr>
        <w:t>יישובי</w:t>
      </w:r>
      <w:r w:rsidRPr="006A2DBF">
        <w:rPr>
          <w:rFonts w:ascii="Tahoma" w:hAnsi="Tahoma" w:cs="Tahoma" w:hint="cs"/>
          <w:sz w:val="18"/>
          <w:szCs w:val="18"/>
          <w:rtl/>
        </w:rPr>
        <w:t>ם</w:t>
      </w:r>
      <w:r w:rsidRPr="006A2DBF">
        <w:rPr>
          <w:rFonts w:ascii="Tahoma" w:hAnsi="Tahoma" w:cs="Tahoma"/>
          <w:sz w:val="18"/>
          <w:szCs w:val="18"/>
          <w:rtl/>
        </w:rPr>
        <w:t xml:space="preserve"> הלא</w:t>
      </w:r>
      <w:r w:rsidRPr="006A2DBF">
        <w:rPr>
          <w:rFonts w:ascii="Tahoma" w:hAnsi="Tahoma" w:cs="Tahoma" w:hint="cs"/>
          <w:sz w:val="18"/>
          <w:szCs w:val="18"/>
          <w:rtl/>
        </w:rPr>
        <w:t>-</w:t>
      </w:r>
      <w:r w:rsidRPr="006A2DBF">
        <w:rPr>
          <w:rFonts w:ascii="Tahoma" w:hAnsi="Tahoma" w:cs="Tahoma"/>
          <w:sz w:val="18"/>
          <w:szCs w:val="18"/>
          <w:rtl/>
        </w:rPr>
        <w:t>יהודי</w:t>
      </w:r>
      <w:r w:rsidRPr="006A2DBF">
        <w:rPr>
          <w:rFonts w:ascii="Tahoma" w:hAnsi="Tahoma" w:cs="Tahoma" w:hint="cs"/>
          <w:sz w:val="18"/>
          <w:szCs w:val="18"/>
          <w:rtl/>
        </w:rPr>
        <w:t>י</w:t>
      </w:r>
      <w:r w:rsidRPr="006A2DBF">
        <w:rPr>
          <w:rFonts w:ascii="Tahoma" w:hAnsi="Tahoma" w:cs="Tahoma"/>
          <w:sz w:val="18"/>
          <w:szCs w:val="18"/>
          <w:rtl/>
        </w:rPr>
        <w:t>ם ל</w:t>
      </w:r>
      <w:r w:rsidRPr="006A2DBF">
        <w:rPr>
          <w:rFonts w:ascii="Tahoma" w:hAnsi="Tahoma" w:cs="Tahoma" w:hint="cs"/>
          <w:sz w:val="18"/>
          <w:szCs w:val="18"/>
          <w:rtl/>
        </w:rPr>
        <w:t>תשתיות שב</w:t>
      </w:r>
      <w:r w:rsidRPr="006A2DBF">
        <w:rPr>
          <w:rFonts w:ascii="Tahoma" w:hAnsi="Tahoma" w:cs="Tahoma"/>
          <w:sz w:val="18"/>
          <w:szCs w:val="18"/>
          <w:rtl/>
        </w:rPr>
        <w:t xml:space="preserve">יתר היישובים במדינת ישראל. </w:t>
      </w:r>
      <w:r w:rsidRPr="006A2DBF">
        <w:rPr>
          <w:rFonts w:ascii="Tahoma" w:hAnsi="Tahoma" w:cs="Tahoma" w:hint="cs"/>
          <w:sz w:val="18"/>
          <w:szCs w:val="18"/>
          <w:rtl/>
        </w:rPr>
        <w:t>עוד</w:t>
      </w:r>
      <w:r w:rsidRPr="006A2DBF">
        <w:rPr>
          <w:rFonts w:ascii="Tahoma" w:hAnsi="Tahoma" w:cs="Tahoma"/>
          <w:sz w:val="18"/>
          <w:szCs w:val="18"/>
          <w:rtl/>
        </w:rPr>
        <w:t xml:space="preserve"> </w:t>
      </w:r>
      <w:r w:rsidRPr="006A2DBF">
        <w:rPr>
          <w:rFonts w:ascii="Tahoma" w:hAnsi="Tahoma" w:cs="Tahoma" w:hint="cs"/>
          <w:sz w:val="18"/>
          <w:szCs w:val="18"/>
          <w:rtl/>
        </w:rPr>
        <w:t>צוין</w:t>
      </w:r>
      <w:r w:rsidRPr="006A2DBF">
        <w:rPr>
          <w:rFonts w:ascii="Tahoma" w:hAnsi="Tahoma" w:cs="Tahoma"/>
          <w:sz w:val="18"/>
          <w:szCs w:val="18"/>
          <w:rtl/>
        </w:rPr>
        <w:t xml:space="preserve"> </w:t>
      </w:r>
      <w:r w:rsidRPr="006A2DBF">
        <w:rPr>
          <w:rFonts w:ascii="Tahoma" w:hAnsi="Tahoma" w:cs="Tahoma" w:hint="cs"/>
          <w:sz w:val="18"/>
          <w:szCs w:val="18"/>
          <w:rtl/>
        </w:rPr>
        <w:t>בהחלטת הממשלה האמורה כי</w:t>
      </w:r>
      <w:r w:rsidRPr="006A2DBF">
        <w:rPr>
          <w:rFonts w:ascii="Tahoma" w:hAnsi="Tahoma" w:cs="Tahoma"/>
          <w:sz w:val="18"/>
          <w:szCs w:val="18"/>
          <w:rtl/>
        </w:rPr>
        <w:t xml:space="preserve"> </w:t>
      </w:r>
      <w:r w:rsidRPr="006A2DBF">
        <w:rPr>
          <w:rFonts w:ascii="Tahoma" w:hAnsi="Tahoma" w:cs="Tahoma" w:hint="cs"/>
          <w:sz w:val="18"/>
          <w:szCs w:val="18"/>
          <w:rtl/>
        </w:rPr>
        <w:t>ביישובים ערביים</w:t>
      </w:r>
      <w:r w:rsidRPr="006A2DBF">
        <w:rPr>
          <w:rFonts w:ascii="Tahoma" w:hAnsi="Tahoma" w:cs="Tahoma"/>
          <w:sz w:val="18"/>
          <w:szCs w:val="18"/>
          <w:rtl/>
        </w:rPr>
        <w:t xml:space="preserve"> </w:t>
      </w:r>
      <w:r w:rsidRPr="006A2DBF">
        <w:rPr>
          <w:rFonts w:ascii="Tahoma" w:hAnsi="Tahoma" w:cs="Tahoma" w:hint="cs"/>
          <w:sz w:val="18"/>
          <w:szCs w:val="18"/>
          <w:rtl/>
        </w:rPr>
        <w:t xml:space="preserve">לא פותחו </w:t>
      </w:r>
      <w:r w:rsidRPr="006A2DBF">
        <w:rPr>
          <w:rFonts w:ascii="Tahoma" w:hAnsi="Tahoma" w:cs="Tahoma"/>
          <w:sz w:val="18"/>
          <w:szCs w:val="18"/>
          <w:rtl/>
        </w:rPr>
        <w:t>עורקי תחבורה</w:t>
      </w:r>
      <w:r w:rsidRPr="006A2DBF">
        <w:rPr>
          <w:rFonts w:ascii="Tahoma" w:hAnsi="Tahoma" w:cs="Tahoma" w:hint="cs"/>
          <w:sz w:val="18"/>
          <w:szCs w:val="18"/>
          <w:rtl/>
        </w:rPr>
        <w:t xml:space="preserve"> במידה מספקת</w:t>
      </w:r>
      <w:r w:rsidRPr="006A2DBF">
        <w:rPr>
          <w:rFonts w:ascii="Tahoma" w:hAnsi="Tahoma" w:cs="Tahoma"/>
          <w:sz w:val="18"/>
          <w:szCs w:val="18"/>
          <w:rtl/>
        </w:rPr>
        <w:t xml:space="preserve"> </w:t>
      </w:r>
      <w:r w:rsidRPr="006A2DBF">
        <w:rPr>
          <w:rFonts w:ascii="Tahoma" w:hAnsi="Tahoma" w:cs="Tahoma" w:hint="cs"/>
          <w:sz w:val="18"/>
          <w:szCs w:val="18"/>
          <w:rtl/>
        </w:rPr>
        <w:t>ולא הורחבו</w:t>
      </w:r>
      <w:r w:rsidRPr="006A2DBF">
        <w:rPr>
          <w:rFonts w:ascii="Tahoma" w:hAnsi="Tahoma" w:cs="Tahoma"/>
          <w:sz w:val="18"/>
          <w:szCs w:val="18"/>
          <w:rtl/>
        </w:rPr>
        <w:t xml:space="preserve"> </w:t>
      </w:r>
      <w:r w:rsidRPr="006A2DBF">
        <w:rPr>
          <w:rFonts w:ascii="Tahoma" w:hAnsi="Tahoma" w:cs="Tahoma" w:hint="cs"/>
          <w:sz w:val="18"/>
          <w:szCs w:val="18"/>
          <w:rtl/>
        </w:rPr>
        <w:t xml:space="preserve">כנדרש </w:t>
      </w:r>
      <w:r w:rsidRPr="006A2DBF">
        <w:rPr>
          <w:rFonts w:ascii="Tahoma" w:hAnsi="Tahoma" w:cs="Tahoma"/>
          <w:sz w:val="18"/>
          <w:szCs w:val="18"/>
          <w:rtl/>
        </w:rPr>
        <w:t xml:space="preserve">עורקים קיימים, </w:t>
      </w:r>
      <w:r w:rsidRPr="006A2DBF">
        <w:rPr>
          <w:rFonts w:ascii="Tahoma" w:hAnsi="Tahoma" w:cs="Tahoma" w:hint="cs"/>
          <w:sz w:val="18"/>
          <w:szCs w:val="18"/>
          <w:rtl/>
        </w:rPr>
        <w:t>וכן יש מחסור ב</w:t>
      </w:r>
      <w:r w:rsidRPr="006A2DBF">
        <w:rPr>
          <w:rFonts w:ascii="Tahoma" w:hAnsi="Tahoma" w:cs="Tahoma"/>
          <w:sz w:val="18"/>
          <w:szCs w:val="18"/>
          <w:rtl/>
        </w:rPr>
        <w:t xml:space="preserve">תשתיות לתחבורה הציבורית </w:t>
      </w:r>
      <w:r w:rsidRPr="006A2DBF">
        <w:rPr>
          <w:rFonts w:ascii="Tahoma" w:hAnsi="Tahoma" w:cs="Tahoma" w:hint="cs"/>
          <w:sz w:val="18"/>
          <w:szCs w:val="18"/>
          <w:rtl/>
        </w:rPr>
        <w:t xml:space="preserve">ולא בוצעו </w:t>
      </w:r>
      <w:r w:rsidRPr="006A2DBF">
        <w:rPr>
          <w:rFonts w:ascii="Tahoma" w:hAnsi="Tahoma" w:cs="Tahoma"/>
          <w:sz w:val="18"/>
          <w:szCs w:val="18"/>
          <w:rtl/>
        </w:rPr>
        <w:t>פרויקטים בטיחותיים</w:t>
      </w:r>
      <w:r w:rsidRPr="006A2DBF">
        <w:rPr>
          <w:rFonts w:ascii="Tahoma" w:hAnsi="Tahoma" w:cs="Tahoma" w:hint="cs"/>
          <w:sz w:val="18"/>
          <w:szCs w:val="18"/>
          <w:rtl/>
        </w:rPr>
        <w:t xml:space="preserve"> די הצורך</w:t>
      </w:r>
      <w:r w:rsidRPr="006A2DBF">
        <w:rPr>
          <w:rFonts w:ascii="Tahoma" w:hAnsi="Tahoma" w:cs="Tahoma"/>
          <w:sz w:val="18"/>
          <w:szCs w:val="18"/>
          <w:rtl/>
        </w:rPr>
        <w:t xml:space="preserve">. </w:t>
      </w:r>
      <w:r w:rsidRPr="006A2DBF">
        <w:rPr>
          <w:rFonts w:ascii="Tahoma" w:hAnsi="Tahoma" w:cs="Tahoma" w:hint="cs"/>
          <w:sz w:val="18"/>
          <w:szCs w:val="18"/>
          <w:rtl/>
        </w:rPr>
        <w:t>כמו כן,</w:t>
      </w:r>
      <w:r w:rsidRPr="006A2DBF">
        <w:rPr>
          <w:rFonts w:ascii="Tahoma" w:hAnsi="Tahoma" w:cs="Tahoma"/>
          <w:sz w:val="18"/>
          <w:szCs w:val="18"/>
          <w:rtl/>
        </w:rPr>
        <w:t xml:space="preserve"> בכ-60 יישובים ערבי</w:t>
      </w:r>
      <w:r w:rsidRPr="006A2DBF">
        <w:rPr>
          <w:rFonts w:ascii="Tahoma" w:hAnsi="Tahoma" w:cs="Tahoma" w:hint="cs"/>
          <w:sz w:val="18"/>
          <w:szCs w:val="18"/>
          <w:rtl/>
        </w:rPr>
        <w:t>י</w:t>
      </w:r>
      <w:r w:rsidRPr="006A2DBF">
        <w:rPr>
          <w:rFonts w:ascii="Tahoma" w:hAnsi="Tahoma" w:cs="Tahoma"/>
          <w:sz w:val="18"/>
          <w:szCs w:val="18"/>
          <w:rtl/>
        </w:rPr>
        <w:t xml:space="preserve">ם </w:t>
      </w:r>
      <w:r w:rsidRPr="006A2DBF">
        <w:rPr>
          <w:rFonts w:ascii="Tahoma" w:hAnsi="Tahoma" w:cs="Tahoma" w:hint="cs"/>
          <w:sz w:val="18"/>
          <w:szCs w:val="18"/>
          <w:rtl/>
        </w:rPr>
        <w:t xml:space="preserve">לפחות </w:t>
      </w:r>
      <w:r w:rsidRPr="006A2DBF">
        <w:rPr>
          <w:rFonts w:ascii="Tahoma" w:hAnsi="Tahoma" w:cs="Tahoma"/>
          <w:sz w:val="18"/>
          <w:szCs w:val="18"/>
          <w:rtl/>
        </w:rPr>
        <w:t>עוברים כבישים בי</w:t>
      </w:r>
      <w:r w:rsidRPr="006A2DBF">
        <w:rPr>
          <w:rFonts w:ascii="Tahoma" w:hAnsi="Tahoma" w:cs="Tahoma" w:hint="cs"/>
          <w:sz w:val="18"/>
          <w:szCs w:val="18"/>
          <w:rtl/>
        </w:rPr>
        <w:t>ן-</w:t>
      </w:r>
      <w:r w:rsidRPr="006A2DBF">
        <w:rPr>
          <w:rFonts w:ascii="Tahoma" w:hAnsi="Tahoma" w:cs="Tahoma"/>
          <w:sz w:val="18"/>
          <w:szCs w:val="18"/>
          <w:rtl/>
        </w:rPr>
        <w:t xml:space="preserve">עירוניים </w:t>
      </w:r>
      <w:r w:rsidRPr="006A2DBF">
        <w:rPr>
          <w:rFonts w:ascii="Tahoma" w:hAnsi="Tahoma" w:cs="Tahoma" w:hint="cs"/>
          <w:sz w:val="18"/>
          <w:szCs w:val="18"/>
          <w:rtl/>
        </w:rPr>
        <w:t>החוצים את היישוב</w:t>
      </w:r>
      <w:r w:rsidRPr="006A2DBF">
        <w:rPr>
          <w:rFonts w:ascii="Tahoma" w:hAnsi="Tahoma" w:cs="Tahoma"/>
          <w:sz w:val="18"/>
          <w:szCs w:val="18"/>
          <w:rtl/>
        </w:rPr>
        <w:t xml:space="preserve">, לעומת מספר זניח ביישובים </w:t>
      </w:r>
      <w:r w:rsidRPr="006A2DBF">
        <w:rPr>
          <w:rFonts w:ascii="Tahoma" w:hAnsi="Tahoma" w:cs="Tahoma" w:hint="cs"/>
          <w:sz w:val="18"/>
          <w:szCs w:val="18"/>
          <w:rtl/>
        </w:rPr>
        <w:t>ה</w:t>
      </w:r>
      <w:r w:rsidRPr="006A2DBF">
        <w:rPr>
          <w:rFonts w:ascii="Tahoma" w:hAnsi="Tahoma" w:cs="Tahoma"/>
          <w:sz w:val="18"/>
          <w:szCs w:val="18"/>
          <w:rtl/>
        </w:rPr>
        <w:t>יהודי</w:t>
      </w:r>
      <w:r w:rsidRPr="006A2DBF">
        <w:rPr>
          <w:rFonts w:ascii="Tahoma" w:hAnsi="Tahoma" w:cs="Tahoma" w:hint="cs"/>
          <w:sz w:val="18"/>
          <w:szCs w:val="18"/>
          <w:rtl/>
        </w:rPr>
        <w:t>י</w:t>
      </w:r>
      <w:r w:rsidRPr="006A2DBF">
        <w:rPr>
          <w:rFonts w:ascii="Tahoma" w:hAnsi="Tahoma" w:cs="Tahoma"/>
          <w:sz w:val="18"/>
          <w:szCs w:val="18"/>
          <w:rtl/>
        </w:rPr>
        <w:t xml:space="preserve">ם. </w:t>
      </w:r>
      <w:r w:rsidRPr="006A2DBF">
        <w:rPr>
          <w:rFonts w:ascii="Tahoma" w:hAnsi="Tahoma" w:cs="Tahoma" w:hint="cs"/>
          <w:sz w:val="18"/>
          <w:szCs w:val="18"/>
          <w:rtl/>
        </w:rPr>
        <w:t>ב</w:t>
      </w:r>
      <w:r w:rsidRPr="006A2DBF">
        <w:rPr>
          <w:rFonts w:ascii="Tahoma" w:hAnsi="Tahoma" w:cs="Tahoma"/>
          <w:sz w:val="18"/>
          <w:szCs w:val="18"/>
          <w:rtl/>
        </w:rPr>
        <w:t xml:space="preserve">כבישים אלו </w:t>
      </w:r>
      <w:r w:rsidRPr="006A2DBF">
        <w:rPr>
          <w:rFonts w:ascii="Tahoma" w:hAnsi="Tahoma" w:cs="Tahoma" w:hint="cs"/>
          <w:sz w:val="18"/>
          <w:szCs w:val="18"/>
          <w:rtl/>
        </w:rPr>
        <w:t>נוצרים</w:t>
      </w:r>
      <w:r w:rsidRPr="006A2DBF">
        <w:rPr>
          <w:rFonts w:ascii="Tahoma" w:hAnsi="Tahoma" w:cs="Tahoma"/>
          <w:sz w:val="18"/>
          <w:szCs w:val="18"/>
          <w:rtl/>
        </w:rPr>
        <w:t xml:space="preserve"> </w:t>
      </w:r>
      <w:r w:rsidRPr="006A2DBF">
        <w:rPr>
          <w:rFonts w:ascii="Tahoma" w:hAnsi="Tahoma" w:cs="Tahoma"/>
          <w:sz w:val="18"/>
          <w:szCs w:val="18"/>
          <w:rtl/>
        </w:rPr>
        <w:t>גודש</w:t>
      </w:r>
      <w:r w:rsidRPr="006A2DBF">
        <w:rPr>
          <w:rFonts w:ascii="Tahoma" w:hAnsi="Tahoma" w:cs="Tahoma" w:hint="cs"/>
          <w:sz w:val="18"/>
          <w:szCs w:val="18"/>
          <w:rtl/>
        </w:rPr>
        <w:t>י</w:t>
      </w:r>
      <w:r w:rsidRPr="006A2DBF">
        <w:rPr>
          <w:rFonts w:ascii="Tahoma" w:hAnsi="Tahoma" w:cs="Tahoma"/>
          <w:sz w:val="18"/>
          <w:szCs w:val="18"/>
          <w:rtl/>
        </w:rPr>
        <w:t xml:space="preserve"> </w:t>
      </w:r>
      <w:r w:rsidRPr="006A2DBF">
        <w:rPr>
          <w:rFonts w:ascii="Tahoma" w:hAnsi="Tahoma" w:cs="Tahoma" w:hint="cs"/>
          <w:sz w:val="18"/>
          <w:szCs w:val="18"/>
          <w:rtl/>
        </w:rPr>
        <w:t>תחבורה</w:t>
      </w:r>
      <w:r w:rsidRPr="006A2DBF">
        <w:rPr>
          <w:rFonts w:ascii="Tahoma" w:hAnsi="Tahoma" w:cs="Tahoma"/>
          <w:sz w:val="18"/>
          <w:szCs w:val="18"/>
          <w:rtl/>
        </w:rPr>
        <w:t xml:space="preserve"> </w:t>
      </w:r>
      <w:r w:rsidRPr="006A2DBF">
        <w:rPr>
          <w:rFonts w:ascii="Tahoma" w:hAnsi="Tahoma" w:cs="Tahoma" w:hint="cs"/>
          <w:sz w:val="18"/>
          <w:szCs w:val="18"/>
          <w:rtl/>
        </w:rPr>
        <w:t>ניכרים</w:t>
      </w:r>
      <w:r w:rsidRPr="006A2DBF">
        <w:rPr>
          <w:rFonts w:ascii="Tahoma" w:hAnsi="Tahoma" w:cs="Tahoma"/>
          <w:sz w:val="18"/>
          <w:szCs w:val="18"/>
          <w:rtl/>
        </w:rPr>
        <w:t xml:space="preserve">, </w:t>
      </w:r>
      <w:r w:rsidRPr="006A2DBF">
        <w:rPr>
          <w:rFonts w:ascii="Tahoma" w:hAnsi="Tahoma" w:cs="Tahoma" w:hint="cs"/>
          <w:sz w:val="18"/>
          <w:szCs w:val="18"/>
          <w:rtl/>
        </w:rPr>
        <w:t>ומאחר שגם אין בהם</w:t>
      </w:r>
      <w:r w:rsidRPr="006A2DBF">
        <w:rPr>
          <w:rFonts w:ascii="Tahoma" w:hAnsi="Tahoma" w:cs="Tahoma"/>
          <w:sz w:val="18"/>
          <w:szCs w:val="18"/>
          <w:rtl/>
        </w:rPr>
        <w:t xml:space="preserve"> תשתית בטיחותית מספקת, </w:t>
      </w:r>
      <w:r w:rsidRPr="006A2DBF">
        <w:rPr>
          <w:rFonts w:ascii="Tahoma" w:hAnsi="Tahoma" w:cs="Tahoma" w:hint="cs"/>
          <w:sz w:val="18"/>
          <w:szCs w:val="18"/>
          <w:rtl/>
        </w:rPr>
        <w:t>יש בכבישים אלה משום</w:t>
      </w:r>
      <w:r w:rsidRPr="006A2DBF">
        <w:rPr>
          <w:rFonts w:ascii="Tahoma" w:hAnsi="Tahoma" w:cs="Tahoma"/>
          <w:sz w:val="18"/>
          <w:szCs w:val="18"/>
          <w:rtl/>
        </w:rPr>
        <w:t xml:space="preserve"> מטרד בטיחותי לאוכלוסייה המקומית</w:t>
      </w:r>
      <w:r>
        <w:rPr>
          <w:rStyle w:val="FootnoteReference0"/>
          <w:rFonts w:ascii="Tahoma" w:hAnsi="Tahoma" w:cs="Tahoma"/>
          <w:sz w:val="18"/>
          <w:szCs w:val="18"/>
          <w:rtl/>
        </w:rPr>
        <w:footnoteReference w:id="53"/>
      </w:r>
      <w:r w:rsidRPr="006A2DBF">
        <w:rPr>
          <w:rFonts w:ascii="Tahoma" w:hAnsi="Tahoma" w:cs="Tahoma"/>
          <w:sz w:val="18"/>
          <w:szCs w:val="18"/>
          <w:rtl/>
        </w:rPr>
        <w:t xml:space="preserve">. </w:t>
      </w:r>
      <w:r w:rsidRPr="0012789B" w:rsidR="0043115B">
        <w:rPr>
          <w:rFonts w:cs="Tahoma"/>
          <w:noProof/>
          <w:sz w:val="17"/>
          <w:szCs w:val="17"/>
          <w:rtl/>
        </w:rPr>
        <mc:AlternateContent>
          <mc:Choice Requires="wps">
            <w:drawing>
              <wp:anchor distT="0" distB="0" distL="114300" distR="114300" simplePos="0" relativeHeight="251660288" behindDoc="1" locked="0" layoutInCell="1" allowOverlap="1">
                <wp:simplePos x="0" y="0"/>
                <wp:positionH relativeFrom="margin">
                  <wp:posOffset>-431800</wp:posOffset>
                </wp:positionH>
                <wp:positionV relativeFrom="margin">
                  <wp:align>top</wp:align>
                </wp:positionV>
                <wp:extent cx="1620000" cy="4140000"/>
                <wp:effectExtent l="0" t="0" r="0" b="0"/>
                <wp:wrapNone/>
                <wp:docPr id="20"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43115B">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37197820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7653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השקעה</w:t>
                            </w:r>
                            <w:r w:rsidRPr="003F6D4C">
                              <w:rPr>
                                <w:rFonts w:cs="Tahoma"/>
                                <w:color w:val="0B5294"/>
                                <w:spacing w:val="-4"/>
                                <w:sz w:val="24"/>
                                <w:szCs w:val="24"/>
                                <w:rtl/>
                              </w:rPr>
                              <w:t xml:space="preserve"> </w:t>
                            </w:r>
                            <w:r w:rsidRPr="003F6D4C">
                              <w:rPr>
                                <w:rFonts w:cs="Tahoma" w:hint="eastAsia"/>
                                <w:color w:val="0B5294"/>
                                <w:spacing w:val="-4"/>
                                <w:sz w:val="24"/>
                                <w:szCs w:val="24"/>
                                <w:rtl/>
                              </w:rPr>
                              <w:t>בתשתיות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כבישים</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תורמת</w:t>
                            </w:r>
                            <w:r w:rsidRPr="003F6D4C">
                              <w:rPr>
                                <w:rFonts w:cs="Tahoma"/>
                                <w:color w:val="0B5294"/>
                                <w:spacing w:val="-4"/>
                                <w:sz w:val="24"/>
                                <w:szCs w:val="24"/>
                                <w:rtl/>
                              </w:rPr>
                              <w:t xml:space="preserve"> </w:t>
                            </w:r>
                            <w:r w:rsidRPr="003F6D4C">
                              <w:rPr>
                                <w:rFonts w:cs="Tahoma" w:hint="eastAsia"/>
                                <w:color w:val="0B5294"/>
                                <w:spacing w:val="-4"/>
                                <w:sz w:val="24"/>
                                <w:szCs w:val="24"/>
                                <w:rtl/>
                              </w:rPr>
                              <w:t>רבות</w:t>
                            </w:r>
                            <w:r w:rsidRPr="003F6D4C">
                              <w:rPr>
                                <w:rFonts w:cs="Tahoma"/>
                                <w:color w:val="0B5294"/>
                                <w:spacing w:val="-4"/>
                                <w:sz w:val="24"/>
                                <w:szCs w:val="24"/>
                                <w:rtl/>
                              </w:rPr>
                              <w:t xml:space="preserve"> </w:t>
                            </w:r>
                            <w:r w:rsidRPr="003F6D4C">
                              <w:rPr>
                                <w:rFonts w:cs="Tahoma" w:hint="eastAsia"/>
                                <w:color w:val="0B5294"/>
                                <w:spacing w:val="-4"/>
                                <w:sz w:val="24"/>
                                <w:szCs w:val="24"/>
                                <w:rtl/>
                              </w:rPr>
                              <w:t>לשיפור</w:t>
                            </w:r>
                            <w:r w:rsidRPr="003F6D4C">
                              <w:rPr>
                                <w:rFonts w:cs="Tahoma"/>
                                <w:color w:val="0B5294"/>
                                <w:spacing w:val="-4"/>
                                <w:sz w:val="24"/>
                                <w:szCs w:val="24"/>
                                <w:rtl/>
                              </w:rPr>
                              <w:t xml:space="preserve"> </w:t>
                            </w:r>
                            <w:r w:rsidRPr="003F6D4C">
                              <w:rPr>
                                <w:rFonts w:cs="Tahoma" w:hint="eastAsia"/>
                                <w:color w:val="0B5294"/>
                                <w:spacing w:val="-4"/>
                                <w:sz w:val="24"/>
                                <w:szCs w:val="24"/>
                                <w:rtl/>
                              </w:rPr>
                              <w:t>הבטיחות</w:t>
                            </w:r>
                            <w:r w:rsidRPr="003F6D4C">
                              <w:rPr>
                                <w:rFonts w:cs="Tahoma"/>
                                <w:color w:val="0B5294"/>
                                <w:spacing w:val="-4"/>
                                <w:sz w:val="24"/>
                                <w:szCs w:val="24"/>
                                <w:rtl/>
                              </w:rPr>
                              <w:t xml:space="preserve"> </w:t>
                            </w:r>
                            <w:r w:rsidRPr="003F6D4C">
                              <w:rPr>
                                <w:rFonts w:cs="Tahoma" w:hint="eastAsia"/>
                                <w:color w:val="0B5294"/>
                                <w:spacing w:val="-4"/>
                                <w:sz w:val="24"/>
                                <w:szCs w:val="24"/>
                                <w:rtl/>
                              </w:rPr>
                              <w:t>בדרכים</w:t>
                            </w:r>
                            <w:r w:rsidRPr="003F6D4C">
                              <w:rPr>
                                <w:rFonts w:cs="Tahoma"/>
                                <w:color w:val="0B5294"/>
                                <w:spacing w:val="-4"/>
                                <w:sz w:val="24"/>
                                <w:szCs w:val="24"/>
                                <w:rtl/>
                              </w:rPr>
                              <w:t xml:space="preserve"> </w:t>
                            </w:r>
                            <w:r w:rsidRPr="003F6D4C">
                              <w:rPr>
                                <w:rFonts w:cs="Tahoma" w:hint="eastAsia"/>
                                <w:color w:val="0B5294"/>
                                <w:spacing w:val="-4"/>
                                <w:sz w:val="24"/>
                                <w:szCs w:val="24"/>
                                <w:rtl/>
                              </w:rPr>
                              <w:t>ולמיתון</w:t>
                            </w:r>
                            <w:r w:rsidRPr="003F6D4C">
                              <w:rPr>
                                <w:rFonts w:cs="Tahoma"/>
                                <w:color w:val="0B5294"/>
                                <w:spacing w:val="-4"/>
                                <w:sz w:val="24"/>
                                <w:szCs w:val="24"/>
                                <w:rtl/>
                              </w:rPr>
                              <w:t xml:space="preserve"> </w:t>
                            </w:r>
                            <w:r w:rsidRPr="003F6D4C">
                              <w:rPr>
                                <w:rFonts w:cs="Tahoma" w:hint="eastAsia"/>
                                <w:color w:val="0B5294"/>
                                <w:spacing w:val="-4"/>
                                <w:sz w:val="24"/>
                                <w:szCs w:val="24"/>
                                <w:rtl/>
                              </w:rPr>
                              <w:t>מעורבות</w:t>
                            </w:r>
                            <w:r w:rsidRPr="003F6D4C">
                              <w:rPr>
                                <w:rFonts w:cs="Tahoma"/>
                                <w:color w:val="0B5294"/>
                                <w:spacing w:val="-4"/>
                                <w:sz w:val="24"/>
                                <w:szCs w:val="24"/>
                                <w:rtl/>
                              </w:rPr>
                              <w:t xml:space="preserve"> </w:t>
                            </w:r>
                            <w:r w:rsidRPr="003F6D4C">
                              <w:rPr>
                                <w:rFonts w:cs="Tahoma" w:hint="eastAsia"/>
                                <w:color w:val="0B5294"/>
                                <w:spacing w:val="-4"/>
                                <w:sz w:val="24"/>
                                <w:szCs w:val="24"/>
                                <w:rtl/>
                              </w:rPr>
                              <w:t>הגורם</w:t>
                            </w:r>
                            <w:r w:rsidRPr="003F6D4C">
                              <w:rPr>
                                <w:rFonts w:cs="Tahoma"/>
                                <w:color w:val="0B5294"/>
                                <w:spacing w:val="-4"/>
                                <w:sz w:val="24"/>
                                <w:szCs w:val="24"/>
                                <w:rtl/>
                              </w:rPr>
                              <w:t xml:space="preserve"> </w:t>
                            </w:r>
                            <w:r w:rsidRPr="003F6D4C">
                              <w:rPr>
                                <w:rFonts w:cs="Tahoma" w:hint="eastAsia"/>
                                <w:color w:val="0B5294"/>
                                <w:spacing w:val="-4"/>
                                <w:sz w:val="24"/>
                                <w:szCs w:val="24"/>
                                <w:rtl/>
                              </w:rPr>
                              <w:t>האנושי</w:t>
                            </w:r>
                            <w:r w:rsidRPr="003F6D4C">
                              <w:rPr>
                                <w:rFonts w:cs="Tahoma"/>
                                <w:color w:val="0B5294"/>
                                <w:spacing w:val="-4"/>
                                <w:sz w:val="24"/>
                                <w:szCs w:val="24"/>
                                <w:rtl/>
                              </w:rPr>
                              <w:t xml:space="preserve"> </w:t>
                            </w:r>
                            <w:r w:rsidRPr="003F6D4C">
                              <w:rPr>
                                <w:rFonts w:cs="Tahoma" w:hint="eastAsia"/>
                                <w:color w:val="0B5294"/>
                                <w:spacing w:val="-4"/>
                                <w:sz w:val="24"/>
                                <w:szCs w:val="24"/>
                                <w:rtl/>
                              </w:rPr>
                              <w:t>בתאונות</w:t>
                            </w:r>
                            <w:r w:rsidRPr="003F6D4C">
                              <w:rPr>
                                <w:rFonts w:cs="Tahoma"/>
                                <w:color w:val="0B5294"/>
                                <w:spacing w:val="-4"/>
                                <w:sz w:val="24"/>
                                <w:szCs w:val="24"/>
                                <w:rtl/>
                              </w:rPr>
                              <w:t xml:space="preserve"> </w:t>
                            </w:r>
                            <w:r w:rsidRPr="003F6D4C">
                              <w:rPr>
                                <w:rFonts w:cs="Tahoma" w:hint="eastAsia"/>
                                <w:color w:val="0B5294"/>
                                <w:spacing w:val="-4"/>
                                <w:sz w:val="24"/>
                                <w:szCs w:val="24"/>
                                <w:rtl/>
                              </w:rPr>
                              <w:t>דרכים</w:t>
                            </w:r>
                          </w:p>
                          <w:p w:rsidR="00197487" w:rsidRPr="00373C5D" w:rsidP="0043115B">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59309069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4168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4"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5168" filled="f" stroked="f">
                <v:textbox>
                  <w:txbxContent>
                    <w:p w:rsidR="00197487" w:rsidRPr="00373C5D" w:rsidP="0043115B">
                      <w:pPr>
                        <w:spacing w:line="240" w:lineRule="atLeast"/>
                        <w:rPr>
                          <w:rFonts w:cs="Tahoma"/>
                          <w:b/>
                          <w:bCs/>
                          <w:color w:val="0B5294"/>
                          <w:sz w:val="48"/>
                          <w:szCs w:val="48"/>
                          <w:rtl/>
                        </w:rPr>
                      </w:pPr>
                      <w:drawing>
                        <wp:inline distT="0" distB="0" distL="0" distR="0">
                          <wp:extent cx="311150" cy="256800"/>
                          <wp:effectExtent l="0" t="0" r="0" b="0"/>
                          <wp:docPr id="2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79819"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43115B">
                      <w:pPr>
                        <w:spacing w:after="0" w:line="240" w:lineRule="auto"/>
                        <w:rPr>
                          <w:color w:val="0B5294"/>
                          <w:spacing w:val="-4"/>
                          <w:sz w:val="24"/>
                          <w:szCs w:val="24"/>
                          <w:rtl/>
                          <w:cs/>
                        </w:rPr>
                      </w:pPr>
                      <w:r w:rsidRPr="003F6D4C">
                        <w:rPr>
                          <w:rFonts w:cs="Tahoma" w:hint="eastAsia"/>
                          <w:color w:val="0B5294"/>
                          <w:spacing w:val="-4"/>
                          <w:sz w:val="24"/>
                          <w:szCs w:val="24"/>
                          <w:rtl/>
                        </w:rPr>
                        <w:t>השקעה</w:t>
                      </w:r>
                      <w:r w:rsidRPr="003F6D4C">
                        <w:rPr>
                          <w:rFonts w:cs="Tahoma"/>
                          <w:color w:val="0B5294"/>
                          <w:spacing w:val="-4"/>
                          <w:sz w:val="24"/>
                          <w:szCs w:val="24"/>
                          <w:rtl/>
                        </w:rPr>
                        <w:t xml:space="preserve"> </w:t>
                      </w:r>
                      <w:r w:rsidRPr="003F6D4C">
                        <w:rPr>
                          <w:rFonts w:cs="Tahoma" w:hint="eastAsia"/>
                          <w:color w:val="0B5294"/>
                          <w:spacing w:val="-4"/>
                          <w:sz w:val="24"/>
                          <w:szCs w:val="24"/>
                          <w:rtl/>
                        </w:rPr>
                        <w:t>בתשתיות</w:t>
                      </w:r>
                      <w:r w:rsidRPr="003F6D4C">
                        <w:rPr>
                          <w:rFonts w:cs="Tahoma"/>
                          <w:color w:val="0B5294"/>
                          <w:spacing w:val="-4"/>
                          <w:sz w:val="24"/>
                          <w:szCs w:val="24"/>
                          <w:rtl/>
                        </w:rPr>
                        <w:t xml:space="preserve"> </w:t>
                      </w:r>
                      <w:r w:rsidRPr="003F6D4C">
                        <w:rPr>
                          <w:rFonts w:cs="Tahoma" w:hint="eastAsia"/>
                          <w:color w:val="0B5294"/>
                          <w:spacing w:val="-4"/>
                          <w:sz w:val="24"/>
                          <w:szCs w:val="24"/>
                          <w:rtl/>
                        </w:rPr>
                        <w:t>כבישים</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תורמת</w:t>
                      </w:r>
                      <w:r w:rsidRPr="003F6D4C">
                        <w:rPr>
                          <w:rFonts w:cs="Tahoma"/>
                          <w:color w:val="0B5294"/>
                          <w:spacing w:val="-4"/>
                          <w:sz w:val="24"/>
                          <w:szCs w:val="24"/>
                          <w:rtl/>
                        </w:rPr>
                        <w:t xml:space="preserve"> </w:t>
                      </w:r>
                      <w:r w:rsidRPr="003F6D4C">
                        <w:rPr>
                          <w:rFonts w:cs="Tahoma" w:hint="eastAsia"/>
                          <w:color w:val="0B5294"/>
                          <w:spacing w:val="-4"/>
                          <w:sz w:val="24"/>
                          <w:szCs w:val="24"/>
                          <w:rtl/>
                        </w:rPr>
                        <w:t>רבות</w:t>
                      </w:r>
                      <w:r w:rsidRPr="003F6D4C">
                        <w:rPr>
                          <w:rFonts w:cs="Tahoma"/>
                          <w:color w:val="0B5294"/>
                          <w:spacing w:val="-4"/>
                          <w:sz w:val="24"/>
                          <w:szCs w:val="24"/>
                          <w:rtl/>
                        </w:rPr>
                        <w:t xml:space="preserve"> </w:t>
                      </w:r>
                      <w:r w:rsidRPr="003F6D4C">
                        <w:rPr>
                          <w:rFonts w:cs="Tahoma" w:hint="eastAsia"/>
                          <w:color w:val="0B5294"/>
                          <w:spacing w:val="-4"/>
                          <w:sz w:val="24"/>
                          <w:szCs w:val="24"/>
                          <w:rtl/>
                        </w:rPr>
                        <w:t>לשיפור</w:t>
                      </w:r>
                      <w:r w:rsidRPr="003F6D4C">
                        <w:rPr>
                          <w:rFonts w:cs="Tahoma"/>
                          <w:color w:val="0B5294"/>
                          <w:spacing w:val="-4"/>
                          <w:sz w:val="24"/>
                          <w:szCs w:val="24"/>
                          <w:rtl/>
                        </w:rPr>
                        <w:t xml:space="preserve"> </w:t>
                      </w:r>
                      <w:r w:rsidRPr="003F6D4C">
                        <w:rPr>
                          <w:rFonts w:cs="Tahoma" w:hint="eastAsia"/>
                          <w:color w:val="0B5294"/>
                          <w:spacing w:val="-4"/>
                          <w:sz w:val="24"/>
                          <w:szCs w:val="24"/>
                          <w:rtl/>
                        </w:rPr>
                        <w:t>הבטיחות</w:t>
                      </w:r>
                      <w:r w:rsidRPr="003F6D4C">
                        <w:rPr>
                          <w:rFonts w:cs="Tahoma"/>
                          <w:color w:val="0B5294"/>
                          <w:spacing w:val="-4"/>
                          <w:sz w:val="24"/>
                          <w:szCs w:val="24"/>
                          <w:rtl/>
                        </w:rPr>
                        <w:t xml:space="preserve"> </w:t>
                      </w:r>
                      <w:r w:rsidRPr="003F6D4C">
                        <w:rPr>
                          <w:rFonts w:cs="Tahoma" w:hint="eastAsia"/>
                          <w:color w:val="0B5294"/>
                          <w:spacing w:val="-4"/>
                          <w:sz w:val="24"/>
                          <w:szCs w:val="24"/>
                          <w:rtl/>
                        </w:rPr>
                        <w:t>בדרכים</w:t>
                      </w:r>
                      <w:r w:rsidRPr="003F6D4C">
                        <w:rPr>
                          <w:rFonts w:cs="Tahoma"/>
                          <w:color w:val="0B5294"/>
                          <w:spacing w:val="-4"/>
                          <w:sz w:val="24"/>
                          <w:szCs w:val="24"/>
                          <w:rtl/>
                        </w:rPr>
                        <w:t xml:space="preserve"> </w:t>
                      </w:r>
                      <w:r w:rsidRPr="003F6D4C">
                        <w:rPr>
                          <w:rFonts w:cs="Tahoma" w:hint="eastAsia"/>
                          <w:color w:val="0B5294"/>
                          <w:spacing w:val="-4"/>
                          <w:sz w:val="24"/>
                          <w:szCs w:val="24"/>
                          <w:rtl/>
                        </w:rPr>
                        <w:t>ולמיתון</w:t>
                      </w:r>
                      <w:r w:rsidRPr="003F6D4C">
                        <w:rPr>
                          <w:rFonts w:cs="Tahoma"/>
                          <w:color w:val="0B5294"/>
                          <w:spacing w:val="-4"/>
                          <w:sz w:val="24"/>
                          <w:szCs w:val="24"/>
                          <w:rtl/>
                        </w:rPr>
                        <w:t xml:space="preserve"> </w:t>
                      </w:r>
                      <w:r w:rsidRPr="003F6D4C">
                        <w:rPr>
                          <w:rFonts w:cs="Tahoma" w:hint="eastAsia"/>
                          <w:color w:val="0B5294"/>
                          <w:spacing w:val="-4"/>
                          <w:sz w:val="24"/>
                          <w:szCs w:val="24"/>
                          <w:rtl/>
                        </w:rPr>
                        <w:t>מעורבות</w:t>
                      </w:r>
                      <w:r w:rsidRPr="003F6D4C">
                        <w:rPr>
                          <w:rFonts w:cs="Tahoma"/>
                          <w:color w:val="0B5294"/>
                          <w:spacing w:val="-4"/>
                          <w:sz w:val="24"/>
                          <w:szCs w:val="24"/>
                          <w:rtl/>
                        </w:rPr>
                        <w:t xml:space="preserve"> </w:t>
                      </w:r>
                      <w:r w:rsidRPr="003F6D4C">
                        <w:rPr>
                          <w:rFonts w:cs="Tahoma" w:hint="eastAsia"/>
                          <w:color w:val="0B5294"/>
                          <w:spacing w:val="-4"/>
                          <w:sz w:val="24"/>
                          <w:szCs w:val="24"/>
                          <w:rtl/>
                        </w:rPr>
                        <w:t>הגורם</w:t>
                      </w:r>
                      <w:r w:rsidRPr="003F6D4C">
                        <w:rPr>
                          <w:rFonts w:cs="Tahoma"/>
                          <w:color w:val="0B5294"/>
                          <w:spacing w:val="-4"/>
                          <w:sz w:val="24"/>
                          <w:szCs w:val="24"/>
                          <w:rtl/>
                        </w:rPr>
                        <w:t xml:space="preserve"> </w:t>
                      </w:r>
                      <w:r w:rsidRPr="003F6D4C">
                        <w:rPr>
                          <w:rFonts w:cs="Tahoma" w:hint="eastAsia"/>
                          <w:color w:val="0B5294"/>
                          <w:spacing w:val="-4"/>
                          <w:sz w:val="24"/>
                          <w:szCs w:val="24"/>
                          <w:rtl/>
                        </w:rPr>
                        <w:t>האנושי</w:t>
                      </w:r>
                      <w:r w:rsidRPr="003F6D4C">
                        <w:rPr>
                          <w:rFonts w:cs="Tahoma"/>
                          <w:color w:val="0B5294"/>
                          <w:spacing w:val="-4"/>
                          <w:sz w:val="24"/>
                          <w:szCs w:val="24"/>
                          <w:rtl/>
                        </w:rPr>
                        <w:t xml:space="preserve"> </w:t>
                      </w:r>
                      <w:r w:rsidRPr="003F6D4C">
                        <w:rPr>
                          <w:rFonts w:cs="Tahoma" w:hint="eastAsia"/>
                          <w:color w:val="0B5294"/>
                          <w:spacing w:val="-4"/>
                          <w:sz w:val="24"/>
                          <w:szCs w:val="24"/>
                          <w:rtl/>
                        </w:rPr>
                        <w:t>בתאונות</w:t>
                      </w:r>
                      <w:r w:rsidRPr="003F6D4C">
                        <w:rPr>
                          <w:rFonts w:cs="Tahoma"/>
                          <w:color w:val="0B5294"/>
                          <w:spacing w:val="-4"/>
                          <w:sz w:val="24"/>
                          <w:szCs w:val="24"/>
                          <w:rtl/>
                        </w:rPr>
                        <w:t xml:space="preserve"> </w:t>
                      </w:r>
                      <w:r w:rsidRPr="003F6D4C">
                        <w:rPr>
                          <w:rFonts w:cs="Tahoma" w:hint="eastAsia"/>
                          <w:color w:val="0B5294"/>
                          <w:spacing w:val="-4"/>
                          <w:sz w:val="24"/>
                          <w:szCs w:val="24"/>
                          <w:rtl/>
                        </w:rPr>
                        <w:t>דרכים</w:t>
                      </w:r>
                    </w:p>
                    <w:p w:rsidR="00197487" w:rsidRPr="00373C5D" w:rsidP="0043115B">
                      <w:pPr>
                        <w:spacing w:before="120" w:after="0" w:line="240" w:lineRule="atLeast"/>
                        <w:rPr>
                          <w:rFonts w:cs="Tahoma"/>
                          <w:b/>
                          <w:bCs/>
                          <w:color w:val="0B5294"/>
                          <w:sz w:val="48"/>
                          <w:szCs w:val="48"/>
                          <w:rtl/>
                        </w:rPr>
                      </w:pPr>
                      <w:drawing>
                        <wp:inline distT="0" distB="0" distL="0" distR="0">
                          <wp:extent cx="288000" cy="31337"/>
                          <wp:effectExtent l="0" t="0" r="0" b="6985"/>
                          <wp:docPr id="2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084331"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F12F11">
      <w:pPr>
        <w:spacing w:after="240" w:line="240" w:lineRule="exact"/>
        <w:ind w:right="2268"/>
        <w:jc w:val="both"/>
        <w:rPr>
          <w:rFonts w:ascii="Tahoma" w:hAnsi="Tahoma" w:cs="Tahoma"/>
          <w:sz w:val="18"/>
          <w:szCs w:val="18"/>
          <w:rtl/>
        </w:rPr>
      </w:pPr>
      <w:r w:rsidRPr="006A2DBF">
        <w:rPr>
          <w:rFonts w:ascii="Tahoma" w:hAnsi="Tahoma" w:cs="Tahoma" w:hint="cs"/>
          <w:sz w:val="18"/>
          <w:szCs w:val="18"/>
          <w:rtl/>
        </w:rPr>
        <w:t xml:space="preserve">בסעיף 5ג1 בהחלטה 2365 מדצמבר 2014 נקבע כי תגובש </w:t>
      </w:r>
      <w:r w:rsidRPr="006A2DBF">
        <w:rPr>
          <w:rFonts w:ascii="Tahoma" w:hAnsi="Tahoma" w:cs="Tahoma" w:hint="cs"/>
          <w:sz w:val="18"/>
          <w:szCs w:val="18"/>
          <w:rtl/>
        </w:rPr>
        <w:t>תוכנית</w:t>
      </w:r>
      <w:r w:rsidRPr="006A2DBF">
        <w:rPr>
          <w:rFonts w:ascii="Tahoma" w:hAnsi="Tahoma" w:cs="Tahoma" w:hint="cs"/>
          <w:sz w:val="18"/>
          <w:szCs w:val="18"/>
          <w:rtl/>
        </w:rPr>
        <w:t xml:space="preserve"> עבודה לתכנון ולביצוע של שיפורים תנועתיים ובטיחותיים בכבישים בין-עירוניים החוצים את היישובים הלא-יהודיים. בסעיף 5ג2 הוחלט על תכנון וביצוע של </w:t>
      </w:r>
      <w:r w:rsidRPr="006A2DBF">
        <w:rPr>
          <w:rFonts w:ascii="Tahoma" w:hAnsi="Tahoma" w:cs="Tahoma" w:hint="cs"/>
          <w:sz w:val="18"/>
          <w:szCs w:val="18"/>
          <w:rtl/>
        </w:rPr>
        <w:t>פרויקטי</w:t>
      </w:r>
      <w:r w:rsidRPr="006A2DBF">
        <w:rPr>
          <w:rFonts w:ascii="Tahoma" w:hAnsi="Tahoma" w:cs="Tahoma" w:hint="cs"/>
          <w:sz w:val="18"/>
          <w:szCs w:val="18"/>
          <w:rtl/>
        </w:rPr>
        <w:t xml:space="preserve"> תשתית עירוניים בכבישים עירוניים של היישובים שעליהם חלה התוכנית. כמו כן, ב</w:t>
      </w:r>
      <w:r w:rsidRPr="006A2DBF">
        <w:rPr>
          <w:rFonts w:ascii="Tahoma" w:hAnsi="Tahoma" w:cs="Tahoma"/>
          <w:sz w:val="18"/>
          <w:szCs w:val="18"/>
          <w:rtl/>
        </w:rPr>
        <w:t xml:space="preserve">סעיף 2(ד) </w:t>
      </w:r>
      <w:r w:rsidRPr="006A2DBF">
        <w:rPr>
          <w:rFonts w:ascii="Tahoma" w:hAnsi="Tahoma" w:cs="Tahoma" w:hint="cs"/>
          <w:sz w:val="18"/>
          <w:szCs w:val="18"/>
          <w:rtl/>
        </w:rPr>
        <w:t>להחלטה</w:t>
      </w:r>
      <w:r w:rsidRPr="006A2DBF">
        <w:rPr>
          <w:rFonts w:ascii="Tahoma" w:hAnsi="Tahoma" w:cs="Tahoma"/>
          <w:sz w:val="18"/>
          <w:szCs w:val="18"/>
          <w:rtl/>
        </w:rPr>
        <w:t xml:space="preserve"> 922 מדצמבר 2015 </w:t>
      </w:r>
      <w:r w:rsidRPr="006A2DBF">
        <w:rPr>
          <w:rFonts w:ascii="Tahoma" w:hAnsi="Tahoma" w:cs="Tahoma" w:hint="cs"/>
          <w:sz w:val="18"/>
          <w:szCs w:val="18"/>
          <w:rtl/>
        </w:rPr>
        <w:t>הוחלט</w:t>
      </w:r>
      <w:r w:rsidRPr="006A2DBF">
        <w:rPr>
          <w:rFonts w:ascii="Tahoma" w:hAnsi="Tahoma" w:cs="Tahoma"/>
          <w:sz w:val="18"/>
          <w:szCs w:val="18"/>
          <w:rtl/>
        </w:rPr>
        <w:t xml:space="preserve"> </w:t>
      </w:r>
      <w:r w:rsidRPr="006A2DBF">
        <w:rPr>
          <w:rFonts w:ascii="Tahoma" w:hAnsi="Tahoma" w:cs="Tahoma" w:hint="cs"/>
          <w:sz w:val="18"/>
          <w:szCs w:val="18"/>
          <w:rtl/>
        </w:rPr>
        <w:t>להקצות</w:t>
      </w:r>
      <w:r w:rsidRPr="006A2DBF">
        <w:rPr>
          <w:rFonts w:ascii="Tahoma" w:hAnsi="Tahoma" w:cs="Tahoma"/>
          <w:sz w:val="18"/>
          <w:szCs w:val="18"/>
          <w:rtl/>
        </w:rPr>
        <w:t xml:space="preserve"> 100 מ</w:t>
      </w:r>
      <w:r w:rsidRPr="006A2DBF">
        <w:rPr>
          <w:rFonts w:ascii="Tahoma" w:hAnsi="Tahoma" w:cs="Tahoma" w:hint="cs"/>
          <w:sz w:val="18"/>
          <w:szCs w:val="18"/>
          <w:rtl/>
        </w:rPr>
        <w:t>י</w:t>
      </w:r>
      <w:r w:rsidRPr="006A2DBF">
        <w:rPr>
          <w:rFonts w:ascii="Tahoma" w:hAnsi="Tahoma" w:cs="Tahoma"/>
          <w:sz w:val="18"/>
          <w:szCs w:val="18"/>
          <w:rtl/>
        </w:rPr>
        <w:t>ל</w:t>
      </w:r>
      <w:r w:rsidRPr="006A2DBF">
        <w:rPr>
          <w:rFonts w:ascii="Tahoma" w:hAnsi="Tahoma" w:cs="Tahoma" w:hint="cs"/>
          <w:sz w:val="18"/>
          <w:szCs w:val="18"/>
          <w:rtl/>
        </w:rPr>
        <w:t>יון</w:t>
      </w:r>
      <w:r w:rsidRPr="006A2DBF">
        <w:rPr>
          <w:rFonts w:ascii="Tahoma" w:hAnsi="Tahoma" w:cs="Tahoma"/>
          <w:sz w:val="18"/>
          <w:szCs w:val="18"/>
          <w:rtl/>
        </w:rPr>
        <w:t xml:space="preserve"> ש"ח בהרשאה להתחייב </w:t>
      </w:r>
      <w:r w:rsidRPr="006A2DBF">
        <w:rPr>
          <w:rFonts w:ascii="Tahoma" w:hAnsi="Tahoma" w:cs="Tahoma" w:hint="cs"/>
          <w:sz w:val="18"/>
          <w:szCs w:val="18"/>
          <w:rtl/>
        </w:rPr>
        <w:t>לשם</w:t>
      </w:r>
      <w:r w:rsidRPr="006A2DBF">
        <w:rPr>
          <w:rFonts w:ascii="Tahoma" w:hAnsi="Tahoma" w:cs="Tahoma"/>
          <w:sz w:val="18"/>
          <w:szCs w:val="18"/>
          <w:rtl/>
        </w:rPr>
        <w:t xml:space="preserve"> שדרוג כבישים החוצים את </w:t>
      </w:r>
      <w:r w:rsidRPr="006A2DBF">
        <w:rPr>
          <w:rFonts w:ascii="Tahoma" w:hAnsi="Tahoma" w:cs="Tahoma" w:hint="cs"/>
          <w:sz w:val="18"/>
          <w:szCs w:val="18"/>
          <w:rtl/>
        </w:rPr>
        <w:t>ה</w:t>
      </w:r>
      <w:r w:rsidRPr="006A2DBF">
        <w:rPr>
          <w:rFonts w:ascii="Tahoma" w:hAnsi="Tahoma" w:cs="Tahoma"/>
          <w:sz w:val="18"/>
          <w:szCs w:val="18"/>
          <w:rtl/>
        </w:rPr>
        <w:t>יישובי</w:t>
      </w:r>
      <w:r w:rsidRPr="006A2DBF">
        <w:rPr>
          <w:rFonts w:ascii="Tahoma" w:hAnsi="Tahoma" w:cs="Tahoma" w:hint="cs"/>
          <w:sz w:val="18"/>
          <w:szCs w:val="18"/>
          <w:rtl/>
        </w:rPr>
        <w:t>ם</w:t>
      </w:r>
      <w:r w:rsidRPr="006A2DBF">
        <w:rPr>
          <w:rFonts w:ascii="Tahoma" w:hAnsi="Tahoma" w:cs="Tahoma"/>
          <w:sz w:val="18"/>
          <w:szCs w:val="18"/>
          <w:rtl/>
        </w:rPr>
        <w:t xml:space="preserve"> הלא</w:t>
      </w:r>
      <w:r w:rsidRPr="006A2DBF">
        <w:rPr>
          <w:rFonts w:ascii="Tahoma" w:hAnsi="Tahoma" w:cs="Tahoma" w:hint="cs"/>
          <w:sz w:val="18"/>
          <w:szCs w:val="18"/>
          <w:rtl/>
        </w:rPr>
        <w:t>-</w:t>
      </w:r>
      <w:r w:rsidRPr="006A2DBF">
        <w:rPr>
          <w:rFonts w:ascii="Tahoma" w:hAnsi="Tahoma" w:cs="Tahoma"/>
          <w:sz w:val="18"/>
          <w:szCs w:val="18"/>
          <w:rtl/>
        </w:rPr>
        <w:t>יהודי</w:t>
      </w:r>
      <w:r w:rsidRPr="006A2DBF">
        <w:rPr>
          <w:rFonts w:ascii="Tahoma" w:hAnsi="Tahoma" w:cs="Tahoma" w:hint="cs"/>
          <w:sz w:val="18"/>
          <w:szCs w:val="18"/>
          <w:rtl/>
        </w:rPr>
        <w:t>י</w:t>
      </w:r>
      <w:r w:rsidRPr="006A2DBF">
        <w:rPr>
          <w:rFonts w:ascii="Tahoma" w:hAnsi="Tahoma" w:cs="Tahoma"/>
          <w:sz w:val="18"/>
          <w:szCs w:val="18"/>
          <w:rtl/>
        </w:rPr>
        <w:t>ם.</w:t>
      </w:r>
      <w:r w:rsidRPr="006A2DBF">
        <w:rPr>
          <w:rFonts w:ascii="Tahoma" w:hAnsi="Tahoma" w:cs="Tahoma" w:hint="cs"/>
          <w:sz w:val="18"/>
          <w:szCs w:val="18"/>
          <w:rtl/>
        </w:rPr>
        <w:t xml:space="preserve"> </w:t>
      </w:r>
    </w:p>
    <w:p w:rsidR="00AC1FF6" w:rsidRPr="006A2DBF" w:rsidP="0043115B">
      <w:pPr>
        <w:pStyle w:val="RESHET"/>
        <w:rPr>
          <w:rtl/>
        </w:rPr>
      </w:pPr>
      <w:r w:rsidRPr="006A2DBF">
        <w:rPr>
          <w:rFonts w:hint="cs"/>
          <w:rtl/>
        </w:rPr>
        <w:t>השקעה</w:t>
      </w:r>
      <w:r w:rsidRPr="006A2DBF">
        <w:rPr>
          <w:rtl/>
        </w:rPr>
        <w:t xml:space="preserve"> בתשתיות כבישים </w:t>
      </w:r>
      <w:r w:rsidRPr="006A2DBF">
        <w:rPr>
          <w:rFonts w:hint="cs"/>
          <w:rtl/>
        </w:rPr>
        <w:t>ביישובים</w:t>
      </w:r>
      <w:r w:rsidRPr="006A2DBF">
        <w:rPr>
          <w:rtl/>
        </w:rPr>
        <w:t xml:space="preserve"> הלא</w:t>
      </w:r>
      <w:r w:rsidRPr="006A2DBF">
        <w:rPr>
          <w:rFonts w:hint="cs"/>
          <w:rtl/>
        </w:rPr>
        <w:t>-</w:t>
      </w:r>
      <w:r w:rsidRPr="006A2DBF">
        <w:rPr>
          <w:rtl/>
        </w:rPr>
        <w:t>יהודי</w:t>
      </w:r>
      <w:r w:rsidRPr="006A2DBF">
        <w:rPr>
          <w:rFonts w:hint="cs"/>
          <w:rtl/>
        </w:rPr>
        <w:t>י</w:t>
      </w:r>
      <w:r w:rsidRPr="006A2DBF">
        <w:rPr>
          <w:rtl/>
        </w:rPr>
        <w:t xml:space="preserve">ם </w:t>
      </w:r>
      <w:r w:rsidRPr="006A2DBF">
        <w:rPr>
          <w:rFonts w:hint="cs"/>
          <w:rtl/>
        </w:rPr>
        <w:t>תורמת רבות לשיפור</w:t>
      </w:r>
      <w:r w:rsidRPr="006A2DBF">
        <w:rPr>
          <w:rtl/>
        </w:rPr>
        <w:t xml:space="preserve"> </w:t>
      </w:r>
      <w:r w:rsidRPr="006A2DBF">
        <w:rPr>
          <w:rFonts w:hint="cs"/>
          <w:rtl/>
        </w:rPr>
        <w:t>הבטיחות</w:t>
      </w:r>
      <w:r w:rsidRPr="006A2DBF">
        <w:rPr>
          <w:rtl/>
        </w:rPr>
        <w:t xml:space="preserve"> </w:t>
      </w:r>
      <w:r w:rsidRPr="006A2DBF">
        <w:rPr>
          <w:rFonts w:hint="cs"/>
          <w:rtl/>
        </w:rPr>
        <w:t>בדרכים</w:t>
      </w:r>
      <w:r w:rsidRPr="006A2DBF">
        <w:rPr>
          <w:rtl/>
        </w:rPr>
        <w:t xml:space="preserve"> </w:t>
      </w:r>
      <w:r w:rsidRPr="006A2DBF">
        <w:rPr>
          <w:rFonts w:hint="cs"/>
          <w:rtl/>
        </w:rPr>
        <w:t>ולמיתון</w:t>
      </w:r>
      <w:r w:rsidRPr="006A2DBF">
        <w:rPr>
          <w:rtl/>
        </w:rPr>
        <w:t xml:space="preserve"> </w:t>
      </w:r>
      <w:r w:rsidRPr="006A2DBF">
        <w:rPr>
          <w:rFonts w:hint="cs"/>
          <w:rtl/>
        </w:rPr>
        <w:t>מעורבות הגורם</w:t>
      </w:r>
      <w:r w:rsidRPr="006A2DBF">
        <w:rPr>
          <w:rtl/>
        </w:rPr>
        <w:t xml:space="preserve"> </w:t>
      </w:r>
      <w:r w:rsidRPr="006A2DBF">
        <w:rPr>
          <w:rFonts w:hint="cs"/>
          <w:rtl/>
        </w:rPr>
        <w:t>האנושי</w:t>
      </w:r>
      <w:r w:rsidRPr="006A2DBF">
        <w:rPr>
          <w:rtl/>
        </w:rPr>
        <w:t xml:space="preserve"> </w:t>
      </w:r>
      <w:r w:rsidRPr="006A2DBF">
        <w:rPr>
          <w:rFonts w:hint="cs"/>
          <w:rtl/>
        </w:rPr>
        <w:t>בתאונות</w:t>
      </w:r>
      <w:r w:rsidRPr="006A2DBF">
        <w:rPr>
          <w:rtl/>
        </w:rPr>
        <w:t xml:space="preserve"> </w:t>
      </w:r>
      <w:r w:rsidRPr="006A2DBF">
        <w:rPr>
          <w:rFonts w:hint="cs"/>
          <w:rtl/>
        </w:rPr>
        <w:t>דרכים</w:t>
      </w:r>
      <w:r w:rsidRPr="006A2DBF">
        <w:rPr>
          <w:rtl/>
        </w:rPr>
        <w:t xml:space="preserve">. </w:t>
      </w:r>
      <w:r w:rsidRPr="006A2DBF">
        <w:rPr>
          <w:rFonts w:hint="cs"/>
          <w:rtl/>
        </w:rPr>
        <w:t>תרומה</w:t>
      </w:r>
      <w:r w:rsidRPr="006A2DBF">
        <w:rPr>
          <w:rtl/>
        </w:rPr>
        <w:t xml:space="preserve"> זו עלתה </w:t>
      </w:r>
      <w:r w:rsidRPr="006A2DBF">
        <w:rPr>
          <w:rFonts w:hint="cs"/>
          <w:rtl/>
        </w:rPr>
        <w:t>מ</w:t>
      </w:r>
      <w:r w:rsidRPr="006A2DBF">
        <w:rPr>
          <w:rtl/>
        </w:rPr>
        <w:t xml:space="preserve">מחקרים רבים שנעשו זה </w:t>
      </w:r>
      <w:r w:rsidRPr="006A2DBF">
        <w:rPr>
          <w:rFonts w:hint="cs"/>
          <w:rtl/>
        </w:rPr>
        <w:t>יותר</w:t>
      </w:r>
      <w:r w:rsidRPr="006A2DBF">
        <w:rPr>
          <w:rtl/>
        </w:rPr>
        <w:t xml:space="preserve"> מעשור ו</w:t>
      </w:r>
      <w:r w:rsidRPr="006A2DBF">
        <w:rPr>
          <w:rFonts w:hint="cs"/>
          <w:rtl/>
        </w:rPr>
        <w:t>מ</w:t>
      </w:r>
      <w:r w:rsidRPr="006A2DBF">
        <w:rPr>
          <w:rtl/>
        </w:rPr>
        <w:t xml:space="preserve">דוח קודם של מבקר המדינה משנת 2011. </w:t>
      </w:r>
      <w:r w:rsidRPr="006A2DBF">
        <w:rPr>
          <w:rFonts w:hint="cs"/>
          <w:rtl/>
        </w:rPr>
        <w:t>בשנים האחרונות פעלה הממשלה, באמצעות משרדי התחבורה והאוצר, להגדלת התקציבים הייעודיים לשיפור תשתיות הכבישים ביישובים</w:t>
      </w:r>
      <w:r w:rsidRPr="006A2DBF">
        <w:rPr>
          <w:rtl/>
        </w:rPr>
        <w:t xml:space="preserve"> </w:t>
      </w:r>
      <w:r w:rsidRPr="006A2DBF">
        <w:rPr>
          <w:rFonts w:hint="cs"/>
          <w:rtl/>
        </w:rPr>
        <w:t>הלא-יהודיים ולשיפור הבטיחות בדרכים. למרות פעולות אלה עדיין יש פערים ניכרים בין האוכלוסייה הלא-יהודית לאוכלוסייה היהודית מבחינת תשתית התחבורה והנפגעים מתאונות הדרכים. למצב תשתיות הדרכים, כפי שעולה מהמחקרים השונים, נודעת השפעה ברורה על רמת הבטיחות בדרכים ועל מספר הנפגעים בתאונות הדרכים ביישובים הלא-יהודיים.</w:t>
      </w:r>
    </w:p>
    <w:p w:rsidR="00AC1FF6" w:rsidRPr="006A2DBF" w:rsidP="003F6D4C">
      <w:pPr>
        <w:pStyle w:val="RESHET"/>
        <w:rPr>
          <w:rtl/>
        </w:rPr>
      </w:pPr>
      <w:r w:rsidRPr="006A2DBF">
        <w:rPr>
          <w:rFonts w:hint="cs"/>
          <w:rtl/>
        </w:rPr>
        <w:t xml:space="preserve">משרד מבקר המדינה מעיר למשרד התחבורה ולאגף התקציבים שבמשרד האוצר כי ראוי שיבחנו אם תוואי ביצוע התקציב לשדרוג מערכת הכבישים והבטיחות בדרכים בשנים האחרונות ובשנים הבאות ביישובים הלא-יהודיים (תרשים 2) תואם את מדיניות הממשלה להגדלת היקפיהם של </w:t>
      </w:r>
      <w:r w:rsidRPr="006A2DBF">
        <w:rPr>
          <w:rFonts w:hint="cs"/>
          <w:rtl/>
        </w:rPr>
        <w:t>פרויקטי</w:t>
      </w:r>
      <w:r w:rsidRPr="006A2DBF">
        <w:rPr>
          <w:rFonts w:hint="cs"/>
          <w:rtl/>
        </w:rPr>
        <w:t xml:space="preserve"> כבישים עירוניים מרכזיים ברשויות המקומיות של היישובים הלא-יהודיים ולהגדלת ההשקעה בפרויקטים אלה.</w:t>
      </w:r>
      <w:r w:rsidRPr="0012789B" w:rsidR="00DA0344">
        <w:rPr>
          <w:noProof/>
          <w:szCs w:val="17"/>
          <w:rtl/>
          <w:lang w:eastAsia="en-US"/>
        </w:rPr>
        <mc:AlternateContent>
          <mc:Choice Requires="wps">
            <w:drawing>
              <wp:anchor distT="0" distB="0" distL="114300" distR="114300" simplePos="0" relativeHeight="251658240" behindDoc="1" locked="0" layoutInCell="1" allowOverlap="1">
                <wp:simplePos x="0" y="0"/>
                <wp:positionH relativeFrom="margin">
                  <wp:posOffset>-431800</wp:posOffset>
                </wp:positionH>
                <wp:positionV relativeFrom="margin">
                  <wp:align>top</wp:align>
                </wp:positionV>
                <wp:extent cx="1620000" cy="4140000"/>
                <wp:effectExtent l="0" t="0" r="0" b="0"/>
                <wp:wrapNone/>
                <wp:docPr id="34"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620000" cy="4140000"/>
                        </a:xfrm>
                        <a:prstGeom prst="rect">
                          <a:avLst/>
                        </a:prstGeom>
                        <a:noFill/>
                        <a:ln w="9525">
                          <a:noFill/>
                          <a:miter lim="800000"/>
                          <a:headEnd/>
                          <a:tailEnd/>
                        </a:ln>
                      </wps:spPr>
                      <wps:txbx>
                        <w:txbxContent>
                          <w:p w:rsidR="00197487" w:rsidRPr="00373C5D" w:rsidP="00DA0344">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3049918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87607"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881D99" w:rsidP="00DA0344">
                            <w:pPr>
                              <w:spacing w:after="0" w:line="240" w:lineRule="auto"/>
                              <w:rPr>
                                <w:color w:val="0B5294"/>
                                <w:spacing w:val="-4"/>
                                <w:sz w:val="24"/>
                                <w:szCs w:val="24"/>
                                <w:rtl/>
                                <w:cs/>
                              </w:rPr>
                            </w:pPr>
                            <w:r w:rsidRPr="003F6D4C">
                              <w:rPr>
                                <w:rFonts w:cs="Tahoma" w:hint="eastAsia"/>
                                <w:color w:val="0B5294"/>
                                <w:spacing w:val="-4"/>
                                <w:sz w:val="24"/>
                                <w:szCs w:val="24"/>
                                <w:rtl/>
                              </w:rPr>
                              <w:t>ראוי</w:t>
                            </w:r>
                            <w:r w:rsidRPr="003F6D4C">
                              <w:rPr>
                                <w:rFonts w:cs="Tahoma"/>
                                <w:color w:val="0B5294"/>
                                <w:spacing w:val="-4"/>
                                <w:sz w:val="24"/>
                                <w:szCs w:val="24"/>
                                <w:rtl/>
                              </w:rPr>
                              <w:t xml:space="preserve"> </w:t>
                            </w:r>
                            <w:r w:rsidRPr="003F6D4C">
                              <w:rPr>
                                <w:rFonts w:cs="Tahoma" w:hint="eastAsia"/>
                                <w:color w:val="0B5294"/>
                                <w:spacing w:val="-4"/>
                                <w:sz w:val="24"/>
                                <w:szCs w:val="24"/>
                                <w:rtl/>
                              </w:rPr>
                              <w:t>כי</w:t>
                            </w:r>
                            <w:r w:rsidRPr="003F6D4C">
                              <w:rPr>
                                <w:rFonts w:cs="Tahoma"/>
                                <w:color w:val="0B5294"/>
                                <w:spacing w:val="-4"/>
                                <w:sz w:val="24"/>
                                <w:szCs w:val="24"/>
                                <w:rtl/>
                              </w:rPr>
                              <w:t xml:space="preserve"> </w:t>
                            </w:r>
                            <w:r w:rsidRPr="003F6D4C">
                              <w:rPr>
                                <w:rFonts w:cs="Tahoma" w:hint="eastAsia"/>
                                <w:color w:val="0B5294"/>
                                <w:spacing w:val="-4"/>
                                <w:sz w:val="24"/>
                                <w:szCs w:val="24"/>
                                <w:rtl/>
                              </w:rPr>
                              <w:t>משרד</w:t>
                            </w:r>
                            <w:r w:rsidRPr="003F6D4C">
                              <w:rPr>
                                <w:rFonts w:cs="Tahoma"/>
                                <w:color w:val="0B5294"/>
                                <w:spacing w:val="-4"/>
                                <w:sz w:val="24"/>
                                <w:szCs w:val="24"/>
                                <w:rtl/>
                              </w:rPr>
                              <w:t xml:space="preserve"> </w:t>
                            </w:r>
                            <w:r w:rsidRPr="003F6D4C">
                              <w:rPr>
                                <w:rFonts w:cs="Tahoma" w:hint="eastAsia"/>
                                <w:color w:val="0B5294"/>
                                <w:spacing w:val="-4"/>
                                <w:sz w:val="24"/>
                                <w:szCs w:val="24"/>
                                <w:rtl/>
                              </w:rPr>
                              <w:t>התחבורה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ואגף</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יבחנו</w:t>
                            </w:r>
                            <w:r w:rsidRPr="003F6D4C">
                              <w:rPr>
                                <w:rFonts w:cs="Tahoma"/>
                                <w:color w:val="0B5294"/>
                                <w:spacing w:val="-4"/>
                                <w:sz w:val="24"/>
                                <w:szCs w:val="24"/>
                                <w:rtl/>
                              </w:rPr>
                              <w:t xml:space="preserve"> </w:t>
                            </w:r>
                            <w:r w:rsidRPr="003F6D4C">
                              <w:rPr>
                                <w:rFonts w:cs="Tahoma" w:hint="eastAsia"/>
                                <w:color w:val="0B5294"/>
                                <w:spacing w:val="-4"/>
                                <w:sz w:val="24"/>
                                <w:szCs w:val="24"/>
                                <w:rtl/>
                              </w:rPr>
                              <w:t>אם</w:t>
                            </w:r>
                            <w:r w:rsidRPr="003F6D4C">
                              <w:rPr>
                                <w:rFonts w:cs="Tahoma"/>
                                <w:color w:val="0B5294"/>
                                <w:spacing w:val="-4"/>
                                <w:sz w:val="24"/>
                                <w:szCs w:val="24"/>
                                <w:rtl/>
                              </w:rPr>
                              <w:t xml:space="preserve"> </w:t>
                            </w:r>
                            <w:r w:rsidRPr="003F6D4C">
                              <w:rPr>
                                <w:rFonts w:cs="Tahoma" w:hint="eastAsia"/>
                                <w:color w:val="0B5294"/>
                                <w:spacing w:val="-4"/>
                                <w:sz w:val="24"/>
                                <w:szCs w:val="24"/>
                                <w:rtl/>
                              </w:rPr>
                              <w:t>תוואי</w:t>
                            </w:r>
                            <w:r w:rsidRPr="003F6D4C">
                              <w:rPr>
                                <w:rFonts w:cs="Tahoma"/>
                                <w:color w:val="0B5294"/>
                                <w:spacing w:val="-4"/>
                                <w:sz w:val="24"/>
                                <w:szCs w:val="24"/>
                                <w:rtl/>
                              </w:rPr>
                              <w:t xml:space="preserve"> </w:t>
                            </w:r>
                            <w:r w:rsidRPr="003F6D4C">
                              <w:rPr>
                                <w:rFonts w:cs="Tahoma" w:hint="eastAsia"/>
                                <w:color w:val="0B5294"/>
                                <w:spacing w:val="-4"/>
                                <w:sz w:val="24"/>
                                <w:szCs w:val="24"/>
                                <w:rtl/>
                              </w:rPr>
                              <w:t>ביצוע</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w:t>
                            </w:r>
                            <w:r w:rsidRPr="003F6D4C">
                              <w:rPr>
                                <w:rFonts w:cs="Tahoma"/>
                                <w:color w:val="0B5294"/>
                                <w:spacing w:val="-4"/>
                                <w:sz w:val="24"/>
                                <w:szCs w:val="24"/>
                                <w:rtl/>
                              </w:rPr>
                              <w:t xml:space="preserve"> </w:t>
                            </w:r>
                            <w:r w:rsidRPr="003F6D4C">
                              <w:rPr>
                                <w:rFonts w:cs="Tahoma" w:hint="eastAsia"/>
                                <w:color w:val="0B5294"/>
                                <w:spacing w:val="-4"/>
                                <w:sz w:val="24"/>
                                <w:szCs w:val="24"/>
                                <w:rtl/>
                              </w:rPr>
                              <w:t>לשדרוג</w:t>
                            </w:r>
                            <w:r w:rsidRPr="003F6D4C">
                              <w:rPr>
                                <w:rFonts w:cs="Tahoma"/>
                                <w:color w:val="0B5294"/>
                                <w:spacing w:val="-4"/>
                                <w:sz w:val="24"/>
                                <w:szCs w:val="24"/>
                                <w:rtl/>
                              </w:rPr>
                              <w:t xml:space="preserve"> </w:t>
                            </w:r>
                            <w:r w:rsidRPr="003F6D4C">
                              <w:rPr>
                                <w:rFonts w:cs="Tahoma" w:hint="eastAsia"/>
                                <w:color w:val="0B5294"/>
                                <w:spacing w:val="-4"/>
                                <w:sz w:val="24"/>
                                <w:szCs w:val="24"/>
                                <w:rtl/>
                              </w:rPr>
                              <w:t>מערכת</w:t>
                            </w:r>
                            <w:r w:rsidRPr="003F6D4C">
                              <w:rPr>
                                <w:rFonts w:cs="Tahoma"/>
                                <w:color w:val="0B5294"/>
                                <w:spacing w:val="-4"/>
                                <w:sz w:val="24"/>
                                <w:szCs w:val="24"/>
                                <w:rtl/>
                              </w:rPr>
                              <w:t xml:space="preserve"> </w:t>
                            </w:r>
                            <w:r w:rsidRPr="003F6D4C">
                              <w:rPr>
                                <w:rFonts w:cs="Tahoma" w:hint="eastAsia"/>
                                <w:color w:val="0B5294"/>
                                <w:spacing w:val="-4"/>
                                <w:sz w:val="24"/>
                                <w:szCs w:val="24"/>
                                <w:rtl/>
                              </w:rPr>
                              <w:t>הכבישים</w:t>
                            </w:r>
                            <w:r w:rsidRPr="003F6D4C">
                              <w:rPr>
                                <w:rFonts w:cs="Tahoma"/>
                                <w:color w:val="0B5294"/>
                                <w:spacing w:val="-4"/>
                                <w:sz w:val="24"/>
                                <w:szCs w:val="24"/>
                                <w:rtl/>
                              </w:rPr>
                              <w:t xml:space="preserve"> </w:t>
                            </w:r>
                            <w:r w:rsidRPr="003F6D4C">
                              <w:rPr>
                                <w:rFonts w:cs="Tahoma" w:hint="eastAsia"/>
                                <w:color w:val="0B5294"/>
                                <w:spacing w:val="-4"/>
                                <w:sz w:val="24"/>
                                <w:szCs w:val="24"/>
                                <w:rtl/>
                              </w:rPr>
                              <w:t>והבטיחות</w:t>
                            </w:r>
                            <w:r w:rsidRPr="003F6D4C">
                              <w:rPr>
                                <w:rFonts w:cs="Tahoma"/>
                                <w:color w:val="0B5294"/>
                                <w:spacing w:val="-4"/>
                                <w:sz w:val="24"/>
                                <w:szCs w:val="24"/>
                                <w:rtl/>
                              </w:rPr>
                              <w:t xml:space="preserve"> </w:t>
                            </w:r>
                            <w:r w:rsidRPr="003F6D4C">
                              <w:rPr>
                                <w:rFonts w:cs="Tahoma" w:hint="eastAsia"/>
                                <w:color w:val="0B5294"/>
                                <w:spacing w:val="-4"/>
                                <w:sz w:val="24"/>
                                <w:szCs w:val="24"/>
                                <w:rtl/>
                              </w:rPr>
                              <w:t>בדרכים</w:t>
                            </w:r>
                            <w:r w:rsidRPr="003F6D4C">
                              <w:rPr>
                                <w:rFonts w:cs="Tahoma"/>
                                <w:color w:val="0B5294"/>
                                <w:spacing w:val="-4"/>
                                <w:sz w:val="24"/>
                                <w:szCs w:val="24"/>
                                <w:rtl/>
                              </w:rPr>
                              <w:t xml:space="preserve"> </w:t>
                            </w:r>
                            <w:r w:rsidRPr="003F6D4C">
                              <w:rPr>
                                <w:rFonts w:cs="Tahoma" w:hint="eastAsia"/>
                                <w:color w:val="0B5294"/>
                                <w:spacing w:val="-4"/>
                                <w:sz w:val="24"/>
                                <w:szCs w:val="24"/>
                                <w:rtl/>
                              </w:rPr>
                              <w:t>בשנים</w:t>
                            </w:r>
                            <w:r w:rsidRPr="003F6D4C">
                              <w:rPr>
                                <w:rFonts w:cs="Tahoma"/>
                                <w:color w:val="0B5294"/>
                                <w:spacing w:val="-4"/>
                                <w:sz w:val="24"/>
                                <w:szCs w:val="24"/>
                                <w:rtl/>
                              </w:rPr>
                              <w:t xml:space="preserve"> </w:t>
                            </w:r>
                            <w:r w:rsidRPr="003F6D4C">
                              <w:rPr>
                                <w:rFonts w:cs="Tahoma" w:hint="eastAsia"/>
                                <w:color w:val="0B5294"/>
                                <w:spacing w:val="-4"/>
                                <w:sz w:val="24"/>
                                <w:szCs w:val="24"/>
                                <w:rtl/>
                              </w:rPr>
                              <w:t>האחרונות</w:t>
                            </w:r>
                            <w:r w:rsidRPr="003F6D4C">
                              <w:rPr>
                                <w:rFonts w:cs="Tahoma"/>
                                <w:color w:val="0B5294"/>
                                <w:spacing w:val="-4"/>
                                <w:sz w:val="24"/>
                                <w:szCs w:val="24"/>
                                <w:rtl/>
                              </w:rPr>
                              <w:t xml:space="preserve"> </w:t>
                            </w:r>
                            <w:r w:rsidRPr="003F6D4C">
                              <w:rPr>
                                <w:rFonts w:cs="Tahoma" w:hint="eastAsia"/>
                                <w:color w:val="0B5294"/>
                                <w:spacing w:val="-4"/>
                                <w:sz w:val="24"/>
                                <w:szCs w:val="24"/>
                                <w:rtl/>
                              </w:rPr>
                              <w:t>ובשנים</w:t>
                            </w:r>
                            <w:r w:rsidRPr="003F6D4C">
                              <w:rPr>
                                <w:rFonts w:cs="Tahoma"/>
                                <w:color w:val="0B5294"/>
                                <w:spacing w:val="-4"/>
                                <w:sz w:val="24"/>
                                <w:szCs w:val="24"/>
                                <w:rtl/>
                              </w:rPr>
                              <w:t xml:space="preserve"> </w:t>
                            </w:r>
                            <w:r w:rsidRPr="003F6D4C">
                              <w:rPr>
                                <w:rFonts w:cs="Tahoma" w:hint="eastAsia"/>
                                <w:color w:val="0B5294"/>
                                <w:spacing w:val="-4"/>
                                <w:sz w:val="24"/>
                                <w:szCs w:val="24"/>
                                <w:rtl/>
                              </w:rPr>
                              <w:t>הבאות</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תואם</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מדיניות</w:t>
                            </w:r>
                            <w:r w:rsidRPr="003F6D4C">
                              <w:rPr>
                                <w:rFonts w:cs="Tahoma"/>
                                <w:color w:val="0B5294"/>
                                <w:spacing w:val="-4"/>
                                <w:sz w:val="24"/>
                                <w:szCs w:val="24"/>
                                <w:rtl/>
                              </w:rPr>
                              <w:t xml:space="preserve"> </w:t>
                            </w:r>
                            <w:r w:rsidRPr="003F6D4C">
                              <w:rPr>
                                <w:rFonts w:cs="Tahoma" w:hint="eastAsia"/>
                                <w:color w:val="0B5294"/>
                                <w:spacing w:val="-4"/>
                                <w:sz w:val="24"/>
                                <w:szCs w:val="24"/>
                                <w:rtl/>
                              </w:rPr>
                              <w:t>הממשלה</w:t>
                            </w:r>
                            <w:r w:rsidRPr="003F6D4C">
                              <w:rPr>
                                <w:rFonts w:cs="Tahoma"/>
                                <w:color w:val="0B5294"/>
                                <w:spacing w:val="-4"/>
                                <w:sz w:val="24"/>
                                <w:szCs w:val="24"/>
                                <w:rtl/>
                              </w:rPr>
                              <w:t xml:space="preserve"> </w:t>
                            </w:r>
                            <w:r w:rsidRPr="003F6D4C">
                              <w:rPr>
                                <w:rFonts w:cs="Tahoma" w:hint="eastAsia"/>
                                <w:color w:val="0B5294"/>
                                <w:spacing w:val="-4"/>
                                <w:sz w:val="24"/>
                                <w:szCs w:val="24"/>
                                <w:rtl/>
                              </w:rPr>
                              <w:t>להגדלת</w:t>
                            </w:r>
                            <w:r w:rsidRPr="003F6D4C">
                              <w:rPr>
                                <w:rFonts w:cs="Tahoma"/>
                                <w:color w:val="0B5294"/>
                                <w:spacing w:val="-4"/>
                                <w:sz w:val="24"/>
                                <w:szCs w:val="24"/>
                                <w:rtl/>
                              </w:rPr>
                              <w:t xml:space="preserve"> </w:t>
                            </w:r>
                            <w:r w:rsidRPr="003F6D4C">
                              <w:rPr>
                                <w:rFonts w:cs="Tahoma" w:hint="eastAsia"/>
                                <w:color w:val="0B5294"/>
                                <w:spacing w:val="-4"/>
                                <w:sz w:val="24"/>
                                <w:szCs w:val="24"/>
                                <w:rtl/>
                              </w:rPr>
                              <w:t>היקפיהם</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פרויקטי</w:t>
                            </w:r>
                            <w:r w:rsidRPr="003F6D4C">
                              <w:rPr>
                                <w:rFonts w:cs="Tahoma"/>
                                <w:color w:val="0B5294"/>
                                <w:spacing w:val="-4"/>
                                <w:sz w:val="24"/>
                                <w:szCs w:val="24"/>
                                <w:rtl/>
                              </w:rPr>
                              <w:t xml:space="preserve"> </w:t>
                            </w:r>
                            <w:r w:rsidRPr="003F6D4C">
                              <w:rPr>
                                <w:rFonts w:cs="Tahoma" w:hint="eastAsia"/>
                                <w:color w:val="0B5294"/>
                                <w:spacing w:val="-4"/>
                                <w:sz w:val="24"/>
                                <w:szCs w:val="24"/>
                                <w:rtl/>
                              </w:rPr>
                              <w:t>כבישים</w:t>
                            </w:r>
                            <w:r w:rsidRPr="003F6D4C">
                              <w:rPr>
                                <w:rFonts w:cs="Tahoma"/>
                                <w:color w:val="0B5294"/>
                                <w:spacing w:val="-4"/>
                                <w:sz w:val="24"/>
                                <w:szCs w:val="24"/>
                                <w:rtl/>
                              </w:rPr>
                              <w:t xml:space="preserve"> </w:t>
                            </w:r>
                            <w:r w:rsidRPr="003F6D4C">
                              <w:rPr>
                                <w:rFonts w:cs="Tahoma" w:hint="eastAsia"/>
                                <w:color w:val="0B5294"/>
                                <w:spacing w:val="-4"/>
                                <w:sz w:val="24"/>
                                <w:szCs w:val="24"/>
                                <w:rtl/>
                              </w:rPr>
                              <w:t>עירוניים</w:t>
                            </w:r>
                            <w:r w:rsidRPr="003F6D4C">
                              <w:rPr>
                                <w:rFonts w:cs="Tahoma"/>
                                <w:color w:val="0B5294"/>
                                <w:spacing w:val="-4"/>
                                <w:sz w:val="24"/>
                                <w:szCs w:val="24"/>
                                <w:rtl/>
                              </w:rPr>
                              <w:t xml:space="preserve"> </w:t>
                            </w:r>
                            <w:r w:rsidRPr="003F6D4C">
                              <w:rPr>
                                <w:rFonts w:cs="Tahoma" w:hint="eastAsia"/>
                                <w:color w:val="0B5294"/>
                                <w:spacing w:val="-4"/>
                                <w:sz w:val="24"/>
                                <w:szCs w:val="24"/>
                                <w:rtl/>
                              </w:rPr>
                              <w:t>מרכזיים</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p>
                          <w:p w:rsidR="00197487" w:rsidRPr="00373C5D" w:rsidP="00DA0344">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11220808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22226"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5" type="#_x0000_t202" style="width:127.55pt;height:326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57216" filled="f" stroked="f">
                <v:textbox>
                  <w:txbxContent>
                    <w:p w:rsidR="00197487" w:rsidRPr="00373C5D" w:rsidP="00DA0344">
                      <w:pPr>
                        <w:spacing w:line="240" w:lineRule="atLeast"/>
                        <w:rPr>
                          <w:rFonts w:cs="Tahoma"/>
                          <w:b/>
                          <w:bCs/>
                          <w:color w:val="0B5294"/>
                          <w:sz w:val="48"/>
                          <w:szCs w:val="48"/>
                          <w:rtl/>
                        </w:rPr>
                      </w:pPr>
                      <w:drawing>
                        <wp:inline distT="0" distB="0" distL="0" distR="0">
                          <wp:extent cx="311150" cy="256800"/>
                          <wp:effectExtent l="0" t="0" r="0" b="0"/>
                          <wp:docPr id="6"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10232"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881D99" w:rsidP="00DA0344">
                      <w:pPr>
                        <w:spacing w:after="0" w:line="240" w:lineRule="auto"/>
                        <w:rPr>
                          <w:color w:val="0B5294"/>
                          <w:spacing w:val="-4"/>
                          <w:sz w:val="24"/>
                          <w:szCs w:val="24"/>
                          <w:rtl/>
                          <w:cs/>
                        </w:rPr>
                      </w:pPr>
                      <w:r w:rsidRPr="003F6D4C">
                        <w:rPr>
                          <w:rFonts w:cs="Tahoma" w:hint="eastAsia"/>
                          <w:color w:val="0B5294"/>
                          <w:spacing w:val="-4"/>
                          <w:sz w:val="24"/>
                          <w:szCs w:val="24"/>
                          <w:rtl/>
                        </w:rPr>
                        <w:t>ראוי</w:t>
                      </w:r>
                      <w:r w:rsidRPr="003F6D4C">
                        <w:rPr>
                          <w:rFonts w:cs="Tahoma"/>
                          <w:color w:val="0B5294"/>
                          <w:spacing w:val="-4"/>
                          <w:sz w:val="24"/>
                          <w:szCs w:val="24"/>
                          <w:rtl/>
                        </w:rPr>
                        <w:t xml:space="preserve"> </w:t>
                      </w:r>
                      <w:r w:rsidRPr="003F6D4C">
                        <w:rPr>
                          <w:rFonts w:cs="Tahoma" w:hint="eastAsia"/>
                          <w:color w:val="0B5294"/>
                          <w:spacing w:val="-4"/>
                          <w:sz w:val="24"/>
                          <w:szCs w:val="24"/>
                          <w:rtl/>
                        </w:rPr>
                        <w:t>כי</w:t>
                      </w:r>
                      <w:r w:rsidRPr="003F6D4C">
                        <w:rPr>
                          <w:rFonts w:cs="Tahoma"/>
                          <w:color w:val="0B5294"/>
                          <w:spacing w:val="-4"/>
                          <w:sz w:val="24"/>
                          <w:szCs w:val="24"/>
                          <w:rtl/>
                        </w:rPr>
                        <w:t xml:space="preserve"> </w:t>
                      </w:r>
                      <w:r w:rsidRPr="003F6D4C">
                        <w:rPr>
                          <w:rFonts w:cs="Tahoma" w:hint="eastAsia"/>
                          <w:color w:val="0B5294"/>
                          <w:spacing w:val="-4"/>
                          <w:sz w:val="24"/>
                          <w:szCs w:val="24"/>
                          <w:rtl/>
                        </w:rPr>
                        <w:t>משרד</w:t>
                      </w:r>
                      <w:r w:rsidRPr="003F6D4C">
                        <w:rPr>
                          <w:rFonts w:cs="Tahoma"/>
                          <w:color w:val="0B5294"/>
                          <w:spacing w:val="-4"/>
                          <w:sz w:val="24"/>
                          <w:szCs w:val="24"/>
                          <w:rtl/>
                        </w:rPr>
                        <w:t xml:space="preserve"> </w:t>
                      </w:r>
                      <w:r w:rsidRPr="003F6D4C">
                        <w:rPr>
                          <w:rFonts w:cs="Tahoma" w:hint="eastAsia"/>
                          <w:color w:val="0B5294"/>
                          <w:spacing w:val="-4"/>
                          <w:sz w:val="24"/>
                          <w:szCs w:val="24"/>
                          <w:rtl/>
                        </w:rPr>
                        <w:t>התחבורה</w:t>
                      </w:r>
                      <w:r w:rsidRPr="003F6D4C">
                        <w:rPr>
                          <w:rFonts w:cs="Tahoma"/>
                          <w:color w:val="0B5294"/>
                          <w:spacing w:val="-4"/>
                          <w:sz w:val="24"/>
                          <w:szCs w:val="24"/>
                          <w:rtl/>
                        </w:rPr>
                        <w:t xml:space="preserve"> </w:t>
                      </w:r>
                      <w:r w:rsidRPr="003F6D4C">
                        <w:rPr>
                          <w:rFonts w:cs="Tahoma" w:hint="eastAsia"/>
                          <w:color w:val="0B5294"/>
                          <w:spacing w:val="-4"/>
                          <w:sz w:val="24"/>
                          <w:szCs w:val="24"/>
                          <w:rtl/>
                        </w:rPr>
                        <w:t>ואגף</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התקציבים</w:t>
                      </w:r>
                      <w:r w:rsidRPr="003F6D4C">
                        <w:rPr>
                          <w:rFonts w:cs="Tahoma"/>
                          <w:color w:val="0B5294"/>
                          <w:spacing w:val="-4"/>
                          <w:sz w:val="24"/>
                          <w:szCs w:val="24"/>
                          <w:rtl/>
                        </w:rPr>
                        <w:t xml:space="preserve"> </w:t>
                      </w:r>
                      <w:r w:rsidRPr="003F6D4C">
                        <w:rPr>
                          <w:rFonts w:cs="Tahoma" w:hint="eastAsia"/>
                          <w:color w:val="0B5294"/>
                          <w:spacing w:val="-4"/>
                          <w:sz w:val="24"/>
                          <w:szCs w:val="24"/>
                          <w:rtl/>
                        </w:rPr>
                        <w:t>יבחנו</w:t>
                      </w:r>
                      <w:r w:rsidRPr="003F6D4C">
                        <w:rPr>
                          <w:rFonts w:cs="Tahoma"/>
                          <w:color w:val="0B5294"/>
                          <w:spacing w:val="-4"/>
                          <w:sz w:val="24"/>
                          <w:szCs w:val="24"/>
                          <w:rtl/>
                        </w:rPr>
                        <w:t xml:space="preserve"> </w:t>
                      </w:r>
                      <w:r w:rsidRPr="003F6D4C">
                        <w:rPr>
                          <w:rFonts w:cs="Tahoma" w:hint="eastAsia"/>
                          <w:color w:val="0B5294"/>
                          <w:spacing w:val="-4"/>
                          <w:sz w:val="24"/>
                          <w:szCs w:val="24"/>
                          <w:rtl/>
                        </w:rPr>
                        <w:t>אם</w:t>
                      </w:r>
                      <w:r w:rsidRPr="003F6D4C">
                        <w:rPr>
                          <w:rFonts w:cs="Tahoma"/>
                          <w:color w:val="0B5294"/>
                          <w:spacing w:val="-4"/>
                          <w:sz w:val="24"/>
                          <w:szCs w:val="24"/>
                          <w:rtl/>
                        </w:rPr>
                        <w:t xml:space="preserve"> </w:t>
                      </w:r>
                      <w:r w:rsidRPr="003F6D4C">
                        <w:rPr>
                          <w:rFonts w:cs="Tahoma" w:hint="eastAsia"/>
                          <w:color w:val="0B5294"/>
                          <w:spacing w:val="-4"/>
                          <w:sz w:val="24"/>
                          <w:szCs w:val="24"/>
                          <w:rtl/>
                        </w:rPr>
                        <w:t>תוואי</w:t>
                      </w:r>
                      <w:r w:rsidRPr="003F6D4C">
                        <w:rPr>
                          <w:rFonts w:cs="Tahoma"/>
                          <w:color w:val="0B5294"/>
                          <w:spacing w:val="-4"/>
                          <w:sz w:val="24"/>
                          <w:szCs w:val="24"/>
                          <w:rtl/>
                        </w:rPr>
                        <w:t xml:space="preserve"> </w:t>
                      </w:r>
                      <w:r w:rsidRPr="003F6D4C">
                        <w:rPr>
                          <w:rFonts w:cs="Tahoma" w:hint="eastAsia"/>
                          <w:color w:val="0B5294"/>
                          <w:spacing w:val="-4"/>
                          <w:sz w:val="24"/>
                          <w:szCs w:val="24"/>
                          <w:rtl/>
                        </w:rPr>
                        <w:t>ביצוע</w:t>
                      </w:r>
                      <w:r w:rsidRPr="003F6D4C">
                        <w:rPr>
                          <w:rFonts w:cs="Tahoma"/>
                          <w:color w:val="0B5294"/>
                          <w:spacing w:val="-4"/>
                          <w:sz w:val="24"/>
                          <w:szCs w:val="24"/>
                          <w:rtl/>
                        </w:rPr>
                        <w:t xml:space="preserve"> </w:t>
                      </w:r>
                      <w:r w:rsidRPr="003F6D4C">
                        <w:rPr>
                          <w:rFonts w:cs="Tahoma" w:hint="eastAsia"/>
                          <w:color w:val="0B5294"/>
                          <w:spacing w:val="-4"/>
                          <w:sz w:val="24"/>
                          <w:szCs w:val="24"/>
                          <w:rtl/>
                        </w:rPr>
                        <w:t>התקציב</w:t>
                      </w:r>
                      <w:r w:rsidRPr="003F6D4C">
                        <w:rPr>
                          <w:rFonts w:cs="Tahoma"/>
                          <w:color w:val="0B5294"/>
                          <w:spacing w:val="-4"/>
                          <w:sz w:val="24"/>
                          <w:szCs w:val="24"/>
                          <w:rtl/>
                        </w:rPr>
                        <w:t xml:space="preserve"> </w:t>
                      </w:r>
                      <w:r w:rsidRPr="003F6D4C">
                        <w:rPr>
                          <w:rFonts w:cs="Tahoma" w:hint="eastAsia"/>
                          <w:color w:val="0B5294"/>
                          <w:spacing w:val="-4"/>
                          <w:sz w:val="24"/>
                          <w:szCs w:val="24"/>
                          <w:rtl/>
                        </w:rPr>
                        <w:t>לשדרוג</w:t>
                      </w:r>
                      <w:r w:rsidRPr="003F6D4C">
                        <w:rPr>
                          <w:rFonts w:cs="Tahoma"/>
                          <w:color w:val="0B5294"/>
                          <w:spacing w:val="-4"/>
                          <w:sz w:val="24"/>
                          <w:szCs w:val="24"/>
                          <w:rtl/>
                        </w:rPr>
                        <w:t xml:space="preserve"> </w:t>
                      </w:r>
                      <w:r w:rsidRPr="003F6D4C">
                        <w:rPr>
                          <w:rFonts w:cs="Tahoma" w:hint="eastAsia"/>
                          <w:color w:val="0B5294"/>
                          <w:spacing w:val="-4"/>
                          <w:sz w:val="24"/>
                          <w:szCs w:val="24"/>
                          <w:rtl/>
                        </w:rPr>
                        <w:t>מערכת</w:t>
                      </w:r>
                      <w:r w:rsidRPr="003F6D4C">
                        <w:rPr>
                          <w:rFonts w:cs="Tahoma"/>
                          <w:color w:val="0B5294"/>
                          <w:spacing w:val="-4"/>
                          <w:sz w:val="24"/>
                          <w:szCs w:val="24"/>
                          <w:rtl/>
                        </w:rPr>
                        <w:t xml:space="preserve"> </w:t>
                      </w:r>
                      <w:r w:rsidRPr="003F6D4C">
                        <w:rPr>
                          <w:rFonts w:cs="Tahoma" w:hint="eastAsia"/>
                          <w:color w:val="0B5294"/>
                          <w:spacing w:val="-4"/>
                          <w:sz w:val="24"/>
                          <w:szCs w:val="24"/>
                          <w:rtl/>
                        </w:rPr>
                        <w:t>הכבישים</w:t>
                      </w:r>
                      <w:r w:rsidRPr="003F6D4C">
                        <w:rPr>
                          <w:rFonts w:cs="Tahoma"/>
                          <w:color w:val="0B5294"/>
                          <w:spacing w:val="-4"/>
                          <w:sz w:val="24"/>
                          <w:szCs w:val="24"/>
                          <w:rtl/>
                        </w:rPr>
                        <w:t xml:space="preserve"> </w:t>
                      </w:r>
                      <w:r w:rsidRPr="003F6D4C">
                        <w:rPr>
                          <w:rFonts w:cs="Tahoma" w:hint="eastAsia"/>
                          <w:color w:val="0B5294"/>
                          <w:spacing w:val="-4"/>
                          <w:sz w:val="24"/>
                          <w:szCs w:val="24"/>
                          <w:rtl/>
                        </w:rPr>
                        <w:t>והבטיחות</w:t>
                      </w:r>
                      <w:r w:rsidRPr="003F6D4C">
                        <w:rPr>
                          <w:rFonts w:cs="Tahoma"/>
                          <w:color w:val="0B5294"/>
                          <w:spacing w:val="-4"/>
                          <w:sz w:val="24"/>
                          <w:szCs w:val="24"/>
                          <w:rtl/>
                        </w:rPr>
                        <w:t xml:space="preserve"> </w:t>
                      </w:r>
                      <w:r w:rsidRPr="003F6D4C">
                        <w:rPr>
                          <w:rFonts w:cs="Tahoma" w:hint="eastAsia"/>
                          <w:color w:val="0B5294"/>
                          <w:spacing w:val="-4"/>
                          <w:sz w:val="24"/>
                          <w:szCs w:val="24"/>
                          <w:rtl/>
                        </w:rPr>
                        <w:t>בדרכים</w:t>
                      </w:r>
                      <w:r w:rsidRPr="003F6D4C">
                        <w:rPr>
                          <w:rFonts w:cs="Tahoma"/>
                          <w:color w:val="0B5294"/>
                          <w:spacing w:val="-4"/>
                          <w:sz w:val="24"/>
                          <w:szCs w:val="24"/>
                          <w:rtl/>
                        </w:rPr>
                        <w:t xml:space="preserve"> </w:t>
                      </w:r>
                      <w:r w:rsidRPr="003F6D4C">
                        <w:rPr>
                          <w:rFonts w:cs="Tahoma" w:hint="eastAsia"/>
                          <w:color w:val="0B5294"/>
                          <w:spacing w:val="-4"/>
                          <w:sz w:val="24"/>
                          <w:szCs w:val="24"/>
                          <w:rtl/>
                        </w:rPr>
                        <w:t>בשנים</w:t>
                      </w:r>
                      <w:r w:rsidRPr="003F6D4C">
                        <w:rPr>
                          <w:rFonts w:cs="Tahoma"/>
                          <w:color w:val="0B5294"/>
                          <w:spacing w:val="-4"/>
                          <w:sz w:val="24"/>
                          <w:szCs w:val="24"/>
                          <w:rtl/>
                        </w:rPr>
                        <w:t xml:space="preserve"> </w:t>
                      </w:r>
                      <w:r w:rsidRPr="003F6D4C">
                        <w:rPr>
                          <w:rFonts w:cs="Tahoma" w:hint="eastAsia"/>
                          <w:color w:val="0B5294"/>
                          <w:spacing w:val="-4"/>
                          <w:sz w:val="24"/>
                          <w:szCs w:val="24"/>
                          <w:rtl/>
                        </w:rPr>
                        <w:t>האחרונות</w:t>
                      </w:r>
                      <w:r w:rsidRPr="003F6D4C">
                        <w:rPr>
                          <w:rFonts w:cs="Tahoma"/>
                          <w:color w:val="0B5294"/>
                          <w:spacing w:val="-4"/>
                          <w:sz w:val="24"/>
                          <w:szCs w:val="24"/>
                          <w:rtl/>
                        </w:rPr>
                        <w:t xml:space="preserve"> </w:t>
                      </w:r>
                      <w:r w:rsidRPr="003F6D4C">
                        <w:rPr>
                          <w:rFonts w:cs="Tahoma" w:hint="eastAsia"/>
                          <w:color w:val="0B5294"/>
                          <w:spacing w:val="-4"/>
                          <w:sz w:val="24"/>
                          <w:szCs w:val="24"/>
                          <w:rtl/>
                        </w:rPr>
                        <w:t>ובשנים</w:t>
                      </w:r>
                      <w:r w:rsidRPr="003F6D4C">
                        <w:rPr>
                          <w:rFonts w:cs="Tahoma"/>
                          <w:color w:val="0B5294"/>
                          <w:spacing w:val="-4"/>
                          <w:sz w:val="24"/>
                          <w:szCs w:val="24"/>
                          <w:rtl/>
                        </w:rPr>
                        <w:t xml:space="preserve"> </w:t>
                      </w:r>
                      <w:r w:rsidRPr="003F6D4C">
                        <w:rPr>
                          <w:rFonts w:cs="Tahoma" w:hint="eastAsia"/>
                          <w:color w:val="0B5294"/>
                          <w:spacing w:val="-4"/>
                          <w:sz w:val="24"/>
                          <w:szCs w:val="24"/>
                          <w:rtl/>
                        </w:rPr>
                        <w:t>הבאות</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r w:rsidRPr="003F6D4C">
                        <w:rPr>
                          <w:rFonts w:cs="Tahoma"/>
                          <w:color w:val="0B5294"/>
                          <w:spacing w:val="-4"/>
                          <w:sz w:val="24"/>
                          <w:szCs w:val="24"/>
                          <w:rtl/>
                        </w:rPr>
                        <w:t xml:space="preserve"> </w:t>
                      </w:r>
                      <w:r w:rsidRPr="003F6D4C">
                        <w:rPr>
                          <w:rFonts w:cs="Tahoma" w:hint="eastAsia"/>
                          <w:color w:val="0B5294"/>
                          <w:spacing w:val="-4"/>
                          <w:sz w:val="24"/>
                          <w:szCs w:val="24"/>
                          <w:rtl/>
                        </w:rPr>
                        <w:t>תואם</w:t>
                      </w:r>
                      <w:r w:rsidRPr="003F6D4C">
                        <w:rPr>
                          <w:rFonts w:cs="Tahoma"/>
                          <w:color w:val="0B5294"/>
                          <w:spacing w:val="-4"/>
                          <w:sz w:val="24"/>
                          <w:szCs w:val="24"/>
                          <w:rtl/>
                        </w:rPr>
                        <w:t xml:space="preserve"> </w:t>
                      </w:r>
                      <w:r w:rsidRPr="003F6D4C">
                        <w:rPr>
                          <w:rFonts w:cs="Tahoma" w:hint="eastAsia"/>
                          <w:color w:val="0B5294"/>
                          <w:spacing w:val="-4"/>
                          <w:sz w:val="24"/>
                          <w:szCs w:val="24"/>
                          <w:rtl/>
                        </w:rPr>
                        <w:t>את</w:t>
                      </w:r>
                      <w:r w:rsidRPr="003F6D4C">
                        <w:rPr>
                          <w:rFonts w:cs="Tahoma"/>
                          <w:color w:val="0B5294"/>
                          <w:spacing w:val="-4"/>
                          <w:sz w:val="24"/>
                          <w:szCs w:val="24"/>
                          <w:rtl/>
                        </w:rPr>
                        <w:t xml:space="preserve"> </w:t>
                      </w:r>
                      <w:r w:rsidRPr="003F6D4C">
                        <w:rPr>
                          <w:rFonts w:cs="Tahoma" w:hint="eastAsia"/>
                          <w:color w:val="0B5294"/>
                          <w:spacing w:val="-4"/>
                          <w:sz w:val="24"/>
                          <w:szCs w:val="24"/>
                          <w:rtl/>
                        </w:rPr>
                        <w:t>מדיניות</w:t>
                      </w:r>
                      <w:r w:rsidRPr="003F6D4C">
                        <w:rPr>
                          <w:rFonts w:cs="Tahoma"/>
                          <w:color w:val="0B5294"/>
                          <w:spacing w:val="-4"/>
                          <w:sz w:val="24"/>
                          <w:szCs w:val="24"/>
                          <w:rtl/>
                        </w:rPr>
                        <w:t xml:space="preserve"> </w:t>
                      </w:r>
                      <w:r w:rsidRPr="003F6D4C">
                        <w:rPr>
                          <w:rFonts w:cs="Tahoma" w:hint="eastAsia"/>
                          <w:color w:val="0B5294"/>
                          <w:spacing w:val="-4"/>
                          <w:sz w:val="24"/>
                          <w:szCs w:val="24"/>
                          <w:rtl/>
                        </w:rPr>
                        <w:t>הממשלה</w:t>
                      </w:r>
                      <w:r w:rsidRPr="003F6D4C">
                        <w:rPr>
                          <w:rFonts w:cs="Tahoma"/>
                          <w:color w:val="0B5294"/>
                          <w:spacing w:val="-4"/>
                          <w:sz w:val="24"/>
                          <w:szCs w:val="24"/>
                          <w:rtl/>
                        </w:rPr>
                        <w:t xml:space="preserve"> </w:t>
                      </w:r>
                      <w:r w:rsidRPr="003F6D4C">
                        <w:rPr>
                          <w:rFonts w:cs="Tahoma" w:hint="eastAsia"/>
                          <w:color w:val="0B5294"/>
                          <w:spacing w:val="-4"/>
                          <w:sz w:val="24"/>
                          <w:szCs w:val="24"/>
                          <w:rtl/>
                        </w:rPr>
                        <w:t>להגדלת</w:t>
                      </w:r>
                      <w:r w:rsidRPr="003F6D4C">
                        <w:rPr>
                          <w:rFonts w:cs="Tahoma"/>
                          <w:color w:val="0B5294"/>
                          <w:spacing w:val="-4"/>
                          <w:sz w:val="24"/>
                          <w:szCs w:val="24"/>
                          <w:rtl/>
                        </w:rPr>
                        <w:t xml:space="preserve"> </w:t>
                      </w:r>
                      <w:r w:rsidRPr="003F6D4C">
                        <w:rPr>
                          <w:rFonts w:cs="Tahoma" w:hint="eastAsia"/>
                          <w:color w:val="0B5294"/>
                          <w:spacing w:val="-4"/>
                          <w:sz w:val="24"/>
                          <w:szCs w:val="24"/>
                          <w:rtl/>
                        </w:rPr>
                        <w:t>היקפיהם</w:t>
                      </w:r>
                      <w:r w:rsidRPr="003F6D4C">
                        <w:rPr>
                          <w:rFonts w:cs="Tahoma"/>
                          <w:color w:val="0B5294"/>
                          <w:spacing w:val="-4"/>
                          <w:sz w:val="24"/>
                          <w:szCs w:val="24"/>
                          <w:rtl/>
                        </w:rPr>
                        <w:t xml:space="preserve"> </w:t>
                      </w:r>
                      <w:r w:rsidRPr="003F6D4C">
                        <w:rPr>
                          <w:rFonts w:cs="Tahoma" w:hint="eastAsia"/>
                          <w:color w:val="0B5294"/>
                          <w:spacing w:val="-4"/>
                          <w:sz w:val="24"/>
                          <w:szCs w:val="24"/>
                          <w:rtl/>
                        </w:rPr>
                        <w:t>של</w:t>
                      </w:r>
                      <w:r w:rsidRPr="003F6D4C">
                        <w:rPr>
                          <w:rFonts w:cs="Tahoma"/>
                          <w:color w:val="0B5294"/>
                          <w:spacing w:val="-4"/>
                          <w:sz w:val="24"/>
                          <w:szCs w:val="24"/>
                          <w:rtl/>
                        </w:rPr>
                        <w:t xml:space="preserve"> </w:t>
                      </w:r>
                      <w:r w:rsidRPr="003F6D4C">
                        <w:rPr>
                          <w:rFonts w:cs="Tahoma" w:hint="eastAsia"/>
                          <w:color w:val="0B5294"/>
                          <w:spacing w:val="-4"/>
                          <w:sz w:val="24"/>
                          <w:szCs w:val="24"/>
                          <w:rtl/>
                        </w:rPr>
                        <w:t>פרויקטי</w:t>
                      </w:r>
                      <w:r w:rsidRPr="003F6D4C">
                        <w:rPr>
                          <w:rFonts w:cs="Tahoma"/>
                          <w:color w:val="0B5294"/>
                          <w:spacing w:val="-4"/>
                          <w:sz w:val="24"/>
                          <w:szCs w:val="24"/>
                          <w:rtl/>
                        </w:rPr>
                        <w:t xml:space="preserve"> </w:t>
                      </w:r>
                      <w:r w:rsidRPr="003F6D4C">
                        <w:rPr>
                          <w:rFonts w:cs="Tahoma" w:hint="eastAsia"/>
                          <w:color w:val="0B5294"/>
                          <w:spacing w:val="-4"/>
                          <w:sz w:val="24"/>
                          <w:szCs w:val="24"/>
                          <w:rtl/>
                        </w:rPr>
                        <w:t>כבישים</w:t>
                      </w:r>
                      <w:r w:rsidRPr="003F6D4C">
                        <w:rPr>
                          <w:rFonts w:cs="Tahoma"/>
                          <w:color w:val="0B5294"/>
                          <w:spacing w:val="-4"/>
                          <w:sz w:val="24"/>
                          <w:szCs w:val="24"/>
                          <w:rtl/>
                        </w:rPr>
                        <w:t xml:space="preserve"> </w:t>
                      </w:r>
                      <w:r w:rsidRPr="003F6D4C">
                        <w:rPr>
                          <w:rFonts w:cs="Tahoma" w:hint="eastAsia"/>
                          <w:color w:val="0B5294"/>
                          <w:spacing w:val="-4"/>
                          <w:sz w:val="24"/>
                          <w:szCs w:val="24"/>
                          <w:rtl/>
                        </w:rPr>
                        <w:t>עירוניים</w:t>
                      </w:r>
                      <w:r w:rsidRPr="003F6D4C">
                        <w:rPr>
                          <w:rFonts w:cs="Tahoma"/>
                          <w:color w:val="0B5294"/>
                          <w:spacing w:val="-4"/>
                          <w:sz w:val="24"/>
                          <w:szCs w:val="24"/>
                          <w:rtl/>
                        </w:rPr>
                        <w:t xml:space="preserve"> </w:t>
                      </w:r>
                      <w:r w:rsidRPr="003F6D4C">
                        <w:rPr>
                          <w:rFonts w:cs="Tahoma" w:hint="eastAsia"/>
                          <w:color w:val="0B5294"/>
                          <w:spacing w:val="-4"/>
                          <w:sz w:val="24"/>
                          <w:szCs w:val="24"/>
                          <w:rtl/>
                        </w:rPr>
                        <w:t>מרכזיים</w:t>
                      </w:r>
                      <w:r w:rsidRPr="003F6D4C">
                        <w:rPr>
                          <w:rFonts w:cs="Tahoma"/>
                          <w:color w:val="0B5294"/>
                          <w:spacing w:val="-4"/>
                          <w:sz w:val="24"/>
                          <w:szCs w:val="24"/>
                          <w:rtl/>
                        </w:rPr>
                        <w:t xml:space="preserve"> </w:t>
                      </w:r>
                      <w:r w:rsidRPr="003F6D4C">
                        <w:rPr>
                          <w:rFonts w:cs="Tahoma" w:hint="eastAsia"/>
                          <w:color w:val="0B5294"/>
                          <w:spacing w:val="-4"/>
                          <w:sz w:val="24"/>
                          <w:szCs w:val="24"/>
                          <w:rtl/>
                        </w:rPr>
                        <w:t>ביישובים</w:t>
                      </w:r>
                      <w:r w:rsidRPr="003F6D4C">
                        <w:rPr>
                          <w:rFonts w:cs="Tahoma"/>
                          <w:color w:val="0B5294"/>
                          <w:spacing w:val="-4"/>
                          <w:sz w:val="24"/>
                          <w:szCs w:val="24"/>
                          <w:rtl/>
                        </w:rPr>
                        <w:t xml:space="preserve"> </w:t>
                      </w:r>
                      <w:r w:rsidRPr="003F6D4C">
                        <w:rPr>
                          <w:rFonts w:cs="Tahoma" w:hint="eastAsia"/>
                          <w:color w:val="0B5294"/>
                          <w:spacing w:val="-4"/>
                          <w:sz w:val="24"/>
                          <w:szCs w:val="24"/>
                          <w:rtl/>
                        </w:rPr>
                        <w:t>הלא</w:t>
                      </w:r>
                      <w:r w:rsidRPr="003F6D4C">
                        <w:rPr>
                          <w:rFonts w:cs="Tahoma"/>
                          <w:color w:val="0B5294"/>
                          <w:spacing w:val="-4"/>
                          <w:sz w:val="24"/>
                          <w:szCs w:val="24"/>
                          <w:rtl/>
                        </w:rPr>
                        <w:t>-</w:t>
                      </w:r>
                      <w:r w:rsidRPr="003F6D4C">
                        <w:rPr>
                          <w:rFonts w:cs="Tahoma" w:hint="eastAsia"/>
                          <w:color w:val="0B5294"/>
                          <w:spacing w:val="-4"/>
                          <w:sz w:val="24"/>
                          <w:szCs w:val="24"/>
                          <w:rtl/>
                        </w:rPr>
                        <w:t>יהודיים</w:t>
                      </w:r>
                    </w:p>
                    <w:p w:rsidR="00197487" w:rsidRPr="00373C5D" w:rsidP="00DA0344">
                      <w:pPr>
                        <w:spacing w:before="120" w:after="0" w:line="240" w:lineRule="atLeast"/>
                        <w:rPr>
                          <w:rFonts w:cs="Tahoma"/>
                          <w:b/>
                          <w:bCs/>
                          <w:color w:val="0B5294"/>
                          <w:sz w:val="48"/>
                          <w:szCs w:val="48"/>
                          <w:rtl/>
                        </w:rPr>
                      </w:pPr>
                      <w:drawing>
                        <wp:inline distT="0" distB="0" distL="0" distR="0">
                          <wp:extent cx="288000" cy="31337"/>
                          <wp:effectExtent l="0" t="0" r="0" b="6985"/>
                          <wp:docPr id="19"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860353"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p>
    <w:p w:rsidR="00AC1FF6" w:rsidRPr="006A2DBF" w:rsidP="004840B4">
      <w:pPr>
        <w:spacing w:line="240" w:lineRule="exact"/>
        <w:ind w:right="2268"/>
        <w:jc w:val="both"/>
        <w:rPr>
          <w:rFonts w:ascii="Tahoma" w:hAnsi="Tahoma" w:cs="Tahoma"/>
          <w:sz w:val="18"/>
          <w:szCs w:val="18"/>
          <w:rtl/>
        </w:rPr>
      </w:pPr>
    </w:p>
    <w:p w:rsidR="00F12F11">
      <w:pPr>
        <w:bidi w:val="0"/>
        <w:rPr>
          <w:rFonts w:ascii="Tahoma" w:eastAsia="Times New Roman" w:hAnsi="Tahoma" w:cs="Tahoma"/>
          <w:color w:val="009692"/>
          <w:sz w:val="32"/>
          <w:szCs w:val="32"/>
          <w:rtl/>
        </w:rPr>
      </w:pPr>
      <w:r>
        <w:rPr>
          <w:rtl/>
        </w:rPr>
        <w:br w:type="page"/>
      </w:r>
    </w:p>
    <w:p w:rsidR="00AC1FF6" w:rsidP="004840B4">
      <w:pPr>
        <w:pStyle w:val="KOT4"/>
        <w:rPr>
          <w:rtl/>
        </w:rPr>
      </w:pPr>
      <w:r>
        <w:rPr>
          <w:rtl/>
        </w:rPr>
        <w:t>סיכום</w:t>
      </w:r>
    </w:p>
    <w:p w:rsidR="00AC1FF6" w:rsidRPr="006A2DBF" w:rsidP="00F12F11">
      <w:pPr>
        <w:pStyle w:val="RESHET"/>
        <w:rPr>
          <w:rtl/>
        </w:rPr>
      </w:pPr>
      <w:r w:rsidRPr="006A2DBF">
        <w:rPr>
          <w:rtl/>
        </w:rPr>
        <w:t>חופש (זכות) התנועה הוא זכות יסוד של כל אדם בישראל</w:t>
      </w:r>
      <w:r w:rsidRPr="006A2DBF">
        <w:rPr>
          <w:rFonts w:hint="cs"/>
          <w:rtl/>
        </w:rPr>
        <w:t xml:space="preserve">, ממנה נגזרת </w:t>
      </w:r>
      <w:r w:rsidRPr="0012789B" w:rsidR="00197487">
        <w:rPr>
          <w:noProof/>
          <w:szCs w:val="17"/>
          <w:rtl/>
          <w:lang w:eastAsia="en-US"/>
        </w:rPr>
        <mc:AlternateContent>
          <mc:Choice Requires="wps">
            <w:drawing>
              <wp:anchor distT="0" distB="0" distL="114300" distR="114300" simplePos="0" relativeHeight="251701248" behindDoc="1" locked="0" layoutInCell="1" allowOverlap="1">
                <wp:simplePos x="0" y="0"/>
                <wp:positionH relativeFrom="margin">
                  <wp:posOffset>-431800</wp:posOffset>
                </wp:positionH>
                <wp:positionV relativeFrom="margin">
                  <wp:align>top</wp:align>
                </wp:positionV>
                <wp:extent cx="1512000" cy="4590000"/>
                <wp:effectExtent l="0" t="0" r="0" b="1270"/>
                <wp:wrapNone/>
                <wp:docPr id="29"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1512000" cy="4590000"/>
                        </a:xfrm>
                        <a:prstGeom prst="rect">
                          <a:avLst/>
                        </a:prstGeom>
                        <a:noFill/>
                        <a:ln w="9525">
                          <a:noFill/>
                          <a:miter lim="800000"/>
                          <a:headEnd/>
                          <a:tailEnd/>
                        </a:ln>
                      </wps:spPr>
                      <wps:txbx>
                        <w:txbxContent>
                          <w:p w:rsidR="00197487" w:rsidRPr="00373C5D" w:rsidP="00197487">
                            <w:pPr>
                              <w:spacing w:line="240" w:lineRule="atLeast"/>
                              <w:rPr>
                                <w:rFonts w:cs="Tahoma"/>
                                <w:b/>
                                <w:bCs/>
                                <w:color w:val="0B5294"/>
                                <w:sz w:val="48"/>
                                <w:szCs w:val="48"/>
                                <w:rtl/>
                              </w:rPr>
                            </w:pPr>
                            <w:r>
                              <w:rPr>
                                <w:rFonts w:cs="Tahoma"/>
                                <w:b/>
                                <w:bCs/>
                                <w:noProof/>
                                <w:color w:val="0B5294"/>
                                <w:sz w:val="48"/>
                                <w:szCs w:val="48"/>
                                <w:rtl/>
                              </w:rPr>
                              <w:drawing>
                                <wp:inline distT="0" distB="0" distL="0" distR="0">
                                  <wp:extent cx="311150" cy="256800"/>
                                  <wp:effectExtent l="0" t="0" r="0" b="0"/>
                                  <wp:docPr id="94135221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60290" name="QUTE.pn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r>
                          </w:p>
                          <w:p w:rsidR="00197487" w:rsidRPr="001762F4" w:rsidP="00197487">
                            <w:pPr>
                              <w:spacing w:after="0" w:line="240" w:lineRule="auto"/>
                              <w:rPr>
                                <w:rFonts w:cs="Tahoma"/>
                                <w:color w:val="0B5294"/>
                                <w:spacing w:val="-4"/>
                                <w:sz w:val="24"/>
                                <w:szCs w:val="24"/>
                                <w:rtl/>
                                <w:cs/>
                              </w:rPr>
                            </w:pPr>
                            <w:r w:rsidRPr="009F531A">
                              <w:rPr>
                                <w:rFonts w:cs="Tahoma" w:hint="eastAsia"/>
                                <w:color w:val="0B5294"/>
                                <w:spacing w:val="-4"/>
                                <w:sz w:val="24"/>
                                <w:szCs w:val="24"/>
                                <w:rtl/>
                              </w:rPr>
                              <w:t>במשך</w:t>
                            </w:r>
                            <w:r w:rsidRPr="009F531A">
                              <w:rPr>
                                <w:rFonts w:cs="Tahoma"/>
                                <w:color w:val="0B5294"/>
                                <w:spacing w:val="-4"/>
                                <w:sz w:val="24"/>
                                <w:szCs w:val="24"/>
                                <w:rtl/>
                              </w:rPr>
                              <w:t xml:space="preserve"> </w:t>
                            </w:r>
                            <w:r w:rsidRPr="009F531A">
                              <w:rPr>
                                <w:rFonts w:cs="Tahoma" w:hint="eastAsia"/>
                                <w:color w:val="0B5294"/>
                                <w:spacing w:val="-4"/>
                                <w:sz w:val="24"/>
                                <w:szCs w:val="24"/>
                                <w:rtl/>
                              </w:rPr>
                              <w:t>שנים</w:t>
                            </w:r>
                            <w:r w:rsidRPr="009F531A">
                              <w:rPr>
                                <w:rFonts w:cs="Tahoma"/>
                                <w:color w:val="0B5294"/>
                                <w:spacing w:val="-4"/>
                                <w:sz w:val="24"/>
                                <w:szCs w:val="24"/>
                                <w:rtl/>
                              </w:rPr>
                              <w:t xml:space="preserve"> </w:t>
                            </w:r>
                            <w:r w:rsidRPr="009F531A">
                              <w:rPr>
                                <w:rFonts w:cs="Tahoma" w:hint="eastAsia"/>
                                <w:color w:val="0B5294"/>
                                <w:spacing w:val="-4"/>
                                <w:sz w:val="24"/>
                                <w:szCs w:val="24"/>
                                <w:rtl/>
                              </w:rPr>
                              <w:t>לא</w:t>
                            </w:r>
                            <w:r w:rsidRPr="009F531A">
                              <w:rPr>
                                <w:rFonts w:cs="Tahoma"/>
                                <w:color w:val="0B5294"/>
                                <w:spacing w:val="-4"/>
                                <w:sz w:val="24"/>
                                <w:szCs w:val="24"/>
                                <w:rtl/>
                              </w:rPr>
                              <w:t xml:space="preserve"> </w:t>
                            </w:r>
                            <w:r w:rsidRPr="009F531A">
                              <w:rPr>
                                <w:rFonts w:cs="Tahoma" w:hint="eastAsia"/>
                                <w:color w:val="0B5294"/>
                                <w:spacing w:val="-4"/>
                                <w:sz w:val="24"/>
                                <w:szCs w:val="24"/>
                                <w:rtl/>
                              </w:rPr>
                              <w:t>טיפלו</w:t>
                            </w:r>
                            <w:r w:rsidRPr="009F531A">
                              <w:rPr>
                                <w:rFonts w:cs="Tahoma"/>
                                <w:color w:val="0B5294"/>
                                <w:spacing w:val="-4"/>
                                <w:sz w:val="24"/>
                                <w:szCs w:val="24"/>
                                <w:rtl/>
                              </w:rPr>
                              <w:t xml:space="preserve"> </w:t>
                            </w:r>
                            <w:r w:rsidRPr="009F531A">
                              <w:rPr>
                                <w:rFonts w:cs="Tahoma" w:hint="eastAsia"/>
                                <w:color w:val="0B5294"/>
                                <w:spacing w:val="-4"/>
                                <w:sz w:val="24"/>
                                <w:szCs w:val="24"/>
                                <w:rtl/>
                              </w:rPr>
                              <w:t>ממשלות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כנדרש</w:t>
                            </w:r>
                            <w:r w:rsidRPr="009F531A">
                              <w:rPr>
                                <w:rFonts w:cs="Tahoma"/>
                                <w:color w:val="0B5294"/>
                                <w:spacing w:val="-4"/>
                                <w:sz w:val="24"/>
                                <w:szCs w:val="24"/>
                                <w:rtl/>
                              </w:rPr>
                              <w:t xml:space="preserve"> </w:t>
                            </w:r>
                            <w:r w:rsidRPr="009F531A">
                              <w:rPr>
                                <w:rFonts w:cs="Tahoma" w:hint="eastAsia"/>
                                <w:color w:val="0B5294"/>
                                <w:spacing w:val="-4"/>
                                <w:sz w:val="24"/>
                                <w:szCs w:val="24"/>
                                <w:rtl/>
                              </w:rPr>
                              <w:t>בפיתוח</w:t>
                            </w:r>
                            <w:r w:rsidRPr="009F531A">
                              <w:rPr>
                                <w:rFonts w:cs="Tahoma"/>
                                <w:color w:val="0B5294"/>
                                <w:spacing w:val="-4"/>
                                <w:sz w:val="24"/>
                                <w:szCs w:val="24"/>
                                <w:rtl/>
                              </w:rPr>
                              <w:t xml:space="preserve"> </w:t>
                            </w:r>
                            <w:r w:rsidRPr="009F531A">
                              <w:rPr>
                                <w:rFonts w:cs="Tahoma" w:hint="eastAsia"/>
                                <w:color w:val="0B5294"/>
                                <w:spacing w:val="-4"/>
                                <w:sz w:val="24"/>
                                <w:szCs w:val="24"/>
                                <w:rtl/>
                              </w:rPr>
                              <w:t>הכבישים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ושירותי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התחבורה</w:t>
                            </w:r>
                            <w:r w:rsidRPr="009F531A">
                              <w:rPr>
                                <w:rFonts w:cs="Tahoma"/>
                                <w:color w:val="0B5294"/>
                                <w:spacing w:val="-4"/>
                                <w:sz w:val="24"/>
                                <w:szCs w:val="24"/>
                                <w:rtl/>
                              </w:rPr>
                              <w:t xml:space="preserve"> </w:t>
                            </w:r>
                            <w:r w:rsidRPr="009F531A">
                              <w:rPr>
                                <w:rFonts w:cs="Tahoma" w:hint="eastAsia"/>
                                <w:color w:val="0B5294"/>
                                <w:spacing w:val="-4"/>
                                <w:sz w:val="24"/>
                                <w:szCs w:val="24"/>
                                <w:rtl/>
                              </w:rPr>
                              <w:t>הציבורית</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רק</w:t>
                            </w:r>
                            <w:r w:rsidRPr="009F531A">
                              <w:rPr>
                                <w:rFonts w:cs="Tahoma"/>
                                <w:color w:val="0B5294"/>
                                <w:spacing w:val="-4"/>
                                <w:sz w:val="24"/>
                                <w:szCs w:val="24"/>
                                <w:rtl/>
                              </w:rPr>
                              <w:t xml:space="preserve"> </w:t>
                            </w:r>
                            <w:r w:rsidRPr="009F531A">
                              <w:rPr>
                                <w:rFonts w:cs="Tahoma" w:hint="eastAsia"/>
                                <w:color w:val="0B5294"/>
                                <w:spacing w:val="-4"/>
                                <w:sz w:val="24"/>
                                <w:szCs w:val="24"/>
                                <w:rtl/>
                              </w:rPr>
                              <w:t>בעשור</w:t>
                            </w:r>
                            <w:r w:rsidRPr="009F531A">
                              <w:rPr>
                                <w:rFonts w:cs="Tahoma"/>
                                <w:color w:val="0B5294"/>
                                <w:spacing w:val="-4"/>
                                <w:sz w:val="24"/>
                                <w:szCs w:val="24"/>
                                <w:rtl/>
                              </w:rPr>
                              <w:t xml:space="preserve"> </w:t>
                            </w:r>
                            <w:r w:rsidRPr="009F531A">
                              <w:rPr>
                                <w:rFonts w:cs="Tahoma" w:hint="eastAsia"/>
                                <w:color w:val="0B5294"/>
                                <w:spacing w:val="-4"/>
                                <w:sz w:val="24"/>
                                <w:szCs w:val="24"/>
                                <w:rtl/>
                              </w:rPr>
                              <w:t>האחרון</w:t>
                            </w:r>
                            <w:r w:rsidRPr="009F531A">
                              <w:rPr>
                                <w:rFonts w:cs="Tahoma"/>
                                <w:color w:val="0B5294"/>
                                <w:spacing w:val="-4"/>
                                <w:sz w:val="24"/>
                                <w:szCs w:val="24"/>
                                <w:rtl/>
                              </w:rPr>
                              <w:t xml:space="preserve"> </w:t>
                            </w:r>
                            <w:r w:rsidRPr="009F531A">
                              <w:rPr>
                                <w:rFonts w:cs="Tahoma" w:hint="eastAsia"/>
                                <w:color w:val="0B5294"/>
                                <w:spacing w:val="-4"/>
                                <w:sz w:val="24"/>
                                <w:szCs w:val="24"/>
                                <w:rtl/>
                              </w:rPr>
                              <w:t>החלו</w:t>
                            </w:r>
                            <w:r w:rsidRPr="009F531A">
                              <w:rPr>
                                <w:rFonts w:cs="Tahoma"/>
                                <w:color w:val="0B5294"/>
                                <w:spacing w:val="-4"/>
                                <w:sz w:val="24"/>
                                <w:szCs w:val="24"/>
                                <w:rtl/>
                              </w:rPr>
                              <w:t xml:space="preserve"> </w:t>
                            </w:r>
                            <w:r w:rsidRPr="009F531A">
                              <w:rPr>
                                <w:rFonts w:cs="Tahoma" w:hint="eastAsia"/>
                                <w:color w:val="0B5294"/>
                                <w:spacing w:val="-4"/>
                                <w:sz w:val="24"/>
                                <w:szCs w:val="24"/>
                                <w:rtl/>
                              </w:rPr>
                              <w:t>להשקיע</w:t>
                            </w:r>
                            <w:r w:rsidRPr="009F531A">
                              <w:rPr>
                                <w:rFonts w:cs="Tahoma"/>
                                <w:color w:val="0B5294"/>
                                <w:spacing w:val="-4"/>
                                <w:sz w:val="24"/>
                                <w:szCs w:val="24"/>
                                <w:rtl/>
                              </w:rPr>
                              <w:t xml:space="preserve"> </w:t>
                            </w:r>
                            <w:r w:rsidRPr="009F531A">
                              <w:rPr>
                                <w:rFonts w:cs="Tahoma" w:hint="eastAsia"/>
                                <w:color w:val="0B5294"/>
                                <w:spacing w:val="-4"/>
                                <w:sz w:val="24"/>
                                <w:szCs w:val="24"/>
                                <w:rtl/>
                              </w:rPr>
                              <w:t>תקציבים</w:t>
                            </w:r>
                            <w:r w:rsidRPr="009F531A">
                              <w:rPr>
                                <w:rFonts w:cs="Tahoma"/>
                                <w:color w:val="0B5294"/>
                                <w:spacing w:val="-4"/>
                                <w:sz w:val="24"/>
                                <w:szCs w:val="24"/>
                                <w:rtl/>
                              </w:rPr>
                              <w:t xml:space="preserve"> </w:t>
                            </w:r>
                            <w:r w:rsidRPr="009F531A">
                              <w:rPr>
                                <w:rFonts w:cs="Tahoma" w:hint="eastAsia"/>
                                <w:color w:val="0B5294"/>
                                <w:spacing w:val="-4"/>
                                <w:sz w:val="24"/>
                                <w:szCs w:val="24"/>
                                <w:rtl/>
                              </w:rPr>
                              <w:t>נרחבים</w:t>
                            </w:r>
                            <w:r w:rsidRPr="009F531A">
                              <w:rPr>
                                <w:rFonts w:cs="Tahoma"/>
                                <w:color w:val="0B5294"/>
                                <w:spacing w:val="-4"/>
                                <w:sz w:val="24"/>
                                <w:szCs w:val="24"/>
                                <w:rtl/>
                              </w:rPr>
                              <w:t xml:space="preserve"> </w:t>
                            </w:r>
                            <w:r w:rsidRPr="009F531A">
                              <w:rPr>
                                <w:rFonts w:cs="Tahoma" w:hint="eastAsia"/>
                                <w:color w:val="0B5294"/>
                                <w:spacing w:val="-4"/>
                                <w:sz w:val="24"/>
                                <w:szCs w:val="24"/>
                                <w:rtl/>
                              </w:rPr>
                              <w:t>בקידום</w:t>
                            </w:r>
                            <w:r w:rsidRPr="009F531A">
                              <w:rPr>
                                <w:rFonts w:cs="Tahoma"/>
                                <w:color w:val="0B5294"/>
                                <w:spacing w:val="-4"/>
                                <w:sz w:val="24"/>
                                <w:szCs w:val="24"/>
                                <w:rtl/>
                              </w:rPr>
                              <w:t xml:space="preserve"> </w:t>
                            </w:r>
                            <w:r w:rsidRPr="009F531A">
                              <w:rPr>
                                <w:rFonts w:cs="Tahoma" w:hint="eastAsia"/>
                                <w:color w:val="0B5294"/>
                                <w:spacing w:val="-4"/>
                                <w:sz w:val="24"/>
                                <w:szCs w:val="24"/>
                                <w:rtl/>
                              </w:rPr>
                              <w:t>פרויקטים</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והוספת</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שירותים</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p>
                          <w:p w:rsidR="00197487" w:rsidRPr="00373C5D" w:rsidP="00197487">
                            <w:pPr>
                              <w:spacing w:before="120" w:after="0" w:line="240" w:lineRule="atLeast"/>
                              <w:rPr>
                                <w:rFonts w:cs="Tahoma"/>
                                <w:b/>
                                <w:bCs/>
                                <w:color w:val="0B5294"/>
                                <w:sz w:val="48"/>
                                <w:szCs w:val="48"/>
                                <w:rtl/>
                              </w:rPr>
                            </w:pPr>
                            <w:r>
                              <w:rPr>
                                <w:rFonts w:cs="Tahoma"/>
                                <w:b/>
                                <w:bCs/>
                                <w:noProof/>
                                <w:color w:val="0B5294"/>
                                <w:sz w:val="48"/>
                                <w:szCs w:val="48"/>
                                <w:rtl/>
                              </w:rPr>
                              <w:drawing>
                                <wp:inline distT="0" distB="0" distL="0" distR="0">
                                  <wp:extent cx="288000" cy="31337"/>
                                  <wp:effectExtent l="0" t="0" r="0" b="6985"/>
                                  <wp:docPr id="285009943"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07910" name="line.pn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46" type="#_x0000_t202" style="width:119.05pt;height:361.4pt;margin-top:0;margin-left:-34pt;flip:x;mso-height-percent:0;mso-height-relative:margin;mso-position-horizontal-relative:margin;mso-position-vertical:top;mso-position-vertical-relative:margin;mso-width-percent:0;mso-width-relative:margin;mso-wrap-distance-bottom:0;mso-wrap-distance-left:9pt;mso-wrap-distance-right:9pt;mso-wrap-distance-top:0;mso-wrap-style:square;position:absolute;visibility:visible;v-text-anchor:top;z-index:-251614208" filled="f" stroked="f">
                <v:textbox>
                  <w:txbxContent>
                    <w:p w:rsidR="00197487" w:rsidRPr="00373C5D" w:rsidP="00197487">
                      <w:pPr>
                        <w:spacing w:line="240" w:lineRule="atLeast"/>
                        <w:rPr>
                          <w:rFonts w:cs="Tahoma"/>
                          <w:b/>
                          <w:bCs/>
                          <w:color w:val="0B5294"/>
                          <w:sz w:val="48"/>
                          <w:szCs w:val="48"/>
                          <w:rtl/>
                        </w:rPr>
                      </w:pPr>
                      <w:drawing>
                        <wp:inline distT="0" distB="0" distL="0" distR="0">
                          <wp:extent cx="311150" cy="256800"/>
                          <wp:effectExtent l="0" t="0" r="0" b="0"/>
                          <wp:docPr id="31"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044670" name="QUTE.png"/>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316208" cy="260974"/>
                                  </a:xfrm>
                                  <a:prstGeom prst="rect">
                                    <a:avLst/>
                                  </a:prstGeom>
                                </pic:spPr>
                              </pic:pic>
                            </a:graphicData>
                          </a:graphic>
                        </wp:inline>
                      </w:drawing>
                    </w:p>
                    <w:p w:rsidR="00197487" w:rsidRPr="001762F4" w:rsidP="00197487">
                      <w:pPr>
                        <w:spacing w:after="0" w:line="240" w:lineRule="auto"/>
                        <w:rPr>
                          <w:rFonts w:cs="Tahoma"/>
                          <w:color w:val="0B5294"/>
                          <w:spacing w:val="-4"/>
                          <w:sz w:val="24"/>
                          <w:szCs w:val="24"/>
                          <w:rtl/>
                          <w:cs/>
                        </w:rPr>
                      </w:pPr>
                      <w:r w:rsidRPr="009F531A">
                        <w:rPr>
                          <w:rFonts w:cs="Tahoma" w:hint="eastAsia"/>
                          <w:color w:val="0B5294"/>
                          <w:spacing w:val="-4"/>
                          <w:sz w:val="24"/>
                          <w:szCs w:val="24"/>
                          <w:rtl/>
                        </w:rPr>
                        <w:t>במשך</w:t>
                      </w:r>
                      <w:r w:rsidRPr="009F531A">
                        <w:rPr>
                          <w:rFonts w:cs="Tahoma"/>
                          <w:color w:val="0B5294"/>
                          <w:spacing w:val="-4"/>
                          <w:sz w:val="24"/>
                          <w:szCs w:val="24"/>
                          <w:rtl/>
                        </w:rPr>
                        <w:t xml:space="preserve"> </w:t>
                      </w:r>
                      <w:r w:rsidRPr="009F531A">
                        <w:rPr>
                          <w:rFonts w:cs="Tahoma" w:hint="eastAsia"/>
                          <w:color w:val="0B5294"/>
                          <w:spacing w:val="-4"/>
                          <w:sz w:val="24"/>
                          <w:szCs w:val="24"/>
                          <w:rtl/>
                        </w:rPr>
                        <w:t>שנים</w:t>
                      </w:r>
                      <w:r w:rsidRPr="009F531A">
                        <w:rPr>
                          <w:rFonts w:cs="Tahoma"/>
                          <w:color w:val="0B5294"/>
                          <w:spacing w:val="-4"/>
                          <w:sz w:val="24"/>
                          <w:szCs w:val="24"/>
                          <w:rtl/>
                        </w:rPr>
                        <w:t xml:space="preserve"> </w:t>
                      </w:r>
                      <w:r w:rsidRPr="009F531A">
                        <w:rPr>
                          <w:rFonts w:cs="Tahoma" w:hint="eastAsia"/>
                          <w:color w:val="0B5294"/>
                          <w:spacing w:val="-4"/>
                          <w:sz w:val="24"/>
                          <w:szCs w:val="24"/>
                          <w:rtl/>
                        </w:rPr>
                        <w:t>לא</w:t>
                      </w:r>
                      <w:r w:rsidRPr="009F531A">
                        <w:rPr>
                          <w:rFonts w:cs="Tahoma"/>
                          <w:color w:val="0B5294"/>
                          <w:spacing w:val="-4"/>
                          <w:sz w:val="24"/>
                          <w:szCs w:val="24"/>
                          <w:rtl/>
                        </w:rPr>
                        <w:t xml:space="preserve"> </w:t>
                      </w:r>
                      <w:r w:rsidRPr="009F531A">
                        <w:rPr>
                          <w:rFonts w:cs="Tahoma" w:hint="eastAsia"/>
                          <w:color w:val="0B5294"/>
                          <w:spacing w:val="-4"/>
                          <w:sz w:val="24"/>
                          <w:szCs w:val="24"/>
                          <w:rtl/>
                        </w:rPr>
                        <w:t>טיפלו</w:t>
                      </w:r>
                      <w:r w:rsidRPr="009F531A">
                        <w:rPr>
                          <w:rFonts w:cs="Tahoma"/>
                          <w:color w:val="0B5294"/>
                          <w:spacing w:val="-4"/>
                          <w:sz w:val="24"/>
                          <w:szCs w:val="24"/>
                          <w:rtl/>
                        </w:rPr>
                        <w:t xml:space="preserve"> </w:t>
                      </w:r>
                      <w:r w:rsidRPr="009F531A">
                        <w:rPr>
                          <w:rFonts w:cs="Tahoma" w:hint="eastAsia"/>
                          <w:color w:val="0B5294"/>
                          <w:spacing w:val="-4"/>
                          <w:sz w:val="24"/>
                          <w:szCs w:val="24"/>
                          <w:rtl/>
                        </w:rPr>
                        <w:t>ממשלות</w:t>
                      </w:r>
                      <w:r w:rsidRPr="009F531A">
                        <w:rPr>
                          <w:rFonts w:cs="Tahoma"/>
                          <w:color w:val="0B5294"/>
                          <w:spacing w:val="-4"/>
                          <w:sz w:val="24"/>
                          <w:szCs w:val="24"/>
                          <w:rtl/>
                        </w:rPr>
                        <w:t xml:space="preserve"> </w:t>
                      </w:r>
                      <w:r w:rsidRPr="009F531A">
                        <w:rPr>
                          <w:rFonts w:cs="Tahoma" w:hint="eastAsia"/>
                          <w:color w:val="0B5294"/>
                          <w:spacing w:val="-4"/>
                          <w:sz w:val="24"/>
                          <w:szCs w:val="24"/>
                          <w:rtl/>
                        </w:rPr>
                        <w:t>ישראל</w:t>
                      </w:r>
                      <w:r w:rsidRPr="009F531A">
                        <w:rPr>
                          <w:rFonts w:cs="Tahoma"/>
                          <w:color w:val="0B5294"/>
                          <w:spacing w:val="-4"/>
                          <w:sz w:val="24"/>
                          <w:szCs w:val="24"/>
                          <w:rtl/>
                        </w:rPr>
                        <w:t xml:space="preserve"> </w:t>
                      </w:r>
                      <w:r w:rsidRPr="009F531A">
                        <w:rPr>
                          <w:rFonts w:cs="Tahoma" w:hint="eastAsia"/>
                          <w:color w:val="0B5294"/>
                          <w:spacing w:val="-4"/>
                          <w:sz w:val="24"/>
                          <w:szCs w:val="24"/>
                          <w:rtl/>
                        </w:rPr>
                        <w:t>כנדרש</w:t>
                      </w:r>
                      <w:r w:rsidRPr="009F531A">
                        <w:rPr>
                          <w:rFonts w:cs="Tahoma"/>
                          <w:color w:val="0B5294"/>
                          <w:spacing w:val="-4"/>
                          <w:sz w:val="24"/>
                          <w:szCs w:val="24"/>
                          <w:rtl/>
                        </w:rPr>
                        <w:t xml:space="preserve"> </w:t>
                      </w:r>
                      <w:r w:rsidRPr="009F531A">
                        <w:rPr>
                          <w:rFonts w:cs="Tahoma" w:hint="eastAsia"/>
                          <w:color w:val="0B5294"/>
                          <w:spacing w:val="-4"/>
                          <w:sz w:val="24"/>
                          <w:szCs w:val="24"/>
                          <w:rtl/>
                        </w:rPr>
                        <w:t>בפיתוח</w:t>
                      </w:r>
                      <w:r w:rsidRPr="009F531A">
                        <w:rPr>
                          <w:rFonts w:cs="Tahoma"/>
                          <w:color w:val="0B5294"/>
                          <w:spacing w:val="-4"/>
                          <w:sz w:val="24"/>
                          <w:szCs w:val="24"/>
                          <w:rtl/>
                        </w:rPr>
                        <w:t xml:space="preserve"> </w:t>
                      </w:r>
                      <w:r w:rsidRPr="009F531A">
                        <w:rPr>
                          <w:rFonts w:cs="Tahoma" w:hint="eastAsia"/>
                          <w:color w:val="0B5294"/>
                          <w:spacing w:val="-4"/>
                          <w:sz w:val="24"/>
                          <w:szCs w:val="24"/>
                          <w:rtl/>
                        </w:rPr>
                        <w:t>הכבישים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r w:rsidRPr="009F531A">
                        <w:rPr>
                          <w:rFonts w:cs="Tahoma"/>
                          <w:color w:val="0B5294"/>
                          <w:spacing w:val="-4"/>
                          <w:sz w:val="24"/>
                          <w:szCs w:val="24"/>
                          <w:rtl/>
                        </w:rPr>
                        <w:t xml:space="preserve"> </w:t>
                      </w:r>
                      <w:r w:rsidRPr="009F531A">
                        <w:rPr>
                          <w:rFonts w:cs="Tahoma" w:hint="eastAsia"/>
                          <w:color w:val="0B5294"/>
                          <w:spacing w:val="-4"/>
                          <w:sz w:val="24"/>
                          <w:szCs w:val="24"/>
                          <w:rtl/>
                        </w:rPr>
                        <w:t>ושירותי</w:t>
                      </w:r>
                      <w:r w:rsidRPr="009F531A">
                        <w:rPr>
                          <w:rFonts w:cs="Tahoma"/>
                          <w:color w:val="0B5294"/>
                          <w:spacing w:val="-4"/>
                          <w:sz w:val="24"/>
                          <w:szCs w:val="24"/>
                          <w:rtl/>
                        </w:rPr>
                        <w:t xml:space="preserve"> </w:t>
                      </w:r>
                      <w:r w:rsidRPr="009F531A">
                        <w:rPr>
                          <w:rFonts w:cs="Tahoma" w:hint="eastAsia"/>
                          <w:color w:val="0B5294"/>
                          <w:spacing w:val="-4"/>
                          <w:sz w:val="24"/>
                          <w:szCs w:val="24"/>
                          <w:rtl/>
                        </w:rPr>
                        <w:t>התחבורה</w:t>
                      </w:r>
                      <w:r w:rsidRPr="009F531A">
                        <w:rPr>
                          <w:rFonts w:cs="Tahoma"/>
                          <w:color w:val="0B5294"/>
                          <w:spacing w:val="-4"/>
                          <w:sz w:val="24"/>
                          <w:szCs w:val="24"/>
                          <w:rtl/>
                        </w:rPr>
                        <w:t xml:space="preserve"> </w:t>
                      </w:r>
                      <w:r w:rsidRPr="009F531A">
                        <w:rPr>
                          <w:rFonts w:cs="Tahoma" w:hint="eastAsia"/>
                          <w:color w:val="0B5294"/>
                          <w:spacing w:val="-4"/>
                          <w:sz w:val="24"/>
                          <w:szCs w:val="24"/>
                          <w:rtl/>
                        </w:rPr>
                        <w:t>הציבורית</w:t>
                      </w:r>
                      <w:r w:rsidRPr="009F531A">
                        <w:rPr>
                          <w:rFonts w:cs="Tahoma"/>
                          <w:color w:val="0B5294"/>
                          <w:spacing w:val="-4"/>
                          <w:sz w:val="24"/>
                          <w:szCs w:val="24"/>
                          <w:rtl/>
                        </w:rPr>
                        <w:t xml:space="preserve"> </w:t>
                      </w:r>
                      <w:r w:rsidRPr="009F531A">
                        <w:rPr>
                          <w:rFonts w:cs="Tahoma" w:hint="eastAsia"/>
                          <w:color w:val="0B5294"/>
                          <w:spacing w:val="-4"/>
                          <w:sz w:val="24"/>
                          <w:szCs w:val="24"/>
                          <w:rtl/>
                        </w:rPr>
                        <w:t>ביישובים</w:t>
                      </w:r>
                      <w:r w:rsidRPr="009F531A">
                        <w:rPr>
                          <w:rFonts w:cs="Tahoma"/>
                          <w:color w:val="0B5294"/>
                          <w:spacing w:val="-4"/>
                          <w:sz w:val="24"/>
                          <w:szCs w:val="24"/>
                          <w:rtl/>
                        </w:rPr>
                        <w:t xml:space="preserve"> </w:t>
                      </w:r>
                      <w:r w:rsidRPr="009F531A">
                        <w:rPr>
                          <w:rFonts w:cs="Tahoma" w:hint="eastAsia"/>
                          <w:color w:val="0B5294"/>
                          <w:spacing w:val="-4"/>
                          <w:sz w:val="24"/>
                          <w:szCs w:val="24"/>
                          <w:rtl/>
                        </w:rPr>
                        <w:t>הלא</w:t>
                      </w:r>
                      <w:r w:rsidRPr="009F531A">
                        <w:rPr>
                          <w:rFonts w:cs="Tahoma"/>
                          <w:color w:val="0B5294"/>
                          <w:spacing w:val="-4"/>
                          <w:sz w:val="24"/>
                          <w:szCs w:val="24"/>
                          <w:rtl/>
                        </w:rPr>
                        <w:t>-</w:t>
                      </w:r>
                      <w:r w:rsidRPr="009F531A">
                        <w:rPr>
                          <w:rFonts w:cs="Tahoma" w:hint="eastAsia"/>
                          <w:color w:val="0B5294"/>
                          <w:spacing w:val="-4"/>
                          <w:sz w:val="24"/>
                          <w:szCs w:val="24"/>
                          <w:rtl/>
                        </w:rPr>
                        <w:t>יהודיים</w:t>
                      </w:r>
                      <w:r w:rsidRPr="009F531A">
                        <w:rPr>
                          <w:rFonts w:cs="Tahoma"/>
                          <w:color w:val="0B5294"/>
                          <w:spacing w:val="-4"/>
                          <w:sz w:val="24"/>
                          <w:szCs w:val="24"/>
                          <w:rtl/>
                        </w:rPr>
                        <w:t xml:space="preserve">. </w:t>
                      </w:r>
                      <w:r w:rsidRPr="009F531A">
                        <w:rPr>
                          <w:rFonts w:cs="Tahoma" w:hint="eastAsia"/>
                          <w:color w:val="0B5294"/>
                          <w:spacing w:val="-4"/>
                          <w:sz w:val="24"/>
                          <w:szCs w:val="24"/>
                          <w:rtl/>
                        </w:rPr>
                        <w:t>רק</w:t>
                      </w:r>
                      <w:r w:rsidRPr="009F531A">
                        <w:rPr>
                          <w:rFonts w:cs="Tahoma"/>
                          <w:color w:val="0B5294"/>
                          <w:spacing w:val="-4"/>
                          <w:sz w:val="24"/>
                          <w:szCs w:val="24"/>
                          <w:rtl/>
                        </w:rPr>
                        <w:t xml:space="preserve"> </w:t>
                      </w:r>
                      <w:r w:rsidRPr="009F531A">
                        <w:rPr>
                          <w:rFonts w:cs="Tahoma" w:hint="eastAsia"/>
                          <w:color w:val="0B5294"/>
                          <w:spacing w:val="-4"/>
                          <w:sz w:val="24"/>
                          <w:szCs w:val="24"/>
                          <w:rtl/>
                        </w:rPr>
                        <w:t>בעשור</w:t>
                      </w:r>
                      <w:r w:rsidRPr="009F531A">
                        <w:rPr>
                          <w:rFonts w:cs="Tahoma"/>
                          <w:color w:val="0B5294"/>
                          <w:spacing w:val="-4"/>
                          <w:sz w:val="24"/>
                          <w:szCs w:val="24"/>
                          <w:rtl/>
                        </w:rPr>
                        <w:t xml:space="preserve"> </w:t>
                      </w:r>
                      <w:r w:rsidRPr="009F531A">
                        <w:rPr>
                          <w:rFonts w:cs="Tahoma" w:hint="eastAsia"/>
                          <w:color w:val="0B5294"/>
                          <w:spacing w:val="-4"/>
                          <w:sz w:val="24"/>
                          <w:szCs w:val="24"/>
                          <w:rtl/>
                        </w:rPr>
                        <w:t>האחרון</w:t>
                      </w:r>
                      <w:r w:rsidRPr="009F531A">
                        <w:rPr>
                          <w:rFonts w:cs="Tahoma"/>
                          <w:color w:val="0B5294"/>
                          <w:spacing w:val="-4"/>
                          <w:sz w:val="24"/>
                          <w:szCs w:val="24"/>
                          <w:rtl/>
                        </w:rPr>
                        <w:t xml:space="preserve"> </w:t>
                      </w:r>
                      <w:r w:rsidRPr="009F531A">
                        <w:rPr>
                          <w:rFonts w:cs="Tahoma" w:hint="eastAsia"/>
                          <w:color w:val="0B5294"/>
                          <w:spacing w:val="-4"/>
                          <w:sz w:val="24"/>
                          <w:szCs w:val="24"/>
                          <w:rtl/>
                        </w:rPr>
                        <w:t>החלו</w:t>
                      </w:r>
                      <w:r w:rsidRPr="009F531A">
                        <w:rPr>
                          <w:rFonts w:cs="Tahoma"/>
                          <w:color w:val="0B5294"/>
                          <w:spacing w:val="-4"/>
                          <w:sz w:val="24"/>
                          <w:szCs w:val="24"/>
                          <w:rtl/>
                        </w:rPr>
                        <w:t xml:space="preserve"> </w:t>
                      </w:r>
                      <w:r w:rsidRPr="009F531A">
                        <w:rPr>
                          <w:rFonts w:cs="Tahoma" w:hint="eastAsia"/>
                          <w:color w:val="0B5294"/>
                          <w:spacing w:val="-4"/>
                          <w:sz w:val="24"/>
                          <w:szCs w:val="24"/>
                          <w:rtl/>
                        </w:rPr>
                        <w:t>להשקיע</w:t>
                      </w:r>
                      <w:r w:rsidRPr="009F531A">
                        <w:rPr>
                          <w:rFonts w:cs="Tahoma"/>
                          <w:color w:val="0B5294"/>
                          <w:spacing w:val="-4"/>
                          <w:sz w:val="24"/>
                          <w:szCs w:val="24"/>
                          <w:rtl/>
                        </w:rPr>
                        <w:t xml:space="preserve"> </w:t>
                      </w:r>
                      <w:r w:rsidRPr="009F531A">
                        <w:rPr>
                          <w:rFonts w:cs="Tahoma" w:hint="eastAsia"/>
                          <w:color w:val="0B5294"/>
                          <w:spacing w:val="-4"/>
                          <w:sz w:val="24"/>
                          <w:szCs w:val="24"/>
                          <w:rtl/>
                        </w:rPr>
                        <w:t>תקציבים</w:t>
                      </w:r>
                      <w:r w:rsidRPr="009F531A">
                        <w:rPr>
                          <w:rFonts w:cs="Tahoma"/>
                          <w:color w:val="0B5294"/>
                          <w:spacing w:val="-4"/>
                          <w:sz w:val="24"/>
                          <w:szCs w:val="24"/>
                          <w:rtl/>
                        </w:rPr>
                        <w:t xml:space="preserve"> </w:t>
                      </w:r>
                      <w:r w:rsidRPr="009F531A">
                        <w:rPr>
                          <w:rFonts w:cs="Tahoma" w:hint="eastAsia"/>
                          <w:color w:val="0B5294"/>
                          <w:spacing w:val="-4"/>
                          <w:sz w:val="24"/>
                          <w:szCs w:val="24"/>
                          <w:rtl/>
                        </w:rPr>
                        <w:t>נרחבים</w:t>
                      </w:r>
                      <w:r w:rsidRPr="009F531A">
                        <w:rPr>
                          <w:rFonts w:cs="Tahoma"/>
                          <w:color w:val="0B5294"/>
                          <w:spacing w:val="-4"/>
                          <w:sz w:val="24"/>
                          <w:szCs w:val="24"/>
                          <w:rtl/>
                        </w:rPr>
                        <w:t xml:space="preserve"> </w:t>
                      </w:r>
                      <w:r w:rsidRPr="009F531A">
                        <w:rPr>
                          <w:rFonts w:cs="Tahoma" w:hint="eastAsia"/>
                          <w:color w:val="0B5294"/>
                          <w:spacing w:val="-4"/>
                          <w:sz w:val="24"/>
                          <w:szCs w:val="24"/>
                          <w:rtl/>
                        </w:rPr>
                        <w:t>בקידום</w:t>
                      </w:r>
                      <w:r w:rsidRPr="009F531A">
                        <w:rPr>
                          <w:rFonts w:cs="Tahoma"/>
                          <w:color w:val="0B5294"/>
                          <w:spacing w:val="-4"/>
                          <w:sz w:val="24"/>
                          <w:szCs w:val="24"/>
                          <w:rtl/>
                        </w:rPr>
                        <w:t xml:space="preserve"> </w:t>
                      </w:r>
                      <w:r w:rsidRPr="009F531A">
                        <w:rPr>
                          <w:rFonts w:cs="Tahoma" w:hint="eastAsia"/>
                          <w:color w:val="0B5294"/>
                          <w:spacing w:val="-4"/>
                          <w:sz w:val="24"/>
                          <w:szCs w:val="24"/>
                          <w:rtl/>
                        </w:rPr>
                        <w:t>פרויקטים</w:t>
                      </w:r>
                      <w:r w:rsidRPr="009F531A">
                        <w:rPr>
                          <w:rFonts w:cs="Tahoma"/>
                          <w:color w:val="0B5294"/>
                          <w:spacing w:val="-4"/>
                          <w:sz w:val="24"/>
                          <w:szCs w:val="24"/>
                          <w:rtl/>
                        </w:rPr>
                        <w:t xml:space="preserve"> </w:t>
                      </w:r>
                      <w:r w:rsidRPr="009F531A">
                        <w:rPr>
                          <w:rFonts w:cs="Tahoma" w:hint="eastAsia"/>
                          <w:color w:val="0B5294"/>
                          <w:spacing w:val="-4"/>
                          <w:sz w:val="24"/>
                          <w:szCs w:val="24"/>
                          <w:rtl/>
                        </w:rPr>
                        <w:t>בתחום</w:t>
                      </w:r>
                      <w:r w:rsidRPr="009F531A">
                        <w:rPr>
                          <w:rFonts w:cs="Tahoma"/>
                          <w:color w:val="0B5294"/>
                          <w:spacing w:val="-4"/>
                          <w:sz w:val="24"/>
                          <w:szCs w:val="24"/>
                          <w:rtl/>
                        </w:rPr>
                        <w:t xml:space="preserve"> </w:t>
                      </w:r>
                      <w:r w:rsidRPr="009F531A">
                        <w:rPr>
                          <w:rFonts w:cs="Tahoma" w:hint="eastAsia"/>
                          <w:color w:val="0B5294"/>
                          <w:spacing w:val="-4"/>
                          <w:sz w:val="24"/>
                          <w:szCs w:val="24"/>
                          <w:rtl/>
                        </w:rPr>
                        <w:t>התשתיות</w:t>
                      </w:r>
                      <w:r w:rsidRPr="009F531A">
                        <w:rPr>
                          <w:rFonts w:cs="Tahoma"/>
                          <w:color w:val="0B5294"/>
                          <w:spacing w:val="-4"/>
                          <w:sz w:val="24"/>
                          <w:szCs w:val="24"/>
                          <w:rtl/>
                        </w:rPr>
                        <w:t xml:space="preserve"> </w:t>
                      </w:r>
                      <w:r w:rsidRPr="009F531A">
                        <w:rPr>
                          <w:rFonts w:cs="Tahoma" w:hint="eastAsia"/>
                          <w:color w:val="0B5294"/>
                          <w:spacing w:val="-4"/>
                          <w:sz w:val="24"/>
                          <w:szCs w:val="24"/>
                          <w:rtl/>
                        </w:rPr>
                        <w:t>והוספת</w:t>
                      </w:r>
                      <w:r w:rsidRPr="009F531A">
                        <w:rPr>
                          <w:rFonts w:cs="Tahoma"/>
                          <w:color w:val="0B5294"/>
                          <w:spacing w:val="-4"/>
                          <w:sz w:val="24"/>
                          <w:szCs w:val="24"/>
                          <w:rtl/>
                        </w:rPr>
                        <w:t xml:space="preserve"> </w:t>
                      </w:r>
                      <w:r w:rsidRPr="009F531A">
                        <w:rPr>
                          <w:rFonts w:cs="Tahoma" w:hint="eastAsia"/>
                          <w:color w:val="0B5294"/>
                          <w:spacing w:val="-4"/>
                          <w:sz w:val="24"/>
                          <w:szCs w:val="24"/>
                          <w:rtl/>
                        </w:rPr>
                        <w:t>שירותים</w:t>
                      </w:r>
                      <w:r w:rsidRPr="009F531A">
                        <w:rPr>
                          <w:rFonts w:cs="Tahoma"/>
                          <w:color w:val="0B5294"/>
                          <w:spacing w:val="-4"/>
                          <w:sz w:val="24"/>
                          <w:szCs w:val="24"/>
                          <w:rtl/>
                        </w:rPr>
                        <w:t xml:space="preserve"> </w:t>
                      </w:r>
                      <w:r w:rsidRPr="009F531A">
                        <w:rPr>
                          <w:rFonts w:cs="Tahoma" w:hint="eastAsia"/>
                          <w:color w:val="0B5294"/>
                          <w:spacing w:val="-4"/>
                          <w:sz w:val="24"/>
                          <w:szCs w:val="24"/>
                          <w:rtl/>
                        </w:rPr>
                        <w:t>לתח</w:t>
                      </w:r>
                      <w:r w:rsidRPr="009F531A">
                        <w:rPr>
                          <w:rFonts w:cs="Tahoma"/>
                          <w:color w:val="0B5294"/>
                          <w:spacing w:val="-4"/>
                          <w:sz w:val="24"/>
                          <w:szCs w:val="24"/>
                          <w:rtl/>
                        </w:rPr>
                        <w:t>"</w:t>
                      </w:r>
                      <w:r w:rsidRPr="009F531A">
                        <w:rPr>
                          <w:rFonts w:cs="Tahoma" w:hint="eastAsia"/>
                          <w:color w:val="0B5294"/>
                          <w:spacing w:val="-4"/>
                          <w:sz w:val="24"/>
                          <w:szCs w:val="24"/>
                          <w:rtl/>
                        </w:rPr>
                        <w:t>צ</w:t>
                      </w:r>
                    </w:p>
                    <w:p w:rsidR="00197487" w:rsidRPr="00373C5D" w:rsidP="00197487">
                      <w:pPr>
                        <w:spacing w:before="120" w:after="0" w:line="240" w:lineRule="atLeast"/>
                        <w:rPr>
                          <w:rFonts w:cs="Tahoma"/>
                          <w:b/>
                          <w:bCs/>
                          <w:color w:val="0B5294"/>
                          <w:sz w:val="48"/>
                          <w:szCs w:val="48"/>
                          <w:rtl/>
                        </w:rPr>
                      </w:pPr>
                      <w:drawing>
                        <wp:inline distT="0" distB="0" distL="0" distR="0">
                          <wp:extent cx="288000" cy="31337"/>
                          <wp:effectExtent l="0" t="0" r="0" b="6985"/>
                          <wp:docPr id="32"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5865" name="line.pn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8000" cy="31337"/>
                                  </a:xfrm>
                                  <a:prstGeom prst="rect">
                                    <a:avLst/>
                                  </a:prstGeom>
                                </pic:spPr>
                              </pic:pic>
                            </a:graphicData>
                          </a:graphic>
                        </wp:inline>
                      </w:drawing>
                    </w:p>
                  </w:txbxContent>
                </v:textbox>
                <w10:wrap anchorx="margin" anchory="margin"/>
              </v:shape>
            </w:pict>
          </mc:Fallback>
        </mc:AlternateContent>
      </w:r>
      <w:r w:rsidRPr="006A2DBF">
        <w:rPr>
          <w:rFonts w:hint="cs"/>
          <w:rtl/>
        </w:rPr>
        <w:t xml:space="preserve">גם חובת המדינה לספק שירותי </w:t>
      </w:r>
      <w:r w:rsidRPr="006A2DBF">
        <w:rPr>
          <w:rFonts w:hint="cs"/>
          <w:rtl/>
        </w:rPr>
        <w:t>תח</w:t>
      </w:r>
      <w:r w:rsidRPr="006A2DBF">
        <w:rPr>
          <w:rtl/>
        </w:rPr>
        <w:t>"</w:t>
      </w:r>
      <w:r w:rsidRPr="006A2DBF">
        <w:rPr>
          <w:rFonts w:hint="cs"/>
          <w:rtl/>
        </w:rPr>
        <w:t>צ</w:t>
      </w:r>
      <w:r w:rsidRPr="006A2DBF">
        <w:rPr>
          <w:rFonts w:hint="cs"/>
          <w:rtl/>
        </w:rPr>
        <w:t xml:space="preserve"> ראויים לכלל תושביה. ההשקעה</w:t>
      </w:r>
      <w:r w:rsidRPr="006A2DBF">
        <w:rPr>
          <w:rtl/>
        </w:rPr>
        <w:t xml:space="preserve"> בתשתיות כבישים</w:t>
      </w:r>
      <w:r w:rsidRPr="006A2DBF">
        <w:rPr>
          <w:rFonts w:hint="cs"/>
          <w:rtl/>
        </w:rPr>
        <w:t>,</w:t>
      </w:r>
      <w:r w:rsidRPr="006A2DBF">
        <w:rPr>
          <w:rtl/>
        </w:rPr>
        <w:t xml:space="preserve"> </w:t>
      </w:r>
      <w:r w:rsidRPr="006A2DBF">
        <w:rPr>
          <w:rFonts w:hint="cs"/>
          <w:rtl/>
        </w:rPr>
        <w:t xml:space="preserve">בתשתיות </w:t>
      </w:r>
      <w:r w:rsidRPr="006A2DBF">
        <w:rPr>
          <w:rFonts w:hint="cs"/>
          <w:rtl/>
        </w:rPr>
        <w:t>תח</w:t>
      </w:r>
      <w:r w:rsidRPr="006A2DBF">
        <w:rPr>
          <w:rtl/>
        </w:rPr>
        <w:t>"</w:t>
      </w:r>
      <w:r w:rsidRPr="006A2DBF">
        <w:rPr>
          <w:rFonts w:hint="cs"/>
          <w:rtl/>
        </w:rPr>
        <w:t>צ</w:t>
      </w:r>
      <w:r w:rsidRPr="006A2DBF">
        <w:rPr>
          <w:rFonts w:hint="cs"/>
          <w:rtl/>
        </w:rPr>
        <w:t xml:space="preserve"> ובשירותי </w:t>
      </w:r>
      <w:r w:rsidRPr="006A2DBF">
        <w:rPr>
          <w:rFonts w:hint="cs"/>
          <w:rtl/>
        </w:rPr>
        <w:t>תח</w:t>
      </w:r>
      <w:r w:rsidRPr="006A2DBF">
        <w:rPr>
          <w:rtl/>
        </w:rPr>
        <w:t>"</w:t>
      </w:r>
      <w:r w:rsidRPr="006A2DBF">
        <w:rPr>
          <w:rFonts w:hint="cs"/>
          <w:rtl/>
        </w:rPr>
        <w:t>צ</w:t>
      </w:r>
      <w:r w:rsidRPr="006A2DBF">
        <w:rPr>
          <w:rFonts w:hint="cs"/>
          <w:rtl/>
        </w:rPr>
        <w:t xml:space="preserve"> </w:t>
      </w:r>
      <w:r w:rsidRPr="006A2DBF">
        <w:rPr>
          <w:rtl/>
        </w:rPr>
        <w:t>ב</w:t>
      </w:r>
      <w:r w:rsidRPr="006A2DBF">
        <w:rPr>
          <w:rFonts w:hint="cs"/>
          <w:rtl/>
        </w:rPr>
        <w:t>אוכלוסייה הלא-יהודית תורמת</w:t>
      </w:r>
      <w:r w:rsidRPr="006A2DBF">
        <w:rPr>
          <w:rtl/>
        </w:rPr>
        <w:t xml:space="preserve"> </w:t>
      </w:r>
      <w:r w:rsidRPr="006A2DBF">
        <w:rPr>
          <w:rFonts w:hint="cs"/>
          <w:rtl/>
        </w:rPr>
        <w:t>לחופש התנועה ולהגדלת ה</w:t>
      </w:r>
      <w:r w:rsidRPr="006A2DBF">
        <w:rPr>
          <w:rtl/>
        </w:rPr>
        <w:t xml:space="preserve">נגישות </w:t>
      </w:r>
      <w:r w:rsidRPr="006A2DBF">
        <w:rPr>
          <w:rFonts w:hint="cs"/>
          <w:rtl/>
        </w:rPr>
        <w:t>של האוכלוסיות הלא-יהודיות</w:t>
      </w:r>
      <w:r w:rsidRPr="006A2DBF">
        <w:rPr>
          <w:rtl/>
        </w:rPr>
        <w:t xml:space="preserve"> למרכזי תעסוקה, </w:t>
      </w:r>
      <w:r w:rsidRPr="006A2DBF">
        <w:rPr>
          <w:rFonts w:hint="cs"/>
          <w:rtl/>
        </w:rPr>
        <w:t>ל</w:t>
      </w:r>
      <w:r w:rsidRPr="006A2DBF">
        <w:rPr>
          <w:rtl/>
        </w:rPr>
        <w:t>מוסדות השכלה ו</w:t>
      </w:r>
      <w:r w:rsidRPr="006A2DBF">
        <w:rPr>
          <w:rFonts w:hint="cs"/>
          <w:rtl/>
        </w:rPr>
        <w:t>ל</w:t>
      </w:r>
      <w:r w:rsidRPr="006A2DBF">
        <w:rPr>
          <w:rtl/>
        </w:rPr>
        <w:t>מרכזי פנאי</w:t>
      </w:r>
      <w:r w:rsidRPr="006A2DBF">
        <w:rPr>
          <w:rFonts w:hint="cs"/>
          <w:rtl/>
        </w:rPr>
        <w:t xml:space="preserve"> וכן </w:t>
      </w:r>
      <w:r w:rsidRPr="006A2DBF">
        <w:rPr>
          <w:rtl/>
        </w:rPr>
        <w:t xml:space="preserve">למיצוי הפוטנציאל הכלכלי של </w:t>
      </w:r>
      <w:r w:rsidRPr="006A2DBF">
        <w:rPr>
          <w:rFonts w:hint="cs"/>
          <w:rtl/>
        </w:rPr>
        <w:t>אוכלוסיות אלה</w:t>
      </w:r>
      <w:r w:rsidRPr="006A2DBF">
        <w:rPr>
          <w:rtl/>
        </w:rPr>
        <w:t>.</w:t>
      </w:r>
      <w:r w:rsidRPr="006A2DBF">
        <w:rPr>
          <w:rFonts w:hint="cs"/>
          <w:rtl/>
        </w:rPr>
        <w:t xml:space="preserve"> השקעות אלה עשויות לתרום גם לשיפור</w:t>
      </w:r>
      <w:r w:rsidRPr="006A2DBF">
        <w:rPr>
          <w:rtl/>
        </w:rPr>
        <w:t xml:space="preserve"> </w:t>
      </w:r>
      <w:r w:rsidRPr="006A2DBF">
        <w:rPr>
          <w:rFonts w:hint="cs"/>
          <w:rtl/>
        </w:rPr>
        <w:t>הבטיחות</w:t>
      </w:r>
      <w:r w:rsidRPr="006A2DBF">
        <w:rPr>
          <w:rtl/>
        </w:rPr>
        <w:t xml:space="preserve"> </w:t>
      </w:r>
      <w:r w:rsidRPr="006A2DBF">
        <w:rPr>
          <w:rFonts w:hint="cs"/>
          <w:rtl/>
        </w:rPr>
        <w:t>בדרכים</w:t>
      </w:r>
      <w:r w:rsidRPr="006A2DBF">
        <w:rPr>
          <w:rtl/>
        </w:rPr>
        <w:t xml:space="preserve"> </w:t>
      </w:r>
      <w:r w:rsidRPr="006A2DBF">
        <w:rPr>
          <w:rFonts w:hint="cs"/>
          <w:rtl/>
        </w:rPr>
        <w:t>באמצעות הפחתת השפעתו של הגורם האנושי על תאונות הדרכים באוכלוסיות האמורות.</w:t>
      </w:r>
    </w:p>
    <w:p w:rsidR="00AC1FF6" w:rsidRPr="006A2DBF" w:rsidP="00F12F11">
      <w:pPr>
        <w:pStyle w:val="RESHET"/>
        <w:rPr>
          <w:rtl/>
        </w:rPr>
      </w:pPr>
      <w:r w:rsidRPr="006A2DBF">
        <w:rPr>
          <w:rtl/>
        </w:rPr>
        <w:t xml:space="preserve">במשך שנים לא טיפלו ממשלות ישראל כנדרש בפיתוח הכבישים, התשתיות </w:t>
      </w:r>
      <w:r w:rsidRPr="006A2DBF">
        <w:rPr>
          <w:rtl/>
        </w:rPr>
        <w:t>לתח"צ</w:t>
      </w:r>
      <w:r w:rsidRPr="006A2DBF">
        <w:rPr>
          <w:rtl/>
        </w:rPr>
        <w:t xml:space="preserve"> ושירותי </w:t>
      </w:r>
      <w:r w:rsidRPr="006A2DBF">
        <w:rPr>
          <w:rFonts w:hint="cs"/>
          <w:rtl/>
        </w:rPr>
        <w:t>התח"צ</w:t>
      </w:r>
      <w:r w:rsidRPr="006A2DBF">
        <w:rPr>
          <w:rtl/>
        </w:rPr>
        <w:t xml:space="preserve"> ביישובי</w:t>
      </w:r>
      <w:r w:rsidRPr="006A2DBF">
        <w:rPr>
          <w:rFonts w:hint="cs"/>
          <w:rtl/>
        </w:rPr>
        <w:t>ם</w:t>
      </w:r>
      <w:r w:rsidRPr="006A2DBF">
        <w:rPr>
          <w:rtl/>
        </w:rPr>
        <w:t xml:space="preserve"> הלא</w:t>
      </w:r>
      <w:r w:rsidRPr="006A2DBF">
        <w:rPr>
          <w:rFonts w:hint="cs"/>
          <w:rtl/>
        </w:rPr>
        <w:t>-</w:t>
      </w:r>
      <w:r w:rsidRPr="006A2DBF">
        <w:rPr>
          <w:rtl/>
        </w:rPr>
        <w:t>יהודי</w:t>
      </w:r>
      <w:r w:rsidRPr="006A2DBF">
        <w:rPr>
          <w:rFonts w:hint="cs"/>
          <w:rtl/>
        </w:rPr>
        <w:t>ים</w:t>
      </w:r>
      <w:r w:rsidRPr="006A2DBF">
        <w:rPr>
          <w:rtl/>
        </w:rPr>
        <w:t xml:space="preserve">. רק בעשור האחרון החלו ממשלות ישראל להשקיע תקציבים נרחבים בקידום פרויקטים בתחום התשתיות והוספת שירותים </w:t>
      </w:r>
      <w:r w:rsidRPr="006A2DBF">
        <w:rPr>
          <w:rtl/>
        </w:rPr>
        <w:t>לתח"צ</w:t>
      </w:r>
      <w:r w:rsidRPr="006A2DBF">
        <w:rPr>
          <w:rtl/>
        </w:rPr>
        <w:t xml:space="preserve">. </w:t>
      </w:r>
      <w:r w:rsidRPr="006A2DBF">
        <w:rPr>
          <w:rFonts w:hint="cs"/>
          <w:rtl/>
        </w:rPr>
        <w:t xml:space="preserve">הן קיבלו כמה החלטות שמטרתן צמצום הפערים בין יישובים יהודיים ליישובים לא-יהודיים מבחינת שירותי </w:t>
      </w:r>
      <w:r w:rsidRPr="006A2DBF">
        <w:rPr>
          <w:rFonts w:hint="cs"/>
          <w:rtl/>
        </w:rPr>
        <w:t>התח</w:t>
      </w:r>
      <w:r w:rsidRPr="006A2DBF">
        <w:rPr>
          <w:rtl/>
        </w:rPr>
        <w:t>"</w:t>
      </w:r>
      <w:r w:rsidRPr="006A2DBF">
        <w:rPr>
          <w:rFonts w:hint="cs"/>
          <w:rtl/>
        </w:rPr>
        <w:t>צ</w:t>
      </w:r>
      <w:r w:rsidRPr="006A2DBF">
        <w:rPr>
          <w:rFonts w:hint="cs"/>
          <w:rtl/>
        </w:rPr>
        <w:t xml:space="preserve">, הם הקצו לכך תקציבים </w:t>
      </w:r>
      <w:r w:rsidRPr="006A2DBF">
        <w:rPr>
          <w:rFonts w:hint="cs"/>
          <w:rtl/>
        </w:rPr>
        <w:t>יעודיים</w:t>
      </w:r>
      <w:r w:rsidRPr="006A2DBF">
        <w:rPr>
          <w:rFonts w:hint="cs"/>
          <w:rtl/>
        </w:rPr>
        <w:t xml:space="preserve"> והגדילו את היקף השירות. פעולות אלה הביאו לצמצום הפערים בין האוכלוסייה הלא-יהודית לאוכלוסייה היהודית. אולם פעילות הממשלה בתחום זה טרם הסתיימה. </w:t>
      </w:r>
      <w:r w:rsidRPr="006A2DBF">
        <w:rPr>
          <w:rtl/>
        </w:rPr>
        <w:t xml:space="preserve">הביקורת העלתה כי </w:t>
      </w:r>
      <w:r w:rsidRPr="006A2DBF">
        <w:rPr>
          <w:rFonts w:hint="cs"/>
          <w:rtl/>
        </w:rPr>
        <w:t>עדיין לא</w:t>
      </w:r>
      <w:r w:rsidRPr="006A2DBF">
        <w:rPr>
          <w:rtl/>
        </w:rPr>
        <w:t xml:space="preserve"> נקבעה </w:t>
      </w:r>
      <w:r w:rsidRPr="006A2DBF">
        <w:rPr>
          <w:rtl/>
        </w:rPr>
        <w:t>תוכנית</w:t>
      </w:r>
      <w:r w:rsidRPr="006A2DBF">
        <w:rPr>
          <w:rtl/>
        </w:rPr>
        <w:t xml:space="preserve"> אב מקיפה </w:t>
      </w:r>
      <w:r w:rsidRPr="006A2DBF">
        <w:rPr>
          <w:rtl/>
        </w:rPr>
        <w:t>ומתכללת</w:t>
      </w:r>
      <w:r w:rsidRPr="006A2DBF">
        <w:rPr>
          <w:rtl/>
        </w:rPr>
        <w:t xml:space="preserve"> אשר חלה על כל האוכלוסייה. גם החלטות הממשלה לקידום תשתיות ושירותי תחבורה </w:t>
      </w:r>
      <w:r w:rsidRPr="006A2DBF">
        <w:rPr>
          <w:rtl/>
        </w:rPr>
        <w:t>ותח"צ</w:t>
      </w:r>
      <w:r w:rsidRPr="006A2DBF">
        <w:rPr>
          <w:rtl/>
        </w:rPr>
        <w:t xml:space="preserve"> הוגבלו ברוב המקרים ל</w:t>
      </w:r>
      <w:r w:rsidRPr="006A2DBF">
        <w:rPr>
          <w:rFonts w:hint="cs"/>
          <w:rtl/>
        </w:rPr>
        <w:t>אוכלוסיות</w:t>
      </w:r>
      <w:r w:rsidRPr="006A2DBF">
        <w:rPr>
          <w:rtl/>
        </w:rPr>
        <w:t xml:space="preserve"> מסוימ</w:t>
      </w:r>
      <w:r w:rsidRPr="006A2DBF">
        <w:rPr>
          <w:rFonts w:hint="cs"/>
          <w:rtl/>
        </w:rPr>
        <w:t>ות</w:t>
      </w:r>
      <w:r w:rsidRPr="006A2DBF">
        <w:rPr>
          <w:rtl/>
        </w:rPr>
        <w:t>, ללא ראייה מערכתית רחבה של כל ה</w:t>
      </w:r>
      <w:r w:rsidRPr="006A2DBF">
        <w:rPr>
          <w:rFonts w:hint="cs"/>
          <w:rtl/>
        </w:rPr>
        <w:t>אוכלוסיות</w:t>
      </w:r>
      <w:r w:rsidRPr="006A2DBF">
        <w:rPr>
          <w:rtl/>
        </w:rPr>
        <w:t xml:space="preserve"> הלא</w:t>
      </w:r>
      <w:r w:rsidRPr="006A2DBF">
        <w:rPr>
          <w:rFonts w:hint="cs"/>
          <w:rtl/>
        </w:rPr>
        <w:t>-</w:t>
      </w:r>
      <w:r w:rsidRPr="006A2DBF">
        <w:rPr>
          <w:rtl/>
        </w:rPr>
        <w:t>יהודי</w:t>
      </w:r>
      <w:r w:rsidRPr="006A2DBF">
        <w:rPr>
          <w:rFonts w:hint="cs"/>
          <w:rtl/>
        </w:rPr>
        <w:t>ות</w:t>
      </w:r>
      <w:r w:rsidRPr="006A2DBF">
        <w:rPr>
          <w:rtl/>
        </w:rPr>
        <w:t xml:space="preserve">, ובכך הביאו להגברת אי-השוויון בין </w:t>
      </w:r>
      <w:r w:rsidRPr="006A2DBF">
        <w:rPr>
          <w:rFonts w:hint="cs"/>
          <w:rtl/>
        </w:rPr>
        <w:t>האוכלוסיות</w:t>
      </w:r>
      <w:r w:rsidRPr="006A2DBF">
        <w:rPr>
          <w:rtl/>
        </w:rPr>
        <w:t xml:space="preserve"> הלא</w:t>
      </w:r>
      <w:r w:rsidRPr="006A2DBF">
        <w:rPr>
          <w:rFonts w:hint="cs"/>
          <w:rtl/>
        </w:rPr>
        <w:t>-</w:t>
      </w:r>
      <w:r w:rsidRPr="006A2DBF">
        <w:rPr>
          <w:rtl/>
        </w:rPr>
        <w:t>יהודי</w:t>
      </w:r>
      <w:r w:rsidRPr="006A2DBF">
        <w:rPr>
          <w:rFonts w:hint="cs"/>
          <w:rtl/>
        </w:rPr>
        <w:t>ות</w:t>
      </w:r>
      <w:r w:rsidRPr="006A2DBF">
        <w:rPr>
          <w:rtl/>
        </w:rPr>
        <w:t xml:space="preserve"> </w:t>
      </w:r>
      <w:r w:rsidRPr="006A2DBF">
        <w:rPr>
          <w:rFonts w:hint="cs"/>
          <w:rtl/>
        </w:rPr>
        <w:t xml:space="preserve">השונות </w:t>
      </w:r>
      <w:r w:rsidRPr="006A2DBF">
        <w:rPr>
          <w:rtl/>
        </w:rPr>
        <w:t>ולהגדלת הפערים בהשקעה המצטברת ב</w:t>
      </w:r>
      <w:r w:rsidRPr="006A2DBF">
        <w:rPr>
          <w:rFonts w:hint="cs"/>
          <w:rtl/>
        </w:rPr>
        <w:t>אוכלוסיות</w:t>
      </w:r>
      <w:r w:rsidRPr="006A2DBF">
        <w:rPr>
          <w:rtl/>
        </w:rPr>
        <w:t xml:space="preserve"> </w:t>
      </w:r>
      <w:r w:rsidRPr="006A2DBF">
        <w:rPr>
          <w:rFonts w:hint="cs"/>
          <w:rtl/>
        </w:rPr>
        <w:t>הלא-יהודיות</w:t>
      </w:r>
      <w:r w:rsidRPr="006A2DBF">
        <w:rPr>
          <w:rtl/>
        </w:rPr>
        <w:t xml:space="preserve"> בשנים 2005 עד 2017.</w:t>
      </w:r>
    </w:p>
    <w:p w:rsidR="00AC1FF6" w:rsidRPr="006A2DBF" w:rsidP="00F12F11">
      <w:pPr>
        <w:pStyle w:val="RESHET"/>
      </w:pPr>
      <w:r w:rsidRPr="006A2DBF">
        <w:rPr>
          <w:rFonts w:hint="cs"/>
          <w:rtl/>
        </w:rPr>
        <w:t xml:space="preserve">על כלל הגורמים המעורבים, ובראשם משרד התחבורה, לפעול לתיקון הליקויים שעלו בדוח זה, דבר שיתרום לצמצום הפערים בין האוכלוסיות הלא-יהודיות לכלל האוכלוסייה ולהגברת השימוש </w:t>
      </w:r>
      <w:r w:rsidRPr="006A2DBF">
        <w:rPr>
          <w:rFonts w:hint="cs"/>
          <w:rtl/>
        </w:rPr>
        <w:t>בתח"צ</w:t>
      </w:r>
      <w:r w:rsidRPr="006A2DBF">
        <w:rPr>
          <w:rFonts w:hint="cs"/>
          <w:rtl/>
        </w:rPr>
        <w:t xml:space="preserve"> ביישובים הלא-יהודיים בפרט ובמדינה בכלל. על משרדי התחבורה והאוצר להמשיך לפעול לצמצום הפערים. משרד התחבורה, משרד הפנים והרשות לפיתוח כלכלי של מגזר המיעוטים</w:t>
      </w:r>
      <w:r w:rsidRPr="006A2DBF">
        <w:rPr>
          <w:rtl/>
        </w:rPr>
        <w:t xml:space="preserve"> </w:t>
      </w:r>
      <w:r w:rsidRPr="006A2DBF">
        <w:rPr>
          <w:rFonts w:hint="cs"/>
          <w:rtl/>
        </w:rPr>
        <w:t xml:space="preserve">במשרד לשוויון חברתי </w:t>
      </w:r>
      <w:r w:rsidRPr="006A2DBF">
        <w:rPr>
          <w:rtl/>
        </w:rPr>
        <w:t xml:space="preserve">יבצעו עבודת מטה מקיפה לבחינת החסמים </w:t>
      </w:r>
      <w:r w:rsidRPr="006A2DBF">
        <w:rPr>
          <w:rFonts w:hint="cs"/>
          <w:rtl/>
        </w:rPr>
        <w:t>הנוגעים ל</w:t>
      </w:r>
      <w:r w:rsidRPr="006A2DBF">
        <w:rPr>
          <w:rtl/>
        </w:rPr>
        <w:t xml:space="preserve">פיתוח תשתיות תחבורה </w:t>
      </w:r>
      <w:r w:rsidRPr="006A2DBF">
        <w:rPr>
          <w:rtl/>
        </w:rPr>
        <w:t>ותח"צ</w:t>
      </w:r>
      <w:r w:rsidRPr="006A2DBF">
        <w:rPr>
          <w:rFonts w:hint="cs"/>
          <w:rtl/>
        </w:rPr>
        <w:t>,</w:t>
      </w:r>
      <w:r w:rsidRPr="006A2DBF">
        <w:rPr>
          <w:rtl/>
        </w:rPr>
        <w:t xml:space="preserve"> </w:t>
      </w:r>
      <w:r w:rsidRPr="006A2DBF">
        <w:rPr>
          <w:rFonts w:hint="cs"/>
          <w:rtl/>
        </w:rPr>
        <w:t xml:space="preserve">ובכלל זה </w:t>
      </w:r>
      <w:r w:rsidRPr="006A2DBF">
        <w:rPr>
          <w:rtl/>
        </w:rPr>
        <w:t>התנגדויות התושבים ו</w:t>
      </w:r>
      <w:r w:rsidRPr="006A2DBF">
        <w:rPr>
          <w:rFonts w:hint="cs"/>
          <w:rtl/>
        </w:rPr>
        <w:t>ה</w:t>
      </w:r>
      <w:r w:rsidRPr="006A2DBF">
        <w:rPr>
          <w:rtl/>
        </w:rPr>
        <w:t xml:space="preserve">רשויות </w:t>
      </w:r>
      <w:r w:rsidRPr="006A2DBF">
        <w:rPr>
          <w:rFonts w:hint="cs"/>
          <w:rtl/>
        </w:rPr>
        <w:t>ה</w:t>
      </w:r>
      <w:r w:rsidRPr="006A2DBF">
        <w:rPr>
          <w:rtl/>
        </w:rPr>
        <w:t>מקומיות</w:t>
      </w:r>
      <w:r w:rsidRPr="006A2DBF">
        <w:rPr>
          <w:rFonts w:hint="cs"/>
          <w:rtl/>
        </w:rPr>
        <w:t>,</w:t>
      </w:r>
      <w:r w:rsidRPr="006A2DBF">
        <w:rPr>
          <w:rtl/>
        </w:rPr>
        <w:t xml:space="preserve"> ויפעלו לטיפול בבעיה זו</w:t>
      </w:r>
      <w:r w:rsidRPr="006A2DBF">
        <w:rPr>
          <w:rFonts w:hint="cs"/>
          <w:rtl/>
        </w:rPr>
        <w:t xml:space="preserve"> ולצמצומה באופן המיטבי בהתאם לנסיבות העניין</w:t>
      </w:r>
      <w:r w:rsidRPr="006A2DBF">
        <w:rPr>
          <w:rtl/>
        </w:rPr>
        <w:t>.</w:t>
      </w:r>
    </w:p>
    <w:p w:rsidR="00AC1FF6" w:rsidRPr="006A2DBF" w:rsidP="004840B4">
      <w:pPr>
        <w:spacing w:line="240" w:lineRule="exact"/>
        <w:ind w:right="2268"/>
        <w:jc w:val="both"/>
        <w:rPr>
          <w:rFonts w:ascii="Tahoma" w:hAnsi="Tahoma" w:cs="Tahoma"/>
          <w:b/>
          <w:bCs/>
          <w:sz w:val="18"/>
          <w:szCs w:val="18"/>
        </w:rPr>
      </w:pPr>
    </w:p>
    <w:sectPr w:rsidSect="00C20745">
      <w:headerReference w:type="even" r:id="rId29"/>
      <w:headerReference w:type="default" r:id="rId30"/>
      <w:pgSz w:w="11906" w:h="16838" w:code="9"/>
      <w:pgMar w:top="3119" w:right="1701" w:bottom="3119" w:left="1701" w:header="155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isha">
    <w:altName w:val="Arial"/>
    <w:panose1 w:val="020B0502040204020203"/>
    <w:charset w:val="00"/>
    <w:family w:val="swiss"/>
    <w:pitch w:val="variable"/>
    <w:sig w:usb0="80000807" w:usb1="40000042" w:usb2="00000000" w:usb3="00000000" w:csb0="00000021"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D12462" w:rsidRPr="008A007A" w:rsidP="008A007A">
      <w:pPr>
        <w:pStyle w:val="Footer"/>
      </w:pPr>
    </w:p>
  </w:footnote>
  <w:footnote w:type="continuationSeparator" w:id="1">
    <w:p w:rsidR="00D12462" w:rsidP="00CB3322">
      <w:pPr>
        <w:spacing w:after="0" w:line="240" w:lineRule="auto"/>
      </w:pPr>
      <w:r>
        <w:continuationSeparator/>
      </w:r>
    </w:p>
    <w:p w:rsidR="00D12462"/>
  </w:footnote>
  <w:footnote w:id="2">
    <w:p w:rsidR="00197487" w:rsidRPr="00942D1D" w:rsidP="00897D4B">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הלשכה המרכזית לסטטיסטיקה, הודעה לתקשורת בנושא "בפתחה של שנת 2019 כ-9.0 מיליון תושבים במדינת ישראל" 31.12.18.</w:t>
      </w:r>
    </w:p>
  </w:footnote>
  <w:footnote w:id="3">
    <w:p w:rsidR="00197487" w:rsidRPr="00942D1D" w:rsidP="00897D4B">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ראו מבקר המדינה, </w:t>
      </w:r>
      <w:r w:rsidRPr="00942D1D">
        <w:rPr>
          <w:rFonts w:hint="cs"/>
          <w:b/>
          <w:bCs/>
          <w:rtl/>
        </w:rPr>
        <w:t>דוח שנתי 66ג</w:t>
      </w:r>
      <w:r w:rsidRPr="00197487">
        <w:rPr>
          <w:rFonts w:hint="cs"/>
          <w:rtl/>
        </w:rPr>
        <w:t xml:space="preserve"> (2016)</w:t>
      </w:r>
      <w:r w:rsidRPr="00942D1D">
        <w:rPr>
          <w:rFonts w:hint="cs"/>
          <w:rtl/>
        </w:rPr>
        <w:t>, "פעולות המדינה לעידוד שילובה של האוכלוסייה הערבית בתעסוקה"</w:t>
      </w:r>
      <w:r>
        <w:rPr>
          <w:rFonts w:hint="cs"/>
          <w:rtl/>
        </w:rPr>
        <w:t>,</w:t>
      </w:r>
      <w:r w:rsidRPr="00942D1D">
        <w:rPr>
          <w:rFonts w:hint="cs"/>
          <w:rtl/>
        </w:rPr>
        <w:t xml:space="preserve"> עמ' 46.</w:t>
      </w:r>
    </w:p>
  </w:footnote>
  <w:footnote w:id="4">
    <w:p w:rsidR="00197487" w:rsidRPr="00942D1D" w:rsidP="00897D4B">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מספר כלי רכב ל-1,000 תושבים.</w:t>
      </w:r>
    </w:p>
  </w:footnote>
  <w:footnote w:id="5">
    <w:p w:rsidR="00197487" w:rsidRPr="00942D1D" w:rsidP="0013314E">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בהחלטת ממשלה 922 מדצמבר 2015 נקבע כי תתבצע הקצאת תקציבים ייעודית להשקעה בתשתיות בכלל היישובים הלא-יהודיים.</w:t>
      </w:r>
    </w:p>
  </w:footnote>
  <w:footnote w:id="6">
    <w:p w:rsidR="00197487" w:rsidRPr="00942D1D" w:rsidP="0013314E">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מבקר המדינה, </w:t>
      </w:r>
      <w:r w:rsidRPr="00942D1D">
        <w:rPr>
          <w:rFonts w:hint="cs"/>
          <w:b/>
          <w:bCs/>
          <w:rtl/>
        </w:rPr>
        <w:t>דוח על הביקורת בשלטון המקומי</w:t>
      </w:r>
      <w:r w:rsidRPr="00942D1D">
        <w:rPr>
          <w:rFonts w:hint="cs"/>
          <w:rtl/>
        </w:rPr>
        <w:t xml:space="preserve">, "פעולות רשויות מקומיות </w:t>
      </w:r>
      <w:r w:rsidRPr="00942D1D">
        <w:rPr>
          <w:rFonts w:hint="eastAsia"/>
          <w:rtl/>
        </w:rPr>
        <w:t>במגזר</w:t>
      </w:r>
      <w:r w:rsidRPr="00942D1D">
        <w:rPr>
          <w:rtl/>
        </w:rPr>
        <w:t xml:space="preserve"> </w:t>
      </w:r>
      <w:r w:rsidRPr="00942D1D">
        <w:rPr>
          <w:rFonts w:hint="eastAsia"/>
          <w:rtl/>
        </w:rPr>
        <w:t>הלא</w:t>
      </w:r>
      <w:r w:rsidRPr="00942D1D">
        <w:rPr>
          <w:rtl/>
        </w:rPr>
        <w:t>-יהודי</w:t>
      </w:r>
      <w:r w:rsidRPr="00942D1D">
        <w:rPr>
          <w:rFonts w:hint="cs"/>
          <w:rtl/>
        </w:rPr>
        <w:t xml:space="preserve"> להגברת הבטיחות בדרכים שבתחומן" (2011), עמ' 400 - 402.</w:t>
      </w:r>
    </w:p>
  </w:footnote>
  <w:footnote w:id="7">
    <w:p w:rsidR="00197487" w:rsidRPr="00942D1D" w:rsidP="00197487">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נוהל תכנון וביצוע </w:t>
      </w:r>
      <w:r w:rsidRPr="00942D1D">
        <w:rPr>
          <w:rFonts w:hint="cs"/>
          <w:rtl/>
        </w:rPr>
        <w:t>פרוייקטים</w:t>
      </w:r>
      <w:r w:rsidRPr="00942D1D">
        <w:rPr>
          <w:rFonts w:hint="cs"/>
          <w:rtl/>
        </w:rPr>
        <w:t xml:space="preserve"> תחבורתיים </w:t>
      </w:r>
      <w:r>
        <w:rPr>
          <w:rFonts w:hint="cs"/>
          <w:rtl/>
        </w:rPr>
        <w:t>במגזרי המיעוטים</w:t>
      </w:r>
      <w:r w:rsidRPr="00942D1D">
        <w:rPr>
          <w:rFonts w:hint="cs"/>
          <w:rtl/>
        </w:rPr>
        <w:t>.</w:t>
      </w:r>
    </w:p>
  </w:footnote>
  <w:footnote w:id="8">
    <w:p w:rsidR="00197487" w:rsidRPr="00942D1D" w:rsidP="0013314E">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מבקר המדינה, </w:t>
      </w:r>
      <w:r w:rsidRPr="00942D1D">
        <w:rPr>
          <w:rFonts w:hint="cs"/>
          <w:b/>
          <w:bCs/>
          <w:rtl/>
        </w:rPr>
        <w:t>דוח על הביקורת בשלטון המקומי</w:t>
      </w:r>
      <w:r w:rsidRPr="00942D1D">
        <w:rPr>
          <w:rFonts w:hint="cs"/>
          <w:rtl/>
        </w:rPr>
        <w:t xml:space="preserve">, "פעולות רשויות מקומיות </w:t>
      </w:r>
      <w:r w:rsidRPr="00942D1D">
        <w:rPr>
          <w:rFonts w:hint="eastAsia"/>
          <w:rtl/>
        </w:rPr>
        <w:t>במגזר</w:t>
      </w:r>
      <w:r w:rsidRPr="00942D1D">
        <w:rPr>
          <w:rtl/>
        </w:rPr>
        <w:t xml:space="preserve"> </w:t>
      </w:r>
      <w:r w:rsidRPr="00942D1D">
        <w:rPr>
          <w:rFonts w:hint="eastAsia"/>
          <w:rtl/>
        </w:rPr>
        <w:t>הלא</w:t>
      </w:r>
      <w:r w:rsidRPr="00942D1D">
        <w:rPr>
          <w:rtl/>
        </w:rPr>
        <w:t>-יהודי</w:t>
      </w:r>
      <w:r w:rsidRPr="00942D1D">
        <w:rPr>
          <w:rFonts w:hint="cs"/>
          <w:rtl/>
        </w:rPr>
        <w:t xml:space="preserve"> להגברת הבטיחות בדרכים שבתחומן" (2011), עמ' 369, 375, 380.</w:t>
      </w:r>
    </w:p>
  </w:footnote>
  <w:footnote w:id="9">
    <w:p w:rsidR="00197487" w:rsidRPr="00942D1D" w:rsidP="0013314E">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כפי שנקבע בחוקי התקציב השנתיים.</w:t>
      </w:r>
    </w:p>
  </w:footnote>
  <w:footnote w:id="10">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הלשכה המרכזית </w:t>
      </w:r>
      <w:r w:rsidRPr="00942D1D">
        <w:rPr>
          <w:rFonts w:hint="cs"/>
          <w:rtl/>
        </w:rPr>
        <w:t>לסטטיסטיקה,הודעה</w:t>
      </w:r>
      <w:r w:rsidRPr="00942D1D">
        <w:rPr>
          <w:rFonts w:hint="cs"/>
          <w:rtl/>
        </w:rPr>
        <w:t xml:space="preserve"> לתקשורת בנושא "בפתחה של שנת 2019 כ-9.0 מיליון תושבים במדינת ישראל" 31.12.18.</w:t>
      </w:r>
    </w:p>
  </w:footnote>
  <w:footnote w:id="11">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t xml:space="preserve">חלק </w:t>
      </w:r>
      <w:r w:rsidRPr="00942D1D">
        <w:rPr>
          <w:rFonts w:hint="cs"/>
          <w:rtl/>
        </w:rPr>
        <w:t xml:space="preserve">מהאוכלוסייה </w:t>
      </w:r>
      <w:r w:rsidRPr="00942D1D">
        <w:rPr>
          <w:rFonts w:hint="eastAsia"/>
          <w:rtl/>
        </w:rPr>
        <w:t>הלא</w:t>
      </w:r>
      <w:r w:rsidRPr="00942D1D">
        <w:rPr>
          <w:rtl/>
        </w:rPr>
        <w:t>-</w:t>
      </w:r>
      <w:r w:rsidRPr="00942D1D">
        <w:rPr>
          <w:rFonts w:hint="eastAsia"/>
          <w:rtl/>
        </w:rPr>
        <w:t>יהודי</w:t>
      </w:r>
      <w:r w:rsidRPr="00942D1D">
        <w:rPr>
          <w:rFonts w:hint="cs"/>
          <w:rtl/>
        </w:rPr>
        <w:t xml:space="preserve">ת </w:t>
      </w:r>
      <w:r w:rsidRPr="00942D1D">
        <w:rPr>
          <w:rtl/>
        </w:rPr>
        <w:t>מתגורר</w:t>
      </w:r>
      <w:r w:rsidRPr="00942D1D">
        <w:rPr>
          <w:rFonts w:hint="cs"/>
          <w:rtl/>
        </w:rPr>
        <w:t>ת</w:t>
      </w:r>
      <w:r w:rsidRPr="00942D1D">
        <w:rPr>
          <w:rtl/>
        </w:rPr>
        <w:t xml:space="preserve"> ביישובים מעורבים (של יהודים</w:t>
      </w:r>
      <w:r w:rsidRPr="00942D1D">
        <w:rPr>
          <w:rFonts w:hint="cs"/>
          <w:rtl/>
        </w:rPr>
        <w:t xml:space="preserve"> ולא-יהודים</w:t>
      </w:r>
      <w:r w:rsidRPr="00942D1D">
        <w:rPr>
          <w:rtl/>
        </w:rPr>
        <w:t>) בין היתר בתל אביב-יפו, בנצרת, בחיפה ובלוד.</w:t>
      </w:r>
    </w:p>
  </w:footnote>
  <w:footnote w:id="12">
    <w:p w:rsidR="00197487" w:rsidRPr="00942D1D" w:rsidP="00197487">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ראו מבקר המדינה, </w:t>
      </w:r>
      <w:r w:rsidRPr="00942D1D">
        <w:rPr>
          <w:rFonts w:hint="cs"/>
          <w:b/>
          <w:bCs/>
          <w:rtl/>
        </w:rPr>
        <w:t>דוח שנתי 66ג</w:t>
      </w:r>
      <w:r w:rsidRPr="00197487">
        <w:rPr>
          <w:rFonts w:hint="cs"/>
          <w:rtl/>
        </w:rPr>
        <w:t xml:space="preserve"> (2016)</w:t>
      </w:r>
      <w:r w:rsidRPr="00942D1D">
        <w:rPr>
          <w:rFonts w:hint="cs"/>
          <w:rtl/>
        </w:rPr>
        <w:t>, "פעולות המדינה לעידוד שילובה של האוכלוסייה הערבית בתעסוקה"</w:t>
      </w:r>
      <w:r>
        <w:rPr>
          <w:rFonts w:hint="cs"/>
          <w:rtl/>
        </w:rPr>
        <w:t>,</w:t>
      </w:r>
      <w:r w:rsidRPr="00942D1D">
        <w:rPr>
          <w:rFonts w:hint="cs"/>
          <w:rtl/>
        </w:rPr>
        <w:t xml:space="preserve"> עמ' 46.</w:t>
      </w:r>
    </w:p>
  </w:footnote>
  <w:footnote w:id="13">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מספר כלי רכב ל-1,000 תושבים.</w:t>
      </w:r>
    </w:p>
  </w:footnote>
  <w:footnote w:id="14">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t xml:space="preserve">על פי דוח של </w:t>
      </w:r>
      <w:r w:rsidRPr="00942D1D">
        <w:rPr>
          <w:rtl/>
        </w:rPr>
        <w:t>של</w:t>
      </w:r>
      <w:r w:rsidRPr="00942D1D">
        <w:rPr>
          <w:rtl/>
        </w:rPr>
        <w:t xml:space="preserve"> המרכז למחק</w:t>
      </w:r>
      <w:r w:rsidRPr="00942D1D">
        <w:rPr>
          <w:rFonts w:hint="cs"/>
          <w:rtl/>
        </w:rPr>
        <w:t>ר</w:t>
      </w:r>
      <w:r w:rsidRPr="00942D1D">
        <w:rPr>
          <w:rtl/>
        </w:rPr>
        <w:t xml:space="preserve"> ומידע של הכנסת,</w:t>
      </w:r>
      <w:r w:rsidRPr="00942D1D">
        <w:rPr>
          <w:rFonts w:hint="cs"/>
          <w:rtl/>
        </w:rPr>
        <w:t xml:space="preserve"> "</w:t>
      </w:r>
      <w:r w:rsidRPr="00942D1D">
        <w:rPr>
          <w:rFonts w:hint="cs"/>
          <w:rtl/>
        </w:rPr>
        <w:t>תח</w:t>
      </w:r>
      <w:r w:rsidRPr="00942D1D">
        <w:rPr>
          <w:rtl/>
        </w:rPr>
        <w:t>"</w:t>
      </w:r>
      <w:r w:rsidRPr="00942D1D">
        <w:rPr>
          <w:rFonts w:hint="cs"/>
          <w:rtl/>
        </w:rPr>
        <w:t>צ</w:t>
      </w:r>
      <w:r w:rsidRPr="00942D1D">
        <w:t xml:space="preserve"> </w:t>
      </w:r>
      <w:r w:rsidRPr="00942D1D">
        <w:rPr>
          <w:rFonts w:hint="cs"/>
          <w:rtl/>
        </w:rPr>
        <w:t>עבור</w:t>
      </w:r>
      <w:r w:rsidRPr="00942D1D">
        <w:t xml:space="preserve"> </w:t>
      </w:r>
      <w:r w:rsidRPr="00942D1D">
        <w:rPr>
          <w:rFonts w:hint="cs"/>
          <w:rtl/>
        </w:rPr>
        <w:t>האוכלוסייה</w:t>
      </w:r>
      <w:r w:rsidRPr="00942D1D">
        <w:t xml:space="preserve"> </w:t>
      </w:r>
      <w:r w:rsidRPr="00942D1D">
        <w:rPr>
          <w:rFonts w:hint="cs"/>
          <w:rtl/>
        </w:rPr>
        <w:t>הערבית</w:t>
      </w:r>
      <w:r w:rsidRPr="00942D1D">
        <w:t xml:space="preserve"> </w:t>
      </w:r>
      <w:r w:rsidRPr="00942D1D">
        <w:rPr>
          <w:rFonts w:hint="cs"/>
          <w:rtl/>
        </w:rPr>
        <w:t>-</w:t>
      </w:r>
      <w:r w:rsidRPr="00942D1D">
        <w:t xml:space="preserve"> </w:t>
      </w:r>
      <w:r w:rsidRPr="00942D1D">
        <w:rPr>
          <w:rFonts w:hint="cs"/>
          <w:rtl/>
        </w:rPr>
        <w:t>תמונת</w:t>
      </w:r>
      <w:r w:rsidRPr="00942D1D">
        <w:t xml:space="preserve"> </w:t>
      </w:r>
      <w:r w:rsidRPr="00942D1D">
        <w:rPr>
          <w:rFonts w:hint="cs"/>
          <w:rtl/>
        </w:rPr>
        <w:t>מצב</w:t>
      </w:r>
      <w:r w:rsidRPr="00942D1D">
        <w:t xml:space="preserve"> </w:t>
      </w:r>
      <w:r w:rsidRPr="00942D1D">
        <w:rPr>
          <w:rFonts w:hint="cs"/>
          <w:rtl/>
        </w:rPr>
        <w:t>בכמה</w:t>
      </w:r>
      <w:r w:rsidRPr="00942D1D">
        <w:t xml:space="preserve"> </w:t>
      </w:r>
      <w:r w:rsidRPr="00942D1D">
        <w:rPr>
          <w:rFonts w:hint="cs"/>
          <w:rtl/>
        </w:rPr>
        <w:t>יישובים"</w:t>
      </w:r>
      <w:r w:rsidRPr="00942D1D">
        <w:rPr>
          <w:rtl/>
        </w:rPr>
        <w:t xml:space="preserve"> </w:t>
      </w:r>
      <w:r w:rsidRPr="00942D1D">
        <w:rPr>
          <w:rFonts w:hint="cs"/>
          <w:rtl/>
        </w:rPr>
        <w:t>(</w:t>
      </w:r>
      <w:r w:rsidRPr="00942D1D">
        <w:rPr>
          <w:rtl/>
        </w:rPr>
        <w:t>2014</w:t>
      </w:r>
      <w:r w:rsidRPr="00942D1D">
        <w:rPr>
          <w:rFonts w:hint="cs"/>
          <w:rtl/>
        </w:rPr>
        <w:t>)</w:t>
      </w:r>
      <w:r w:rsidRPr="00942D1D">
        <w:rPr>
          <w:rtl/>
        </w:rPr>
        <w:t>.</w:t>
      </w:r>
    </w:p>
  </w:footnote>
  <w:footnote w:id="15">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ב</w:t>
      </w:r>
      <w:r w:rsidRPr="00942D1D">
        <w:rPr>
          <w:rtl/>
        </w:rPr>
        <w:t>פסק דינו של השופט ג</w:t>
      </w:r>
      <w:r w:rsidRPr="00942D1D">
        <w:rPr>
          <w:rFonts w:hint="cs"/>
          <w:rtl/>
        </w:rPr>
        <w:t>'</w:t>
      </w:r>
      <w:r w:rsidRPr="00942D1D">
        <w:rPr>
          <w:rtl/>
        </w:rPr>
        <w:t xml:space="preserve">ובראן, </w:t>
      </w:r>
      <w:r w:rsidRPr="00942D1D">
        <w:rPr>
          <w:rFonts w:hint="cs"/>
          <w:rtl/>
        </w:rPr>
        <w:t>ב</w:t>
      </w:r>
      <w:r w:rsidRPr="00942D1D">
        <w:rPr>
          <w:rtl/>
        </w:rPr>
        <w:t>בג"צ</w:t>
      </w:r>
      <w:r w:rsidRPr="00942D1D">
        <w:rPr>
          <w:rtl/>
        </w:rPr>
        <w:t xml:space="preserve"> 10662/04 </w:t>
      </w:r>
      <w:r w:rsidRPr="00942D1D">
        <w:rPr>
          <w:b/>
          <w:bCs/>
          <w:rtl/>
        </w:rPr>
        <w:t>סלאח חסן נ' המוסד לביטוח לאומי</w:t>
      </w:r>
      <w:r w:rsidRPr="00942D1D">
        <w:rPr>
          <w:rFonts w:hint="cs"/>
          <w:rtl/>
        </w:rPr>
        <w:t xml:space="preserve"> נכתב </w:t>
      </w:r>
      <w:r w:rsidRPr="00942D1D">
        <w:rPr>
          <w:rFonts w:hint="cs"/>
          <w:rtl/>
        </w:rPr>
        <w:t>באוביטר</w:t>
      </w:r>
      <w:r w:rsidRPr="00942D1D">
        <w:rPr>
          <w:rFonts w:hint="cs"/>
          <w:rtl/>
        </w:rPr>
        <w:t>.</w:t>
      </w:r>
    </w:p>
  </w:footnote>
  <w:footnote w:id="16">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מדדים מקובלים לבחינת שיעורי כיסוי של </w:t>
      </w:r>
      <w:r w:rsidRPr="00942D1D">
        <w:rPr>
          <w:rFonts w:hint="cs"/>
          <w:rtl/>
        </w:rPr>
        <w:t>תח</w:t>
      </w:r>
      <w:r w:rsidRPr="00942D1D">
        <w:rPr>
          <w:rtl/>
        </w:rPr>
        <w:t>"</w:t>
      </w:r>
      <w:r w:rsidRPr="00942D1D">
        <w:rPr>
          <w:rFonts w:hint="cs"/>
          <w:rtl/>
        </w:rPr>
        <w:t>צ</w:t>
      </w:r>
      <w:r w:rsidRPr="00942D1D">
        <w:rPr>
          <w:rFonts w:hint="cs"/>
          <w:rtl/>
        </w:rPr>
        <w:t xml:space="preserve"> הם שיעור היישובים והתושבים המקבלים שירות; תדירות השירות; ויעדי השירות.</w:t>
      </w:r>
    </w:p>
  </w:footnote>
  <w:footnote w:id="17">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t xml:space="preserve">הרשות לפיתוח כלכלי </w:t>
      </w:r>
      <w:r w:rsidRPr="00942D1D">
        <w:rPr>
          <w:rFonts w:hint="cs"/>
          <w:rtl/>
        </w:rPr>
        <w:t xml:space="preserve">של מגזר המיעוטים </w:t>
      </w:r>
      <w:r w:rsidRPr="00942D1D">
        <w:rPr>
          <w:rtl/>
        </w:rPr>
        <w:t>הוקמה על פי החלטת ממשלה 1204</w:t>
      </w:r>
      <w:r w:rsidRPr="00942D1D">
        <w:rPr>
          <w:rFonts w:hint="cs"/>
          <w:rtl/>
        </w:rPr>
        <w:t xml:space="preserve"> (ערב/13)</w:t>
      </w:r>
      <w:r w:rsidRPr="00942D1D">
        <w:rPr>
          <w:rtl/>
        </w:rPr>
        <w:t xml:space="preserve"> </w:t>
      </w:r>
      <w:r w:rsidRPr="00942D1D">
        <w:rPr>
          <w:rFonts w:hint="cs"/>
          <w:rtl/>
        </w:rPr>
        <w:t>מ-</w:t>
      </w:r>
      <w:r w:rsidRPr="00942D1D">
        <w:rPr>
          <w:rtl/>
        </w:rPr>
        <w:t>15.02.07.</w:t>
      </w:r>
    </w:p>
  </w:footnote>
  <w:footnote w:id="18">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ראו לוח 1</w:t>
      </w:r>
    </w:p>
  </w:footnote>
  <w:footnote w:id="19">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בהחלטה 922 נקבע שתתבצע השקעה בתחומים נוספים רבים כגון חינוך, תעשייה ומסחר, תעסוקה, </w:t>
      </w:r>
      <w:r w:rsidRPr="00942D1D">
        <w:rPr>
          <w:rFonts w:hint="eastAsia"/>
          <w:rtl/>
        </w:rPr>
        <w:t>ביטחו</w:t>
      </w:r>
      <w:r w:rsidRPr="00942D1D">
        <w:rPr>
          <w:rFonts w:hint="cs"/>
          <w:rtl/>
        </w:rPr>
        <w:t>ן</w:t>
      </w:r>
      <w:r w:rsidRPr="00942D1D">
        <w:rPr>
          <w:rtl/>
        </w:rPr>
        <w:t xml:space="preserve"> </w:t>
      </w:r>
      <w:r w:rsidRPr="00942D1D">
        <w:rPr>
          <w:rFonts w:hint="eastAsia"/>
          <w:rtl/>
        </w:rPr>
        <w:t>פנים</w:t>
      </w:r>
      <w:r w:rsidRPr="00942D1D">
        <w:rPr>
          <w:rFonts w:hint="cs"/>
          <w:rtl/>
        </w:rPr>
        <w:t>, תרבות, דיור, השכלה גבוהה, תיירות, פיתוח של הפריפריה ושל הנגב והגליל, מים וביוב, ספורט, שירות קהילתי, בריאות, רשויות מקומיות. הדוח עוסק בהחלטות שהתקבלו בנושא תשתיות ונגישות לתחבורה (סעיף 2 להחלטה).</w:t>
      </w:r>
    </w:p>
  </w:footnote>
  <w:footnote w:id="20">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על פי "התוכנית המערכתית לשילוב כלכלי של החברה הערבית באמצעות תיקון העיוותים במנגנוני ההקצאה הממשלתיים" מאוגוסט 2015, שהוכנה עבור הרשות לפיתוח כלכלי של מגזר המיעוטים, המשרד לשוויון חברתי, משרד האוצר ומשרד ראש הממשלה.</w:t>
      </w:r>
    </w:p>
  </w:footnote>
  <w:footnote w:id="21">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נייר עמדה שהוגש לוועדת הכלכלה ב-12.2.18</w:t>
      </w:r>
    </w:p>
  </w:footnote>
  <w:footnote w:id="22">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לקידום תשתיות הכבישים </w:t>
      </w:r>
      <w:r w:rsidRPr="00942D1D">
        <w:rPr>
          <w:rFonts w:hint="cs"/>
          <w:rtl/>
        </w:rPr>
        <w:t>והתח</w:t>
      </w:r>
      <w:r w:rsidRPr="00942D1D">
        <w:rPr>
          <w:rtl/>
        </w:rPr>
        <w:t>"</w:t>
      </w:r>
      <w:r w:rsidRPr="00942D1D">
        <w:rPr>
          <w:rFonts w:hint="cs"/>
          <w:rtl/>
        </w:rPr>
        <w:t>צ</w:t>
      </w:r>
      <w:r w:rsidRPr="00942D1D">
        <w:rPr>
          <w:rFonts w:hint="cs"/>
          <w:rtl/>
        </w:rPr>
        <w:t xml:space="preserve"> לאוכלוסייה הלא-יהודית ניתן ביטוי בתקציב המדינה בשתי תקנות ייעודיות בתקציב הפיתוח של משרד התחבורה (סעיף 79) - תקנה 79510205 עבור פיתוח תשתיות כבישים, ותקנה 79500277 עבור פיתוח תשתיות </w:t>
      </w:r>
      <w:r w:rsidRPr="00942D1D">
        <w:rPr>
          <w:rFonts w:hint="cs"/>
          <w:rtl/>
        </w:rPr>
        <w:t>תח</w:t>
      </w:r>
      <w:r w:rsidRPr="00942D1D">
        <w:rPr>
          <w:rtl/>
        </w:rPr>
        <w:t>"</w:t>
      </w:r>
      <w:r w:rsidRPr="00942D1D">
        <w:rPr>
          <w:rFonts w:hint="cs"/>
          <w:rtl/>
        </w:rPr>
        <w:t>צ</w:t>
      </w:r>
      <w:r w:rsidRPr="00942D1D">
        <w:rPr>
          <w:rFonts w:hint="cs"/>
          <w:rtl/>
        </w:rPr>
        <w:t xml:space="preserve">. </w:t>
      </w:r>
    </w:p>
  </w:footnote>
  <w:footnote w:id="23">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בהחלטה 922 מדצמבר 2015 צוין שההחלטה תחול על "יישובי המיעוטים" שהוגדרו ככלל כיישובי האוכלוסייה הערבית, הדרוזית והצ'רקסית, כהגדרת המונח (דהיינו יישובים אשר 80% לפחות מתושביהם אינם יהודים לפי נתוני הלשכה המרכזית לסטטיסטיקה) או על כלל "אוכלוסיית המיעוטים" שהוגדרה כאוכלוסיית המוסלמים, הנוצרים, הבדואים </w:t>
      </w:r>
      <w:r w:rsidRPr="00942D1D">
        <w:rPr>
          <w:rFonts w:hint="cs"/>
          <w:rtl/>
        </w:rPr>
        <w:t>והצ'רקסים</w:t>
      </w:r>
      <w:r w:rsidRPr="00942D1D">
        <w:rPr>
          <w:rFonts w:hint="cs"/>
          <w:rtl/>
        </w:rPr>
        <w:t>. ההחלטה לא הוחלה על יישובים אשר התקבלו בעניינם החלטות ממשלה פרטניות קודמות. לעניין זה ראו בהמשך.</w:t>
      </w:r>
    </w:p>
  </w:footnote>
  <w:footnote w:id="24">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תקציב ההרשאה להתחייב הוא הסכום המרבי שהממשלה רשאית להתחייב עליו בהתאם לסעיף 6(א) בחוק יסודות התקציב, </w:t>
      </w:r>
      <w:r w:rsidRPr="00942D1D">
        <w:rPr>
          <w:rFonts w:hint="cs"/>
          <w:rtl/>
        </w:rPr>
        <w:t>התשמ"ה</w:t>
      </w:r>
      <w:r w:rsidRPr="00942D1D">
        <w:rPr>
          <w:rFonts w:hint="cs"/>
          <w:rtl/>
        </w:rPr>
        <w:t xml:space="preserve"> 1985.</w:t>
      </w:r>
    </w:p>
  </w:footnote>
  <w:footnote w:id="25">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הניתוח מבוסס על נתוני משרד התחבורה. התקציב נכלל בתקנה זו משנת 2013. </w:t>
      </w:r>
    </w:p>
  </w:footnote>
  <w:footnote w:id="26">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יתרת ההרשאה להתחייב בסוף שנה שווה ליתרת ההרשאה להתחייב בסוף השנה הקודמת בתוספת תקציב ההרשאה להתחייב שתוקצב בשנה השוטפת ובניכוי הביצוע של תקציב המזומן.</w:t>
      </w:r>
    </w:p>
  </w:footnote>
  <w:footnote w:id="27">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כפי שנקבע בחוקי התקציב השנתיים.</w:t>
      </w:r>
    </w:p>
  </w:footnote>
  <w:footnote w:id="28">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הערכת התקציב חושבה באמצעות הכפלת יתרת ההתחייבויות לסוף שנת 2016, המסתכמת בכ-708 מיליון ש"ח, בשיעור הממוצע בשלוש השנים האחרונות של ביצוע המזומן מיתרת ההתחייבויות בסוף השנה הקודמת, שהוא כ-29.4%. </w:t>
      </w:r>
    </w:p>
  </w:footnote>
  <w:footnote w:id="29">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t>עמותה רשומה</w:t>
      </w:r>
      <w:r w:rsidRPr="00942D1D">
        <w:rPr>
          <w:rFonts w:hint="cs"/>
          <w:rtl/>
        </w:rPr>
        <w:t>,</w:t>
      </w:r>
      <w:r w:rsidRPr="00942D1D">
        <w:rPr>
          <w:rtl/>
        </w:rPr>
        <w:t xml:space="preserve"> </w:t>
      </w:r>
      <w:r w:rsidRPr="00942D1D">
        <w:rPr>
          <w:rFonts w:hint="cs"/>
          <w:rtl/>
        </w:rPr>
        <w:t>ש</w:t>
      </w:r>
      <w:r w:rsidRPr="00942D1D">
        <w:rPr>
          <w:rtl/>
        </w:rPr>
        <w:t>מטרת</w:t>
      </w:r>
      <w:r w:rsidRPr="00942D1D">
        <w:rPr>
          <w:rFonts w:hint="cs"/>
          <w:rtl/>
        </w:rPr>
        <w:t>ה</w:t>
      </w:r>
      <w:r w:rsidRPr="00942D1D">
        <w:rPr>
          <w:rtl/>
        </w:rPr>
        <w:t xml:space="preserve"> לקדם תחבורה ציבורית מהירה, זמינה ואיכותית, לשפר ולהוסיף קווי שירות ציבוריים</w:t>
      </w:r>
      <w:r w:rsidRPr="00942D1D">
        <w:rPr>
          <w:rFonts w:hint="cs"/>
          <w:rtl/>
        </w:rPr>
        <w:t>.</w:t>
      </w:r>
    </w:p>
  </w:footnote>
  <w:footnote w:id="30">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סככות, מפרצים ומסופים.</w:t>
      </w:r>
    </w:p>
  </w:footnote>
  <w:footnote w:id="31">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t xml:space="preserve">משרד הכלכלה, </w:t>
      </w:r>
      <w:r w:rsidRPr="00942D1D">
        <w:rPr>
          <w:rFonts w:hint="cs"/>
          <w:rtl/>
        </w:rPr>
        <w:t>"</w:t>
      </w:r>
      <w:r w:rsidRPr="00942D1D">
        <w:rPr>
          <w:rtl/>
        </w:rPr>
        <w:t>תעסוקת אקדמאים ערבים בישראל - סקר ייעודי בנושא</w:t>
      </w:r>
      <w:r w:rsidRPr="00942D1D">
        <w:rPr>
          <w:rFonts w:hint="cs"/>
          <w:rtl/>
        </w:rPr>
        <w:t xml:space="preserve"> </w:t>
      </w:r>
      <w:r w:rsidRPr="00942D1D">
        <w:rPr>
          <w:rtl/>
        </w:rPr>
        <w:t>מאפייני הסדרי התחבורה בין מקום מושבם של האקדמאים הערבים בישראל למקומות העבודה שלהם</w:t>
      </w:r>
      <w:r w:rsidRPr="00942D1D">
        <w:rPr>
          <w:rFonts w:hint="cs"/>
          <w:rtl/>
        </w:rPr>
        <w:t>"</w:t>
      </w:r>
      <w:r w:rsidRPr="00942D1D">
        <w:rPr>
          <w:rtl/>
        </w:rPr>
        <w:t>, דוח 3.</w:t>
      </w:r>
    </w:p>
  </w:footnote>
  <w:footnote w:id="32">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בנק ישראל, </w:t>
      </w:r>
      <w:r w:rsidRPr="00942D1D">
        <w:rPr>
          <w:rFonts w:hint="cs"/>
          <w:b/>
          <w:bCs/>
          <w:rtl/>
        </w:rPr>
        <w:t>דין</w:t>
      </w:r>
      <w:r w:rsidRPr="00942D1D">
        <w:rPr>
          <w:b/>
          <w:bCs/>
          <w:rtl/>
        </w:rPr>
        <w:t xml:space="preserve"> </w:t>
      </w:r>
      <w:r w:rsidRPr="00942D1D">
        <w:rPr>
          <w:rFonts w:hint="cs"/>
          <w:b/>
          <w:bCs/>
          <w:rtl/>
        </w:rPr>
        <w:t>וחשבון</w:t>
      </w:r>
      <w:r w:rsidRPr="00942D1D">
        <w:rPr>
          <w:b/>
          <w:bCs/>
          <w:rtl/>
        </w:rPr>
        <w:t xml:space="preserve"> 2014</w:t>
      </w:r>
      <w:r w:rsidRPr="00942D1D">
        <w:rPr>
          <w:rFonts w:hint="cs"/>
          <w:rtl/>
        </w:rPr>
        <w:t>, תיבה</w:t>
      </w:r>
      <w:r w:rsidRPr="00942D1D">
        <w:rPr>
          <w:rtl/>
        </w:rPr>
        <w:t xml:space="preserve"> </w:t>
      </w:r>
      <w:r w:rsidRPr="00942D1D">
        <w:rPr>
          <w:rFonts w:hint="cs"/>
          <w:rtl/>
        </w:rPr>
        <w:t>ב</w:t>
      </w:r>
      <w:r w:rsidRPr="00942D1D">
        <w:rPr>
          <w:rtl/>
        </w:rPr>
        <w:t xml:space="preserve">-2 </w:t>
      </w:r>
      <w:r w:rsidRPr="00942D1D">
        <w:rPr>
          <w:rFonts w:hint="cs"/>
          <w:rtl/>
        </w:rPr>
        <w:t>בנושא "רמת התשתיות בישראל והשקעה בהן: השוואה בין -לאומית ובחינה לאורך זמן", (פורסם בשנת 2015), עמ' 54 - 58.</w:t>
      </w:r>
    </w:p>
  </w:footnote>
  <w:footnote w:id="33">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בדוח בנק ישראל צוין </w:t>
      </w:r>
      <w:r w:rsidRPr="00942D1D">
        <w:rPr>
          <w:rtl/>
        </w:rPr>
        <w:t>שלפי</w:t>
      </w:r>
      <w:r w:rsidRPr="00942D1D">
        <w:rPr>
          <w:rFonts w:hint="cs"/>
          <w:rtl/>
        </w:rPr>
        <w:t xml:space="preserve"> </w:t>
      </w:r>
      <w:r w:rsidRPr="00942D1D">
        <w:rPr>
          <w:rtl/>
        </w:rPr>
        <w:t>מדדי</w:t>
      </w:r>
      <w:r w:rsidRPr="00942D1D">
        <w:rPr>
          <w:rFonts w:hint="cs"/>
          <w:rtl/>
        </w:rPr>
        <w:t xml:space="preserve"> </w:t>
      </w:r>
      <w:r w:rsidRPr="00942D1D">
        <w:rPr>
          <w:rtl/>
        </w:rPr>
        <w:t>ה-</w:t>
      </w:r>
      <w:r w:rsidRPr="00942D1D">
        <w:t xml:space="preserve"> OECD</w:t>
      </w:r>
      <w:r w:rsidRPr="00942D1D">
        <w:rPr>
          <w:rtl/>
        </w:rPr>
        <w:t>לאיכות</w:t>
      </w:r>
      <w:r w:rsidRPr="00942D1D">
        <w:rPr>
          <w:rFonts w:hint="cs"/>
          <w:rtl/>
        </w:rPr>
        <w:t xml:space="preserve"> </w:t>
      </w:r>
      <w:r w:rsidRPr="00942D1D">
        <w:rPr>
          <w:rtl/>
        </w:rPr>
        <w:t>החיים,</w:t>
      </w:r>
      <w:r w:rsidRPr="00942D1D">
        <w:rPr>
          <w:rFonts w:hint="cs"/>
          <w:rtl/>
        </w:rPr>
        <w:t xml:space="preserve"> </w:t>
      </w:r>
      <w:r w:rsidRPr="00942D1D">
        <w:rPr>
          <w:rtl/>
        </w:rPr>
        <w:t>אלה</w:t>
      </w:r>
      <w:r w:rsidRPr="00942D1D">
        <w:rPr>
          <w:rFonts w:hint="cs"/>
          <w:rtl/>
        </w:rPr>
        <w:t xml:space="preserve"> </w:t>
      </w:r>
      <w:r w:rsidRPr="00942D1D">
        <w:rPr>
          <w:rtl/>
        </w:rPr>
        <w:t>הם</w:t>
      </w:r>
      <w:r w:rsidRPr="00942D1D">
        <w:rPr>
          <w:rFonts w:hint="cs"/>
          <w:rtl/>
        </w:rPr>
        <w:t xml:space="preserve"> </w:t>
      </w:r>
      <w:r w:rsidRPr="00942D1D">
        <w:rPr>
          <w:rtl/>
        </w:rPr>
        <w:t>שניים</w:t>
      </w:r>
      <w:r w:rsidRPr="00942D1D">
        <w:rPr>
          <w:rFonts w:hint="cs"/>
          <w:rtl/>
        </w:rPr>
        <w:t xml:space="preserve"> </w:t>
      </w:r>
      <w:r w:rsidRPr="00942D1D">
        <w:rPr>
          <w:rtl/>
        </w:rPr>
        <w:t>מהתחומים</w:t>
      </w:r>
      <w:r w:rsidRPr="00942D1D">
        <w:rPr>
          <w:rFonts w:hint="cs"/>
          <w:rtl/>
        </w:rPr>
        <w:t xml:space="preserve"> העיקריים </w:t>
      </w:r>
      <w:r w:rsidRPr="00942D1D">
        <w:rPr>
          <w:rtl/>
        </w:rPr>
        <w:t>שבהם</w:t>
      </w:r>
      <w:r w:rsidRPr="00942D1D">
        <w:rPr>
          <w:rFonts w:hint="cs"/>
          <w:rtl/>
        </w:rPr>
        <w:t xml:space="preserve"> כלל היישובים ב</w:t>
      </w:r>
      <w:r w:rsidRPr="00942D1D">
        <w:rPr>
          <w:rtl/>
        </w:rPr>
        <w:t>ישראל</w:t>
      </w:r>
      <w:r w:rsidRPr="00942D1D">
        <w:rPr>
          <w:rFonts w:hint="cs"/>
          <w:rtl/>
        </w:rPr>
        <w:t xml:space="preserve"> מפגרים </w:t>
      </w:r>
      <w:r w:rsidRPr="00942D1D">
        <w:rPr>
          <w:rtl/>
        </w:rPr>
        <w:t>אחרי</w:t>
      </w:r>
      <w:r w:rsidRPr="00942D1D">
        <w:rPr>
          <w:rFonts w:hint="cs"/>
          <w:rtl/>
        </w:rPr>
        <w:t xml:space="preserve"> </w:t>
      </w:r>
      <w:r w:rsidRPr="00942D1D">
        <w:rPr>
          <w:rtl/>
        </w:rPr>
        <w:t>יתר</w:t>
      </w:r>
      <w:r w:rsidRPr="00942D1D">
        <w:rPr>
          <w:rFonts w:hint="cs"/>
          <w:rtl/>
        </w:rPr>
        <w:t xml:space="preserve"> </w:t>
      </w:r>
      <w:r w:rsidRPr="00942D1D">
        <w:rPr>
          <w:rtl/>
        </w:rPr>
        <w:t>המדינות</w:t>
      </w:r>
      <w:r w:rsidRPr="00942D1D">
        <w:rPr>
          <w:rFonts w:hint="cs"/>
          <w:rtl/>
        </w:rPr>
        <w:t xml:space="preserve"> </w:t>
      </w:r>
      <w:r w:rsidRPr="00942D1D">
        <w:rPr>
          <w:rtl/>
        </w:rPr>
        <w:t>החברות</w:t>
      </w:r>
      <w:r w:rsidRPr="00942D1D">
        <w:rPr>
          <w:rFonts w:hint="cs"/>
          <w:rtl/>
        </w:rPr>
        <w:t xml:space="preserve"> </w:t>
      </w:r>
      <w:r w:rsidRPr="00942D1D">
        <w:rPr>
          <w:rtl/>
        </w:rPr>
        <w:t>בארגון.</w:t>
      </w:r>
    </w:p>
  </w:footnote>
  <w:footnote w:id="34">
    <w:p w:rsidR="00197487" w:rsidRPr="00942D1D" w:rsidP="00E40DA5">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eastAsia"/>
          <w:rtl/>
        </w:rPr>
        <w:t>מבקר</w:t>
      </w:r>
      <w:r w:rsidRPr="00942D1D">
        <w:rPr>
          <w:rtl/>
        </w:rPr>
        <w:t xml:space="preserve"> המדינה, </w:t>
      </w:r>
      <w:r w:rsidRPr="00942D1D">
        <w:rPr>
          <w:rFonts w:hint="eastAsia"/>
          <w:b/>
          <w:bCs/>
          <w:rtl/>
        </w:rPr>
        <w:t>דוח</w:t>
      </w:r>
      <w:r w:rsidRPr="00942D1D">
        <w:rPr>
          <w:b/>
          <w:bCs/>
          <w:rtl/>
        </w:rPr>
        <w:t xml:space="preserve"> </w:t>
      </w:r>
      <w:r w:rsidRPr="00942D1D">
        <w:rPr>
          <w:rFonts w:hint="eastAsia"/>
          <w:b/>
          <w:bCs/>
          <w:rtl/>
        </w:rPr>
        <w:t>על</w:t>
      </w:r>
      <w:r w:rsidRPr="00942D1D">
        <w:rPr>
          <w:b/>
          <w:bCs/>
          <w:rtl/>
        </w:rPr>
        <w:t xml:space="preserve"> </w:t>
      </w:r>
      <w:r w:rsidRPr="00942D1D">
        <w:rPr>
          <w:rFonts w:hint="eastAsia"/>
          <w:b/>
          <w:bCs/>
          <w:rtl/>
        </w:rPr>
        <w:t>הביקורת</w:t>
      </w:r>
      <w:r w:rsidRPr="00942D1D">
        <w:rPr>
          <w:b/>
          <w:bCs/>
          <w:rtl/>
        </w:rPr>
        <w:t xml:space="preserve"> </w:t>
      </w:r>
      <w:r w:rsidRPr="00942D1D">
        <w:rPr>
          <w:rFonts w:hint="eastAsia"/>
          <w:b/>
          <w:bCs/>
          <w:rtl/>
        </w:rPr>
        <w:t>בשלטון</w:t>
      </w:r>
      <w:r w:rsidRPr="00942D1D">
        <w:rPr>
          <w:b/>
          <w:bCs/>
          <w:rtl/>
        </w:rPr>
        <w:t xml:space="preserve"> </w:t>
      </w:r>
      <w:r w:rsidRPr="00942D1D">
        <w:rPr>
          <w:rFonts w:hint="eastAsia"/>
          <w:b/>
          <w:bCs/>
          <w:rtl/>
        </w:rPr>
        <w:t>המקומי</w:t>
      </w:r>
      <w:r w:rsidRPr="00942D1D" w:rsidR="00E40DA5">
        <w:rPr>
          <w:rtl/>
        </w:rPr>
        <w:t xml:space="preserve"> (2011</w:t>
      </w:r>
      <w:r w:rsidR="00E40DA5">
        <w:rPr>
          <w:rFonts w:hint="cs"/>
          <w:rtl/>
        </w:rPr>
        <w:t>)</w:t>
      </w:r>
      <w:r w:rsidRPr="00942D1D">
        <w:rPr>
          <w:rtl/>
        </w:rPr>
        <w:t xml:space="preserve">, "פעולות רשויות מקומיות </w:t>
      </w:r>
      <w:r w:rsidRPr="00942D1D">
        <w:rPr>
          <w:rFonts w:hint="eastAsia"/>
          <w:rtl/>
        </w:rPr>
        <w:t>במגזר</w:t>
      </w:r>
      <w:r w:rsidRPr="00942D1D">
        <w:rPr>
          <w:rtl/>
        </w:rPr>
        <w:t xml:space="preserve"> </w:t>
      </w:r>
      <w:r w:rsidRPr="00942D1D">
        <w:rPr>
          <w:rFonts w:hint="eastAsia"/>
          <w:rtl/>
        </w:rPr>
        <w:t>הלא</w:t>
      </w:r>
      <w:r w:rsidRPr="00942D1D">
        <w:rPr>
          <w:rtl/>
        </w:rPr>
        <w:t>-יהודי להגברת הבטיחות בדרכים שבתחומן", עמ' 400 - 402.</w:t>
      </w:r>
    </w:p>
  </w:footnote>
  <w:footnote w:id="35">
    <w:p w:rsidR="00E40DA5" w:rsidRPr="00942D1D" w:rsidP="00E40DA5">
      <w:pPr>
        <w:pStyle w:val="FootnoteText"/>
        <w:rPr>
          <w:rtl/>
        </w:rPr>
      </w:pPr>
      <w:r w:rsidRPr="00942D1D">
        <w:rPr>
          <w:rStyle w:val="FootnoteReference0"/>
          <w:vertAlign w:val="baseline"/>
        </w:rPr>
        <w:footnoteRef/>
      </w:r>
      <w:r w:rsidRPr="00942D1D">
        <w:rPr>
          <w:rtl/>
        </w:rPr>
        <w:t xml:space="preserve"> </w:t>
      </w:r>
      <w:r w:rsidRPr="00942D1D">
        <w:rPr>
          <w:rtl/>
        </w:rPr>
        <w:tab/>
        <w:t>תקציב של עירי</w:t>
      </w:r>
      <w:r>
        <w:rPr>
          <w:rFonts w:hint="cs"/>
          <w:rtl/>
        </w:rPr>
        <w:t>י</w:t>
      </w:r>
      <w:r w:rsidRPr="00942D1D">
        <w:rPr>
          <w:rtl/>
        </w:rPr>
        <w:t>ה המיועד לפעולה חד-פעמית או לתחום פעילות מסוים, הכולל אומדן ותקבולים ותשלומים לאותה פעולה או לאותו תחום פעילות, וכספים שיועדו על פי דין למטרות שאינן תקציב רגיל</w:t>
      </w:r>
      <w:r w:rsidRPr="00942D1D">
        <w:t>.</w:t>
      </w:r>
    </w:p>
  </w:footnote>
  <w:footnote w:id="36">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בהחלטה הוגדרו תוספות שירות: הוספת קווי שירות, הארכתם, הגדלת תדירותם ושעות הפעילות שלהם וכדומה. </w:t>
      </w:r>
    </w:p>
  </w:footnote>
  <w:footnote w:id="37">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לשנת 2016 נקבע השיעור ל-45%.</w:t>
      </w:r>
    </w:p>
  </w:footnote>
  <w:footnote w:id="38">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להסבר על "טבלת הצדק" ראו בהמשך.</w:t>
      </w:r>
    </w:p>
  </w:footnote>
  <w:footnote w:id="39">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t xml:space="preserve">טבלה </w:t>
      </w:r>
      <w:r w:rsidRPr="00942D1D">
        <w:rPr>
          <w:rFonts w:hint="cs"/>
          <w:rtl/>
        </w:rPr>
        <w:t>שמכין</w:t>
      </w:r>
      <w:r w:rsidRPr="00942D1D">
        <w:rPr>
          <w:rtl/>
        </w:rPr>
        <w:t xml:space="preserve"> </w:t>
      </w:r>
      <w:r w:rsidRPr="00942D1D">
        <w:rPr>
          <w:rFonts w:hint="cs"/>
          <w:rtl/>
        </w:rPr>
        <w:t>מינהל</w:t>
      </w:r>
      <w:r w:rsidRPr="00942D1D">
        <w:rPr>
          <w:rFonts w:hint="cs"/>
          <w:rtl/>
        </w:rPr>
        <w:t xml:space="preserve"> </w:t>
      </w:r>
      <w:r w:rsidRPr="00942D1D">
        <w:rPr>
          <w:rtl/>
        </w:rPr>
        <w:t xml:space="preserve">תשתיות </w:t>
      </w:r>
      <w:r w:rsidRPr="00942D1D">
        <w:rPr>
          <w:rFonts w:hint="cs"/>
          <w:rtl/>
        </w:rPr>
        <w:t>ובמסגרתה מדורגים</w:t>
      </w:r>
      <w:r w:rsidRPr="00942D1D">
        <w:rPr>
          <w:rtl/>
        </w:rPr>
        <w:t xml:space="preserve"> ה</w:t>
      </w:r>
      <w:r w:rsidRPr="00942D1D">
        <w:rPr>
          <w:rFonts w:hint="cs"/>
          <w:rtl/>
        </w:rPr>
        <w:t>י</w:t>
      </w:r>
      <w:r w:rsidRPr="00942D1D">
        <w:rPr>
          <w:rtl/>
        </w:rPr>
        <w:t xml:space="preserve">ישובים על פי השקעת המשרד </w:t>
      </w:r>
      <w:r w:rsidRPr="00942D1D">
        <w:rPr>
          <w:rFonts w:hint="cs"/>
          <w:rtl/>
        </w:rPr>
        <w:t>בכל</w:t>
      </w:r>
      <w:r w:rsidRPr="00942D1D">
        <w:rPr>
          <w:rtl/>
        </w:rPr>
        <w:t xml:space="preserve"> י</w:t>
      </w:r>
      <w:r w:rsidRPr="00942D1D">
        <w:rPr>
          <w:rFonts w:hint="cs"/>
          <w:rtl/>
        </w:rPr>
        <w:t>י</w:t>
      </w:r>
      <w:r w:rsidRPr="00942D1D">
        <w:rPr>
          <w:rtl/>
        </w:rPr>
        <w:t xml:space="preserve">שוב </w:t>
      </w:r>
      <w:r w:rsidRPr="00942D1D">
        <w:rPr>
          <w:rFonts w:hint="cs"/>
          <w:rtl/>
        </w:rPr>
        <w:t>יחסית</w:t>
      </w:r>
      <w:r w:rsidRPr="00942D1D">
        <w:rPr>
          <w:rtl/>
        </w:rPr>
        <w:t xml:space="preserve"> למספר התושבים, על פי נתוני </w:t>
      </w:r>
      <w:r w:rsidRPr="00942D1D">
        <w:rPr>
          <w:rtl/>
        </w:rPr>
        <w:t>הלמ"ס</w:t>
      </w:r>
      <w:r w:rsidRPr="00942D1D">
        <w:rPr>
          <w:rtl/>
        </w:rPr>
        <w:t xml:space="preserve"> או משרד הפנים. משנת 2005 מתעדכנת הטבלה מדי שנה.</w:t>
      </w:r>
    </w:p>
  </w:footnote>
  <w:footnote w:id="40">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שהם כ-68.4% מהתושבים </w:t>
      </w:r>
      <w:r w:rsidRPr="00942D1D">
        <w:rPr>
          <w:rFonts w:hint="eastAsia"/>
          <w:rtl/>
        </w:rPr>
        <w:t>באוכלוסייה</w:t>
      </w:r>
      <w:r w:rsidRPr="00942D1D">
        <w:rPr>
          <w:rtl/>
        </w:rPr>
        <w:t xml:space="preserve"> </w:t>
      </w:r>
      <w:r w:rsidRPr="00942D1D">
        <w:rPr>
          <w:rFonts w:hint="cs"/>
          <w:rtl/>
        </w:rPr>
        <w:t>הלא-יהודית.</w:t>
      </w:r>
    </w:p>
  </w:footnote>
  <w:footnote w:id="41">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שהם כ-12.8% מהתושבים באוכלוסייה הלא-יהודית.</w:t>
      </w:r>
    </w:p>
  </w:footnote>
  <w:footnote w:id="42">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eastAsia"/>
          <w:rtl/>
        </w:rPr>
        <w:t>יצוין</w:t>
      </w:r>
      <w:r w:rsidRPr="00942D1D">
        <w:rPr>
          <w:rtl/>
        </w:rPr>
        <w:t xml:space="preserve"> </w:t>
      </w:r>
      <w:r w:rsidRPr="00942D1D">
        <w:rPr>
          <w:rFonts w:hint="eastAsia"/>
          <w:rtl/>
        </w:rPr>
        <w:t>שההשקעה</w:t>
      </w:r>
      <w:r w:rsidRPr="00942D1D">
        <w:rPr>
          <w:rtl/>
        </w:rPr>
        <w:t xml:space="preserve"> </w:t>
      </w:r>
      <w:r w:rsidRPr="00942D1D">
        <w:rPr>
          <w:rFonts w:hint="eastAsia"/>
          <w:rtl/>
        </w:rPr>
        <w:t>הגבוהה</w:t>
      </w:r>
      <w:r w:rsidRPr="00942D1D">
        <w:rPr>
          <w:rtl/>
        </w:rPr>
        <w:t xml:space="preserve"> </w:t>
      </w:r>
      <w:r w:rsidRPr="00942D1D">
        <w:rPr>
          <w:rFonts w:hint="eastAsia"/>
          <w:rtl/>
        </w:rPr>
        <w:t>לתושב</w:t>
      </w:r>
      <w:r w:rsidRPr="00942D1D">
        <w:rPr>
          <w:rtl/>
        </w:rPr>
        <w:t xml:space="preserve"> </w:t>
      </w:r>
      <w:r w:rsidRPr="00942D1D">
        <w:rPr>
          <w:rFonts w:hint="cs"/>
          <w:rtl/>
        </w:rPr>
        <w:t>בחלק מהיישובים שנבחנו</w:t>
      </w:r>
      <w:r w:rsidRPr="00942D1D">
        <w:rPr>
          <w:rtl/>
        </w:rPr>
        <w:t xml:space="preserve"> </w:t>
      </w:r>
      <w:r w:rsidRPr="00942D1D">
        <w:rPr>
          <w:rFonts w:hint="cs"/>
          <w:rtl/>
        </w:rPr>
        <w:t>נובעת</w:t>
      </w:r>
      <w:r w:rsidRPr="00942D1D">
        <w:rPr>
          <w:rtl/>
        </w:rPr>
        <w:t xml:space="preserve"> </w:t>
      </w:r>
      <w:r w:rsidRPr="00942D1D">
        <w:rPr>
          <w:rFonts w:hint="cs"/>
          <w:rtl/>
        </w:rPr>
        <w:t>משיעור</w:t>
      </w:r>
      <w:r w:rsidRPr="00942D1D">
        <w:rPr>
          <w:rtl/>
        </w:rPr>
        <w:t xml:space="preserve"> </w:t>
      </w:r>
      <w:r w:rsidRPr="00942D1D">
        <w:rPr>
          <w:rFonts w:hint="cs"/>
          <w:rtl/>
        </w:rPr>
        <w:t>ה</w:t>
      </w:r>
      <w:r w:rsidRPr="00942D1D">
        <w:rPr>
          <w:rFonts w:hint="eastAsia"/>
          <w:rtl/>
        </w:rPr>
        <w:t>אוכלוסייה</w:t>
      </w:r>
      <w:r w:rsidRPr="00942D1D">
        <w:rPr>
          <w:rtl/>
        </w:rPr>
        <w:t xml:space="preserve"> </w:t>
      </w:r>
      <w:r w:rsidRPr="00942D1D">
        <w:rPr>
          <w:rFonts w:hint="cs"/>
          <w:rtl/>
        </w:rPr>
        <w:t>ה</w:t>
      </w:r>
      <w:r w:rsidRPr="00942D1D">
        <w:rPr>
          <w:rFonts w:hint="eastAsia"/>
          <w:rtl/>
        </w:rPr>
        <w:t>קטן</w:t>
      </w:r>
      <w:r w:rsidRPr="00942D1D">
        <w:rPr>
          <w:rtl/>
        </w:rPr>
        <w:t xml:space="preserve"> </w:t>
      </w:r>
      <w:r w:rsidRPr="00942D1D">
        <w:rPr>
          <w:rFonts w:hint="eastAsia"/>
          <w:rtl/>
        </w:rPr>
        <w:t>יחסית</w:t>
      </w:r>
      <w:r w:rsidRPr="00942D1D">
        <w:rPr>
          <w:rtl/>
        </w:rPr>
        <w:t xml:space="preserve"> </w:t>
      </w:r>
      <w:r w:rsidRPr="00942D1D">
        <w:rPr>
          <w:rFonts w:hint="cs"/>
          <w:rtl/>
        </w:rPr>
        <w:t>ליישובים אחרים.</w:t>
      </w:r>
      <w:r w:rsidRPr="00942D1D">
        <w:rPr>
          <w:rtl/>
        </w:rPr>
        <w:t xml:space="preserve"> </w:t>
      </w:r>
    </w:p>
  </w:footnote>
  <w:footnote w:id="43">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הנוהל כולל את הפרקים האלה: הגדרות, מטרה, רקע, </w:t>
      </w:r>
      <w:r w:rsidRPr="00942D1D">
        <w:rPr>
          <w:rFonts w:hint="cs"/>
          <w:rtl/>
        </w:rPr>
        <w:t>תיעדוף</w:t>
      </w:r>
      <w:r w:rsidRPr="00942D1D">
        <w:rPr>
          <w:rFonts w:hint="cs"/>
          <w:rtl/>
        </w:rPr>
        <w:t xml:space="preserve"> של פרויקטים או של רשויות מקומיות, בקרת עלויות, </w:t>
      </w:r>
      <w:r w:rsidRPr="00942D1D">
        <w:rPr>
          <w:rFonts w:hint="cs"/>
          <w:rtl/>
        </w:rPr>
        <w:t>פרויקטי</w:t>
      </w:r>
      <w:r w:rsidRPr="00942D1D">
        <w:rPr>
          <w:rFonts w:hint="cs"/>
          <w:rtl/>
        </w:rPr>
        <w:t xml:space="preserve"> תחבורה ציבורית, </w:t>
      </w:r>
      <w:r w:rsidRPr="00942D1D">
        <w:rPr>
          <w:rFonts w:hint="cs"/>
          <w:rtl/>
        </w:rPr>
        <w:t>פרויקטי</w:t>
      </w:r>
      <w:r w:rsidRPr="00942D1D">
        <w:rPr>
          <w:rFonts w:hint="cs"/>
          <w:rtl/>
        </w:rPr>
        <w:t xml:space="preserve"> בטיחות </w:t>
      </w:r>
      <w:r w:rsidRPr="00942D1D">
        <w:rPr>
          <w:rFonts w:hint="cs"/>
          <w:rtl/>
        </w:rPr>
        <w:t>ופרויקטי</w:t>
      </w:r>
      <w:r w:rsidRPr="00942D1D">
        <w:rPr>
          <w:rFonts w:hint="cs"/>
          <w:rtl/>
        </w:rPr>
        <w:t xml:space="preserve"> פיתוח.</w:t>
      </w:r>
    </w:p>
  </w:footnote>
  <w:footnote w:id="44">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t xml:space="preserve">גם בהתאם לנוהל החדש </w:t>
      </w:r>
      <w:r w:rsidRPr="00942D1D">
        <w:rPr>
          <w:rFonts w:hint="cs"/>
          <w:rtl/>
        </w:rPr>
        <w:t>ת</w:t>
      </w:r>
      <w:r w:rsidRPr="00942D1D">
        <w:rPr>
          <w:rtl/>
        </w:rPr>
        <w:t>ינתן עדיפות ל</w:t>
      </w:r>
      <w:r w:rsidRPr="00942D1D">
        <w:rPr>
          <w:rFonts w:hint="cs"/>
          <w:rtl/>
        </w:rPr>
        <w:t>אוכלוסיות</w:t>
      </w:r>
      <w:r w:rsidRPr="00942D1D">
        <w:rPr>
          <w:rtl/>
        </w:rPr>
        <w:t xml:space="preserve"> שלגביה</w:t>
      </w:r>
      <w:r w:rsidRPr="00942D1D">
        <w:rPr>
          <w:rFonts w:hint="cs"/>
          <w:rtl/>
        </w:rPr>
        <w:t>ן</w:t>
      </w:r>
      <w:r w:rsidRPr="00942D1D">
        <w:rPr>
          <w:rtl/>
        </w:rPr>
        <w:t xml:space="preserve"> יש החלטה ממשלה ספציפית</w:t>
      </w:r>
      <w:r w:rsidRPr="00942D1D">
        <w:rPr>
          <w:rFonts w:hint="cs"/>
          <w:rtl/>
        </w:rPr>
        <w:t>.</w:t>
      </w:r>
    </w:p>
  </w:footnote>
  <w:footnote w:id="45">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הרחבה או סלילה של כבישים, הקמת תחנות קצה ומסופים, הסדרת פסי האטה מותאמים </w:t>
      </w:r>
      <w:r w:rsidRPr="00942D1D">
        <w:rPr>
          <w:rFonts w:hint="cs"/>
          <w:rtl/>
        </w:rPr>
        <w:t>לתח"צ</w:t>
      </w:r>
      <w:r w:rsidRPr="00942D1D">
        <w:rPr>
          <w:rFonts w:hint="cs"/>
          <w:rtl/>
        </w:rPr>
        <w:t xml:space="preserve">, הסדרה גיאומטרית ופיזית, לרבות התאמת נתיבים, צמתים </w:t>
      </w:r>
      <w:r w:rsidRPr="00942D1D">
        <w:rPr>
          <w:rFonts w:hint="eastAsia"/>
          <w:rtl/>
        </w:rPr>
        <w:t>ור</w:t>
      </w:r>
      <w:r w:rsidRPr="00942D1D">
        <w:rPr>
          <w:rFonts w:hint="cs"/>
          <w:rtl/>
        </w:rPr>
        <w:t>ד</w:t>
      </w:r>
      <w:r w:rsidRPr="00942D1D">
        <w:rPr>
          <w:rFonts w:hint="eastAsia"/>
          <w:rtl/>
        </w:rPr>
        <w:t>יוסים</w:t>
      </w:r>
      <w:r w:rsidRPr="00942D1D">
        <w:rPr>
          <w:rFonts w:hint="cs"/>
          <w:rtl/>
        </w:rPr>
        <w:t xml:space="preserve"> לצורך הסדרת מ</w:t>
      </w:r>
      <w:r w:rsidRPr="00942D1D">
        <w:rPr>
          <w:rFonts w:hint="eastAsia"/>
          <w:rtl/>
        </w:rPr>
        <w:t>עבר</w:t>
      </w:r>
      <w:r w:rsidRPr="00942D1D">
        <w:rPr>
          <w:rFonts w:hint="cs"/>
          <w:rtl/>
        </w:rPr>
        <w:t xml:space="preserve"> תחבורה ציבורית.</w:t>
      </w:r>
    </w:p>
  </w:footnote>
  <w:footnote w:id="46">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ויקטוריה </w:t>
      </w:r>
      <w:r w:rsidRPr="00942D1D">
        <w:rPr>
          <w:rFonts w:hint="cs"/>
          <w:rtl/>
        </w:rPr>
        <w:t>גיטלמן</w:t>
      </w:r>
      <w:r w:rsidRPr="00942D1D">
        <w:rPr>
          <w:rFonts w:hint="cs"/>
          <w:rtl/>
        </w:rPr>
        <w:t xml:space="preserve"> </w:t>
      </w:r>
      <w:r w:rsidRPr="00942D1D">
        <w:rPr>
          <w:rFonts w:hint="eastAsia"/>
          <w:rtl/>
        </w:rPr>
        <w:t>ושותפיה</w:t>
      </w:r>
      <w:r w:rsidRPr="00942D1D">
        <w:rPr>
          <w:rFonts w:hint="cs"/>
          <w:rtl/>
        </w:rPr>
        <w:t>, "המאפיינים והגורמים לתאונות דרכים במגזר הלא-יהודי" (2004).</w:t>
      </w:r>
    </w:p>
  </w:footnote>
  <w:footnote w:id="47">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הולך רגל, נהג רכב ונוסע ברכב.</w:t>
      </w:r>
    </w:p>
  </w:footnote>
  <w:footnote w:id="48">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יצוין כי בנוגע לדרכים העירוניות לא נמצא הבדל ניכר בכלל התאונות עם נפגעים בין האוכלוסייה הערבית לאוכלוסייה היהודית. </w:t>
      </w:r>
    </w:p>
  </w:footnote>
  <w:footnote w:id="49">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הרשות הלאומית לבטיחות בדרכים, "מגמות בבטיחות בדרכים בישראל 2009-2000" יוני 2010. הנתונים הם כלליים ואינם מייצגים בהכרח את התפלגות הגורמים לתאונות דרכים באוכלוסייה הלא-יהודית בישראל ובאוכלוסיות מיעוטים במדינות אחרות. </w:t>
      </w:r>
    </w:p>
  </w:footnote>
  <w:footnote w:id="50">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מסקנות אלה התבססו על ניתוח ומיפוי של ריכוזי התאונות, וכן על בחינה מפורטת של מאפייני התאונות לפי סוגיהן, </w:t>
      </w:r>
      <w:r w:rsidRPr="00942D1D">
        <w:rPr>
          <w:rFonts w:hint="cs"/>
          <w:rtl/>
        </w:rPr>
        <w:t>ועלבחינה</w:t>
      </w:r>
      <w:r w:rsidRPr="00942D1D">
        <w:rPr>
          <w:rFonts w:hint="cs"/>
          <w:rtl/>
        </w:rPr>
        <w:t xml:space="preserve"> מעמיקה של פרטי התאונות שצוינו בתיקי המשטרה.</w:t>
      </w:r>
    </w:p>
  </w:footnote>
  <w:footnote w:id="51">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רוני פקטור, דוד </w:t>
      </w:r>
      <w:r w:rsidRPr="00942D1D">
        <w:rPr>
          <w:rFonts w:hint="cs"/>
          <w:rtl/>
        </w:rPr>
        <w:t>מהלאל</w:t>
      </w:r>
      <w:r w:rsidRPr="00942D1D">
        <w:rPr>
          <w:rFonts w:hint="cs"/>
          <w:rtl/>
        </w:rPr>
        <w:t xml:space="preserve"> וענת רפאלי, "מעורבותם של אוכלוסיית הלא-יהודים בתאונות דרכים בישראל מאפיינים וגורמים" (2008).</w:t>
      </w:r>
    </w:p>
  </w:footnote>
  <w:footnote w:id="52">
    <w:p w:rsidR="00197487" w:rsidRPr="00942D1D" w:rsidP="00AC1FF6">
      <w:pPr>
        <w:pStyle w:val="FootnoteText"/>
        <w:rPr>
          <w:rtl/>
        </w:rPr>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מבקר המדינה, </w:t>
      </w:r>
      <w:r w:rsidRPr="00942D1D">
        <w:rPr>
          <w:rFonts w:hint="cs"/>
          <w:b/>
          <w:bCs/>
          <w:rtl/>
        </w:rPr>
        <w:t>דוח על הביקורת בשלטון המקומי</w:t>
      </w:r>
      <w:r w:rsidRPr="00942D1D">
        <w:rPr>
          <w:rFonts w:hint="cs"/>
          <w:rtl/>
        </w:rPr>
        <w:t xml:space="preserve">, "פעולות רשויות מקומיות </w:t>
      </w:r>
      <w:r w:rsidRPr="00942D1D">
        <w:rPr>
          <w:rFonts w:hint="eastAsia"/>
          <w:rtl/>
        </w:rPr>
        <w:t>במגזר</w:t>
      </w:r>
      <w:r w:rsidRPr="00942D1D">
        <w:rPr>
          <w:rtl/>
        </w:rPr>
        <w:t xml:space="preserve"> </w:t>
      </w:r>
      <w:r w:rsidRPr="00942D1D">
        <w:rPr>
          <w:rFonts w:hint="eastAsia"/>
          <w:rtl/>
        </w:rPr>
        <w:t>הלא</w:t>
      </w:r>
      <w:r w:rsidRPr="00942D1D">
        <w:rPr>
          <w:rtl/>
        </w:rPr>
        <w:t>-יהודי</w:t>
      </w:r>
      <w:r w:rsidRPr="00942D1D">
        <w:rPr>
          <w:rFonts w:hint="cs"/>
          <w:rtl/>
        </w:rPr>
        <w:t xml:space="preserve"> להגברת הבטיחות בדרכים שבתחומן" (2011), עמ' 369, 375, 380.</w:t>
      </w:r>
    </w:p>
  </w:footnote>
  <w:footnote w:id="53">
    <w:p w:rsidR="00197487" w:rsidRPr="00942D1D" w:rsidP="00AC1FF6">
      <w:pPr>
        <w:pStyle w:val="FootnoteText"/>
      </w:pPr>
      <w:r w:rsidRPr="00942D1D">
        <w:rPr>
          <w:rStyle w:val="FootnoteReference0"/>
          <w:vertAlign w:val="baseline"/>
        </w:rPr>
        <w:footnoteRef/>
      </w:r>
      <w:r w:rsidRPr="00942D1D">
        <w:rPr>
          <w:rtl/>
        </w:rPr>
        <w:t xml:space="preserve"> </w:t>
      </w:r>
      <w:r w:rsidRPr="00942D1D">
        <w:rPr>
          <w:rtl/>
        </w:rPr>
        <w:tab/>
      </w:r>
      <w:r w:rsidRPr="00942D1D">
        <w:rPr>
          <w:rFonts w:hint="cs"/>
          <w:rtl/>
        </w:rPr>
        <w:t xml:space="preserve">הרשות לפיתוח כלכלי של מגזר המיעוטים במשרד </w:t>
      </w:r>
      <w:r w:rsidRPr="00942D1D">
        <w:rPr>
          <w:rFonts w:hint="cs"/>
          <w:rtl/>
        </w:rPr>
        <w:t>לשיוויון</w:t>
      </w:r>
      <w:r w:rsidRPr="00942D1D">
        <w:rPr>
          <w:rFonts w:hint="cs"/>
          <w:rtl/>
        </w:rPr>
        <w:t xml:space="preserve"> חברתי, משרד האוצר, משרד ראש הממשלה, "</w:t>
      </w:r>
      <w:r w:rsidRPr="00942D1D">
        <w:rPr>
          <w:rFonts w:hint="cs"/>
          <w:rtl/>
        </w:rPr>
        <w:t>תוכנית</w:t>
      </w:r>
      <w:r w:rsidRPr="00942D1D">
        <w:rPr>
          <w:rFonts w:hint="cs"/>
          <w:rtl/>
        </w:rPr>
        <w:t xml:space="preserve"> מערכתית לשילוב כלכלי של החברה הערבית באמצעות תיקון עיוותים במנגנוני ההקצאה הממשלתיים" (2015).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7487" w:rsidRPr="000536D4" w:rsidP="003D09D3">
    <w:pPr>
      <w:pStyle w:val="Heading1"/>
      <w:pBdr>
        <w:bottom w:val="none" w:sz="0" w:space="0" w:color="auto"/>
      </w:pBdr>
      <w:tabs>
        <w:tab w:val="center" w:pos="4536"/>
        <w:tab w:val="right" w:pos="9072"/>
      </w:tabs>
      <w:ind w:left="0" w:firstLine="0"/>
      <w:rPr>
        <w:rFonts w:ascii="Arial Bold" w:hAnsi="Arial Bold" w:cs="Tahoma"/>
        <w:b w:val="0"/>
        <w:bCs w:val="0"/>
        <w:sz w:val="16"/>
        <w:szCs w:val="16"/>
      </w:rPr>
    </w:pP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168</w:t>
    </w:r>
    <w:r w:rsidRPr="000536D4">
      <w:rPr>
        <w:rFonts w:ascii="Arial Bold" w:hAnsi="Arial Bold" w:cs="Tahoma"/>
        <w:noProof/>
        <w:sz w:val="16"/>
        <w:szCs w:val="16"/>
      </w:rPr>
      <w:fldChar w:fldCharType="end"/>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eastAsia"/>
        <w:b w:val="0"/>
        <w:bCs w:val="0"/>
        <w:sz w:val="16"/>
        <w:szCs w:val="16"/>
        <w:rtl/>
      </w:rPr>
      <w:t>דוח</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שנתי</w:t>
    </w:r>
    <w:r w:rsidRPr="000536D4">
      <w:rPr>
        <w:rFonts w:ascii="Arial Bold" w:hAnsi="Arial Bold" w:cs="Tahoma"/>
        <w:b w:val="0"/>
        <w:bCs w:val="0"/>
        <w:sz w:val="16"/>
        <w:szCs w:val="16"/>
        <w:rtl/>
      </w:rPr>
      <w:t xml:space="preserve"> 65</w:t>
    </w:r>
    <w:r w:rsidRPr="000536D4">
      <w:rPr>
        <w:rFonts w:ascii="Arial Bold" w:hAnsi="Arial Bold" w:cs="Tahoma" w:hint="eastAsia"/>
        <w:b w:val="0"/>
        <w:bCs w:val="0"/>
        <w:sz w:val="16"/>
        <w:szCs w:val="16"/>
        <w:rtl/>
      </w:rPr>
      <w:t>ג</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7487" w:rsidRPr="000536D4" w:rsidP="003D09D3">
    <w:pPr>
      <w:pStyle w:val="Heading1"/>
      <w:pBdr>
        <w:bottom w:val="none" w:sz="0" w:space="0" w:color="auto"/>
      </w:pBdr>
      <w:tabs>
        <w:tab w:val="center" w:pos="4536"/>
        <w:tab w:val="right" w:pos="9072"/>
      </w:tabs>
      <w:ind w:left="0" w:firstLine="0"/>
      <w:jc w:val="right"/>
      <w:rPr>
        <w:rFonts w:ascii="Arial Bold" w:hAnsi="Arial Bold" w:cs="Tahoma"/>
        <w:sz w:val="16"/>
        <w:szCs w:val="16"/>
      </w:rPr>
    </w:pPr>
    <w:r w:rsidRPr="000536D4">
      <w:rPr>
        <w:rFonts w:ascii="Arial Bold" w:hAnsi="Arial Bold" w:cs="Tahoma" w:hint="eastAsia"/>
        <w:b w:val="0"/>
        <w:bCs w:val="0"/>
        <w:sz w:val="16"/>
        <w:szCs w:val="16"/>
        <w:rtl/>
      </w:rPr>
      <w:t>אבדן</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מזון</w:t>
    </w:r>
    <w:r w:rsidRPr="000536D4">
      <w:rPr>
        <w:rFonts w:ascii="Arial Bold" w:hAnsi="Arial Bold" w:cs="Tahoma"/>
        <w:b w:val="0"/>
        <w:bCs w:val="0"/>
        <w:sz w:val="16"/>
        <w:szCs w:val="16"/>
        <w:rtl/>
      </w:rPr>
      <w:t xml:space="preserve"> - </w:t>
    </w:r>
    <w:r w:rsidRPr="000536D4">
      <w:rPr>
        <w:rFonts w:ascii="Arial Bold" w:hAnsi="Arial Bold" w:cs="Tahoma" w:hint="eastAsia"/>
        <w:b w:val="0"/>
        <w:bCs w:val="0"/>
        <w:sz w:val="16"/>
        <w:szCs w:val="16"/>
        <w:rtl/>
      </w:rPr>
      <w:t>השלכות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חברתיות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סביבתיות</w:t>
    </w:r>
    <w:r w:rsidRPr="000536D4">
      <w:rPr>
        <w:rFonts w:ascii="Arial Bold" w:hAnsi="Arial Bold" w:cs="Tahoma"/>
        <w:b w:val="0"/>
        <w:bCs w:val="0"/>
        <w:sz w:val="16"/>
        <w:szCs w:val="16"/>
        <w:rtl/>
      </w:rPr>
      <w:t xml:space="preserve"> </w:t>
    </w:r>
    <w:r w:rsidRPr="000536D4">
      <w:rPr>
        <w:rFonts w:ascii="Arial Bold" w:hAnsi="Arial Bold" w:cs="Tahoma" w:hint="eastAsia"/>
        <w:b w:val="0"/>
        <w:bCs w:val="0"/>
        <w:sz w:val="16"/>
        <w:szCs w:val="16"/>
        <w:rtl/>
      </w:rPr>
      <w:t>וכלכליות</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hint="cs"/>
        <w:b w:val="0"/>
        <w:bCs w:val="0"/>
        <w:spacing w:val="-40"/>
        <w:sz w:val="16"/>
        <w:szCs w:val="16"/>
        <w:rtl/>
      </w:rPr>
      <w:t>|</w:t>
    </w:r>
    <w:r>
      <w:rPr>
        <w:rFonts w:ascii="Arial Bold" w:hAnsi="Arial Bold" w:cs="Tahoma" w:hint="cs"/>
        <w:b w:val="0"/>
        <w:bCs w:val="0"/>
        <w:sz w:val="16"/>
        <w:szCs w:val="16"/>
        <w:rtl/>
      </w:rPr>
      <w:t xml:space="preserve"> </w:t>
    </w:r>
    <w:r w:rsidRPr="000536D4">
      <w:rPr>
        <w:rFonts w:ascii="Arial Bold" w:hAnsi="Arial Bold" w:cs="Tahoma" w:hint="cs"/>
        <w:b w:val="0"/>
        <w:bCs w:val="0"/>
        <w:sz w:val="16"/>
        <w:szCs w:val="16"/>
        <w:rtl/>
      </w:rPr>
      <w:t xml:space="preserve"> </w:t>
    </w:r>
    <w:r w:rsidRPr="000536D4">
      <w:rPr>
        <w:rFonts w:ascii="Arial Bold" w:hAnsi="Arial Bold" w:cs="Tahoma"/>
        <w:sz w:val="16"/>
        <w:szCs w:val="16"/>
      </w:rPr>
      <w:fldChar w:fldCharType="begin"/>
    </w:r>
    <w:r w:rsidRPr="000536D4">
      <w:rPr>
        <w:rFonts w:ascii="Arial Bold" w:hAnsi="Arial Bold" w:cs="Tahoma"/>
        <w:sz w:val="16"/>
        <w:szCs w:val="16"/>
      </w:rPr>
      <w:instrText xml:space="preserve"> PAGE   \* MERGEFORMAT </w:instrText>
    </w:r>
    <w:r w:rsidRPr="000536D4">
      <w:rPr>
        <w:rFonts w:ascii="Arial Bold" w:hAnsi="Arial Bold" w:cs="Tahoma"/>
        <w:sz w:val="16"/>
        <w:szCs w:val="16"/>
      </w:rPr>
      <w:fldChar w:fldCharType="separate"/>
    </w:r>
    <w:r>
      <w:rPr>
        <w:rFonts w:ascii="Arial Bold" w:hAnsi="Arial Bold" w:cs="Tahoma"/>
        <w:noProof/>
        <w:sz w:val="16"/>
        <w:szCs w:val="16"/>
        <w:rtl/>
      </w:rPr>
      <w:t>167</w:t>
    </w:r>
    <w:r w:rsidRPr="000536D4">
      <w:rPr>
        <w:rFonts w:ascii="Arial Bold" w:hAnsi="Arial Bold" w:cs="Tahoma"/>
        <w:noProof/>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7487" w:rsidRPr="007F1A39" w:rsidP="000162F1">
    <w:pPr>
      <w:pStyle w:val="Header"/>
      <w:spacing w:before="240" w:after="180"/>
      <w:rPr>
        <w:rFonts w:ascii="Tahoma" w:hAnsi="Tahoma" w:eastAsiaTheme="majorEastAsia" w:cs="Tahoma"/>
        <w:noProof/>
        <w:color w:val="0B5294" w:themeColor="accent1" w:themeShade="BF"/>
        <w:sz w:val="16"/>
        <w:szCs w:val="16"/>
      </w:rPr>
    </w:pP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2F0E">
      <w:rPr>
        <w:rFonts w:ascii="Tahoma" w:hAnsi="Tahoma" w:eastAsiaTheme="majorEastAsia" w:cs="Tahoma"/>
        <w:b/>
        <w:bCs/>
        <w:noProof/>
        <w:color w:val="0B5294" w:themeColor="accent1" w:themeShade="BF"/>
        <w:sz w:val="16"/>
        <w:szCs w:val="16"/>
        <w:rtl/>
      </w:rPr>
      <w:t>232</w:t>
    </w:r>
    <w:r w:rsidRPr="007F1A39">
      <w:rPr>
        <w:rFonts w:ascii="Tahoma" w:hAnsi="Tahoma" w:eastAsiaTheme="majorEastAsia" w:cs="Tahoma"/>
        <w:b/>
        <w:bCs/>
        <w:noProof/>
        <w:color w:val="0B5294" w:themeColor="accent1" w:themeShade="BF"/>
        <w:sz w:val="16"/>
        <w:szCs w:val="16"/>
      </w:rPr>
      <w:fldChar w:fldCharType="end"/>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560000" cy="9720000"/>
              <wp:effectExtent l="0" t="0" r="22225" b="14605"/>
              <wp:wrapNone/>
              <wp:docPr id="9" name="Rectangle 9"/>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9" o:spid="_x0000_s2049"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5168" fillcolor="#fef7ea" strokecolor="white" strokeweight="1.5pt">
              <v:stroke endcap="round"/>
            </v:rect>
          </w:pict>
        </mc:Fallback>
      </mc:AlternateConten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7487" w:rsidRPr="007F1A39" w:rsidP="00E8307E">
    <w:pPr>
      <w:pStyle w:val="Header"/>
      <w:spacing w:before="240" w:after="180"/>
      <w:jc w:val="right"/>
      <w:rPr>
        <w:rFonts w:ascii="Tahoma" w:hAnsi="Tahoma" w:eastAsiaTheme="majorEastAsia" w:cs="Tahoma"/>
        <w:noProof/>
        <w:color w:val="0B5294" w:themeColor="accent1" w:themeShade="BF"/>
        <w:sz w:val="16"/>
        <w:szCs w:val="16"/>
      </w:rPr>
    </w:pPr>
    <w:r w:rsidRPr="007F1A39">
      <w:rPr>
        <w:rFonts w:ascii="Tahoma" w:hAnsi="Tahoma" w:eastAsiaTheme="majorEastAsia" w:cs="Tahoma" w:hint="eastAsia"/>
        <w:noProof/>
        <w:color w:val="0B5294" w:themeColor="accent1" w:themeShade="BF"/>
        <w:sz w:val="16"/>
        <w:szCs w:val="16"/>
        <w:rtl/>
      </w:rPr>
      <mc:AlternateContent>
        <mc:Choice Requires="wps">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560000" cy="9720000"/>
              <wp:effectExtent l="0" t="0" r="22225" b="14605"/>
              <wp:wrapNone/>
              <wp:docPr id="8" name="Rectangle 8"/>
              <wp:cNvGraphicFramePr/>
              <a:graphic xmlns:a="http://schemas.openxmlformats.org/drawingml/2006/main">
                <a:graphicData uri="http://schemas.microsoft.com/office/word/2010/wordprocessingShape">
                  <wps:wsp xmlns:wps="http://schemas.microsoft.com/office/word/2010/wordprocessingShape">
                    <wps:cNvSpPr/>
                    <wps:spPr>
                      <a:xfrm>
                        <a:off x="0" y="0"/>
                        <a:ext cx="7560000" cy="9720000"/>
                      </a:xfrm>
                      <a:prstGeom prst="rect">
                        <a:avLst/>
                      </a:prstGeom>
                      <a:solidFill>
                        <a:srgbClr val="FEF7EA"/>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50" style="width:595.3pt;height:765.35pt;margin-top:0;margin-left:0;mso-height-percent:0;mso-height-relative:margin;mso-position-horizontal:center;mso-position-horizontal-relative:page;mso-position-vertical:center;mso-position-vertical-relative:page;mso-width-percent:0;mso-width-relative:margin;mso-wrap-distance-bottom:0;mso-wrap-distance-left:9pt;mso-wrap-distance-right:9pt;mso-wrap-distance-top:0;mso-wrap-style:square;position:absolute;visibility:visible;v-text-anchor:middle;z-index:-251657216" fillcolor="#fef7ea" strokecolor="white" strokeweight="1.5pt">
              <v:stroke endcap="round"/>
            </v:rect>
          </w:pict>
        </mc:Fallback>
      </mc:AlternateContent>
    </w:r>
    <w:r w:rsidRPr="00E8307E">
      <w:rPr>
        <w:rFonts w:ascii="Tahoma" w:hAnsi="Tahoma" w:eastAsiaTheme="majorEastAsia" w:cs="Tahoma" w:hint="eastAsia"/>
        <w:noProof/>
        <w:color w:val="0B5294" w:themeColor="accent1" w:themeShade="BF"/>
        <w:sz w:val="16"/>
        <w:szCs w:val="16"/>
        <w:rtl/>
      </w:rPr>
      <w:t>קידום</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התחבורה</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הציבורית</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ביישובים</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הלא</w:t>
    </w:r>
    <w:r w:rsidRPr="00E8307E">
      <w:rPr>
        <w:rFonts w:ascii="Tahoma" w:hAnsi="Tahoma" w:eastAsiaTheme="majorEastAsia" w:cs="Tahoma"/>
        <w:noProof/>
        <w:color w:val="0B5294" w:themeColor="accent1" w:themeShade="BF"/>
        <w:sz w:val="16"/>
        <w:szCs w:val="16"/>
        <w:rtl/>
      </w:rPr>
      <w:t>-</w:t>
    </w:r>
    <w:r w:rsidRPr="00E8307E">
      <w:rPr>
        <w:rFonts w:ascii="Tahoma" w:hAnsi="Tahoma" w:eastAsiaTheme="majorEastAsia" w:cs="Tahoma" w:hint="eastAsia"/>
        <w:noProof/>
        <w:color w:val="0B5294" w:themeColor="accent1" w:themeShade="BF"/>
        <w:sz w:val="16"/>
        <w:szCs w:val="16"/>
        <w:rtl/>
      </w:rPr>
      <w:t>יהודיים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2F0E">
      <w:rPr>
        <w:rFonts w:ascii="Tahoma" w:hAnsi="Tahoma" w:eastAsiaTheme="majorEastAsia" w:cs="Tahoma"/>
        <w:b/>
        <w:bCs/>
        <w:noProof/>
        <w:color w:val="0B5294" w:themeColor="accent1" w:themeShade="BF"/>
        <w:sz w:val="16"/>
        <w:szCs w:val="16"/>
        <w:rtl/>
      </w:rPr>
      <w:t>233</w:t>
    </w:r>
    <w:r w:rsidRPr="007F1A39">
      <w:rPr>
        <w:rFonts w:ascii="Tahoma" w:hAnsi="Tahoma" w:eastAsiaTheme="majorEastAsia" w:cs="Tahoma"/>
        <w:b/>
        <w:bCs/>
        <w:noProof/>
        <w:color w:val="0B5294" w:themeColor="accent1" w:themeShade="BF"/>
        <w:sz w:val="16"/>
        <w:szCs w:val="1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7487" w:rsidRPr="00AC0A85" w:rsidP="00AC0A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7487" w:rsidRPr="00B4501E" w:rsidP="000162F1">
    <w:pPr>
      <w:pStyle w:val="Header"/>
      <w:spacing w:before="240" w:after="180"/>
      <w:rPr>
        <w:rFonts w:ascii="Tahoma" w:hAnsi="Tahoma" w:eastAsiaTheme="majorEastAsia" w:cs="Tahoma"/>
        <w:color w:val="0B5294" w:themeColor="accent1" w:themeShade="BF"/>
        <w:sz w:val="16"/>
        <w:szCs w:val="16"/>
      </w:rPr>
    </w:pPr>
    <w:r w:rsidRPr="00B4501E">
      <w:rPr>
        <w:rFonts w:ascii="Tahoma" w:hAnsi="Tahoma" w:eastAsiaTheme="majorEastAsia" w:cs="Tahoma"/>
        <w:b/>
        <w:bCs/>
        <w:color w:val="0B5294" w:themeColor="accent1" w:themeShade="BF"/>
        <w:sz w:val="16"/>
        <w:szCs w:val="16"/>
      </w:rPr>
      <w:fldChar w:fldCharType="begin"/>
    </w:r>
    <w:r w:rsidRPr="00B4501E">
      <w:rPr>
        <w:rFonts w:ascii="Tahoma" w:hAnsi="Tahoma" w:eastAsiaTheme="majorEastAsia" w:cs="Tahoma"/>
        <w:b/>
        <w:bCs/>
        <w:color w:val="0B5294" w:themeColor="accent1" w:themeShade="BF"/>
        <w:sz w:val="16"/>
        <w:szCs w:val="16"/>
      </w:rPr>
      <w:instrText xml:space="preserve"> PAGE   \* MERGEFORMAT </w:instrText>
    </w:r>
    <w:r w:rsidRPr="00B4501E">
      <w:rPr>
        <w:rFonts w:ascii="Tahoma" w:hAnsi="Tahoma" w:eastAsiaTheme="majorEastAsia" w:cs="Tahoma"/>
        <w:b/>
        <w:bCs/>
        <w:color w:val="0B5294" w:themeColor="accent1" w:themeShade="BF"/>
        <w:sz w:val="16"/>
        <w:szCs w:val="16"/>
      </w:rPr>
      <w:fldChar w:fldCharType="separate"/>
    </w:r>
    <w:r w:rsidR="00122F0E">
      <w:rPr>
        <w:rFonts w:ascii="Tahoma" w:hAnsi="Tahoma" w:eastAsiaTheme="majorEastAsia" w:cs="Tahoma"/>
        <w:b/>
        <w:bCs/>
        <w:noProof/>
        <w:color w:val="0B5294" w:themeColor="accent1" w:themeShade="BF"/>
        <w:sz w:val="16"/>
        <w:szCs w:val="16"/>
        <w:rtl/>
      </w:rPr>
      <w:t>282</w:t>
    </w:r>
    <w:r w:rsidRPr="00B4501E">
      <w:rPr>
        <w:rFonts w:ascii="Tahoma" w:hAnsi="Tahoma" w:eastAsiaTheme="majorEastAsia" w:cs="Tahoma"/>
        <w:b/>
        <w:bCs/>
        <w:color w:val="0B5294" w:themeColor="accent1" w:themeShade="BF"/>
        <w:sz w:val="16"/>
        <w:szCs w:val="16"/>
      </w:rPr>
      <w:fldChar w:fldCharType="end"/>
    </w:r>
    <w:r w:rsidRPr="00B4501E">
      <w:rPr>
        <w:rFonts w:ascii="Tahoma" w:hAnsi="Tahoma" w:eastAsiaTheme="majorEastAsia" w:cs="Tahoma"/>
        <w:color w:val="0B5294" w:themeColor="accent1" w:themeShade="BF"/>
        <w:sz w:val="16"/>
        <w:szCs w:val="16"/>
        <w:rtl/>
      </w:rPr>
      <w:t xml:space="preserve">  |  </w:t>
    </w:r>
    <w:r w:rsidRPr="008E0524">
      <w:rPr>
        <w:rFonts w:ascii="Tahoma" w:hAnsi="Tahoma" w:eastAsiaTheme="majorEastAsia" w:cs="Tahoma" w:hint="eastAsia"/>
        <w:noProof/>
        <w:color w:val="0B5294" w:themeColor="accent1" w:themeShade="BF"/>
        <w:sz w:val="16"/>
        <w:szCs w:val="16"/>
        <w:rtl/>
      </w:rPr>
      <w:t>דוח</w:t>
    </w:r>
    <w:r w:rsidRPr="008E0524">
      <w:rPr>
        <w:rFonts w:ascii="Tahoma" w:hAnsi="Tahoma" w:eastAsiaTheme="majorEastAsia" w:cs="Tahoma"/>
        <w:noProof/>
        <w:color w:val="0B5294" w:themeColor="accent1" w:themeShade="BF"/>
        <w:sz w:val="16"/>
        <w:szCs w:val="16"/>
        <w:rtl/>
      </w:rPr>
      <w:t xml:space="preserve"> </w:t>
    </w:r>
    <w:r>
      <w:rPr>
        <w:rFonts w:ascii="Tahoma" w:hAnsi="Tahoma" w:eastAsiaTheme="majorEastAsia" w:cs="Tahoma" w:hint="cs"/>
        <w:noProof/>
        <w:color w:val="0B5294" w:themeColor="accent1" w:themeShade="BF"/>
        <w:sz w:val="16"/>
        <w:szCs w:val="16"/>
        <w:rtl/>
      </w:rPr>
      <w:t xml:space="preserve">מיוחד - </w:t>
    </w:r>
    <w:r w:rsidRPr="000162F1">
      <w:rPr>
        <w:rFonts w:ascii="Tahoma" w:hAnsi="Tahoma" w:eastAsiaTheme="majorEastAsia" w:cs="Tahoma" w:hint="eastAsia"/>
        <w:noProof/>
        <w:color w:val="0B5294" w:themeColor="accent1" w:themeShade="BF"/>
        <w:sz w:val="16"/>
        <w:szCs w:val="16"/>
        <w:rtl/>
      </w:rPr>
      <w:t>משבר</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התחבורה</w:t>
    </w:r>
    <w:r w:rsidRPr="000162F1">
      <w:rPr>
        <w:rFonts w:ascii="Tahoma" w:hAnsi="Tahoma" w:eastAsiaTheme="majorEastAsia" w:cs="Tahoma"/>
        <w:noProof/>
        <w:color w:val="0B5294" w:themeColor="accent1" w:themeShade="BF"/>
        <w:sz w:val="16"/>
        <w:szCs w:val="16"/>
        <w:rtl/>
      </w:rPr>
      <w:t xml:space="preserve"> </w:t>
    </w:r>
    <w:r w:rsidRPr="000162F1">
      <w:rPr>
        <w:rFonts w:ascii="Tahoma" w:hAnsi="Tahoma" w:eastAsiaTheme="majorEastAsia" w:cs="Tahoma" w:hint="eastAsia"/>
        <w:noProof/>
        <w:color w:val="0B5294" w:themeColor="accent1" w:themeShade="BF"/>
        <w:sz w:val="16"/>
        <w:szCs w:val="16"/>
        <w:rtl/>
      </w:rPr>
      <w:t>הציבורית</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97487" w:rsidRPr="007F1A39" w:rsidP="007F1A39">
    <w:pPr>
      <w:pStyle w:val="Header"/>
      <w:spacing w:before="240" w:after="180"/>
      <w:jc w:val="right"/>
      <w:rPr>
        <w:rFonts w:ascii="Tahoma" w:hAnsi="Tahoma" w:eastAsiaTheme="majorEastAsia" w:cs="Tahoma"/>
        <w:noProof/>
        <w:color w:val="0B5294" w:themeColor="accent1" w:themeShade="BF"/>
        <w:sz w:val="16"/>
        <w:szCs w:val="16"/>
      </w:rPr>
    </w:pPr>
    <w:r w:rsidRPr="00E8307E">
      <w:rPr>
        <w:rFonts w:ascii="Tahoma" w:hAnsi="Tahoma" w:eastAsiaTheme="majorEastAsia" w:cs="Tahoma" w:hint="eastAsia"/>
        <w:noProof/>
        <w:color w:val="0B5294" w:themeColor="accent1" w:themeShade="BF"/>
        <w:sz w:val="16"/>
        <w:szCs w:val="16"/>
        <w:rtl/>
      </w:rPr>
      <w:t>קידום</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התחבורה</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הציבורית</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ביישובים</w:t>
    </w:r>
    <w:r w:rsidRPr="00E8307E">
      <w:rPr>
        <w:rFonts w:ascii="Tahoma" w:hAnsi="Tahoma" w:eastAsiaTheme="majorEastAsia" w:cs="Tahoma"/>
        <w:noProof/>
        <w:color w:val="0B5294" w:themeColor="accent1" w:themeShade="BF"/>
        <w:sz w:val="16"/>
        <w:szCs w:val="16"/>
        <w:rtl/>
      </w:rPr>
      <w:t xml:space="preserve"> </w:t>
    </w:r>
    <w:r w:rsidRPr="00E8307E">
      <w:rPr>
        <w:rFonts w:ascii="Tahoma" w:hAnsi="Tahoma" w:eastAsiaTheme="majorEastAsia" w:cs="Tahoma" w:hint="eastAsia"/>
        <w:noProof/>
        <w:color w:val="0B5294" w:themeColor="accent1" w:themeShade="BF"/>
        <w:sz w:val="16"/>
        <w:szCs w:val="16"/>
        <w:rtl/>
      </w:rPr>
      <w:t>הלא</w:t>
    </w:r>
    <w:r w:rsidRPr="00E8307E">
      <w:rPr>
        <w:rFonts w:ascii="Tahoma" w:hAnsi="Tahoma" w:eastAsiaTheme="majorEastAsia" w:cs="Tahoma"/>
        <w:noProof/>
        <w:color w:val="0B5294" w:themeColor="accent1" w:themeShade="BF"/>
        <w:sz w:val="16"/>
        <w:szCs w:val="16"/>
        <w:rtl/>
      </w:rPr>
      <w:t>-</w:t>
    </w:r>
    <w:r w:rsidRPr="00E8307E">
      <w:rPr>
        <w:rFonts w:ascii="Tahoma" w:hAnsi="Tahoma" w:eastAsiaTheme="majorEastAsia" w:cs="Tahoma" w:hint="eastAsia"/>
        <w:noProof/>
        <w:color w:val="0B5294" w:themeColor="accent1" w:themeShade="BF"/>
        <w:sz w:val="16"/>
        <w:szCs w:val="16"/>
        <w:rtl/>
      </w:rPr>
      <w:t>יהודיים</w:t>
    </w:r>
    <w:r w:rsidRPr="007F1A39">
      <w:rPr>
        <w:rFonts w:ascii="Tahoma" w:hAnsi="Tahoma" w:eastAsiaTheme="majorEastAsia" w:cs="Tahoma" w:hint="cs"/>
        <w:noProof/>
        <w:color w:val="0B5294" w:themeColor="accent1" w:themeShade="BF"/>
        <w:sz w:val="16"/>
        <w:szCs w:val="16"/>
        <w:rtl/>
      </w:rPr>
      <w:t xml:space="preserve">  |  </w:t>
    </w:r>
    <w:r w:rsidRPr="007F1A39">
      <w:rPr>
        <w:rFonts w:ascii="Tahoma" w:hAnsi="Tahoma" w:eastAsiaTheme="majorEastAsia" w:cs="Tahoma"/>
        <w:b/>
        <w:bCs/>
        <w:noProof/>
        <w:color w:val="0B5294" w:themeColor="accent1" w:themeShade="BF"/>
        <w:sz w:val="16"/>
        <w:szCs w:val="16"/>
      </w:rPr>
      <w:fldChar w:fldCharType="begin"/>
    </w:r>
    <w:r w:rsidRPr="007F1A39">
      <w:rPr>
        <w:rFonts w:ascii="Tahoma" w:hAnsi="Tahoma" w:eastAsiaTheme="majorEastAsia" w:cs="Tahoma"/>
        <w:b/>
        <w:bCs/>
        <w:noProof/>
        <w:color w:val="0B5294" w:themeColor="accent1" w:themeShade="BF"/>
        <w:sz w:val="16"/>
        <w:szCs w:val="16"/>
      </w:rPr>
      <w:instrText xml:space="preserve"> PAGE   \* MERGEFORMAT </w:instrText>
    </w:r>
    <w:r w:rsidRPr="007F1A39">
      <w:rPr>
        <w:rFonts w:ascii="Tahoma" w:hAnsi="Tahoma" w:eastAsiaTheme="majorEastAsia" w:cs="Tahoma"/>
        <w:b/>
        <w:bCs/>
        <w:noProof/>
        <w:color w:val="0B5294" w:themeColor="accent1" w:themeShade="BF"/>
        <w:sz w:val="16"/>
        <w:szCs w:val="16"/>
      </w:rPr>
      <w:fldChar w:fldCharType="separate"/>
    </w:r>
    <w:r w:rsidR="00122F0E">
      <w:rPr>
        <w:rFonts w:ascii="Tahoma" w:hAnsi="Tahoma" w:eastAsiaTheme="majorEastAsia" w:cs="Tahoma"/>
        <w:b/>
        <w:bCs/>
        <w:noProof/>
        <w:color w:val="0B5294" w:themeColor="accent1" w:themeShade="BF"/>
        <w:sz w:val="16"/>
        <w:szCs w:val="16"/>
        <w:rtl/>
      </w:rPr>
      <w:t>281</w:t>
    </w:r>
    <w:r w:rsidRPr="007F1A39">
      <w:rPr>
        <w:rFonts w:ascii="Tahoma" w:hAnsi="Tahoma" w:eastAsiaTheme="majorEastAsi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43329D0"/>
    <w:multiLevelType w:val="multilevel"/>
    <w:tmpl w:val="BFB89B2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20DF4A07"/>
    <w:multiLevelType w:val="hybridMultilevel"/>
    <w:tmpl w:val="537A00B0"/>
    <w:lvl w:ilvl="0">
      <w:start w:val="1"/>
      <w:numFmt w:val="decimal"/>
      <w:pStyle w:val="takzir-list-paragraph"/>
      <w:lvlText w:val="%1."/>
      <w:lvlJc w:val="left"/>
      <w:pPr>
        <w:ind w:left="890" w:hanging="360"/>
      </w:pPr>
    </w:lvl>
    <w:lvl w:ilvl="1" w:tentative="1">
      <w:start w:val="1"/>
      <w:numFmt w:val="lowerLetter"/>
      <w:lvlText w:val="%2."/>
      <w:lvlJc w:val="left"/>
      <w:pPr>
        <w:ind w:left="1610" w:hanging="360"/>
      </w:pPr>
    </w:lvl>
    <w:lvl w:ilvl="2" w:tentative="1">
      <w:start w:val="1"/>
      <w:numFmt w:val="lowerRoman"/>
      <w:lvlText w:val="%3."/>
      <w:lvlJc w:val="right"/>
      <w:pPr>
        <w:ind w:left="2330" w:hanging="180"/>
      </w:pPr>
    </w:lvl>
    <w:lvl w:ilvl="3" w:tentative="1">
      <w:start w:val="1"/>
      <w:numFmt w:val="decimal"/>
      <w:lvlText w:val="%4."/>
      <w:lvlJc w:val="left"/>
      <w:pPr>
        <w:ind w:left="3050" w:hanging="360"/>
      </w:pPr>
    </w:lvl>
    <w:lvl w:ilvl="4" w:tentative="1">
      <w:start w:val="1"/>
      <w:numFmt w:val="lowerLetter"/>
      <w:lvlText w:val="%5."/>
      <w:lvlJc w:val="left"/>
      <w:pPr>
        <w:ind w:left="3770" w:hanging="360"/>
      </w:pPr>
    </w:lvl>
    <w:lvl w:ilvl="5" w:tentative="1">
      <w:start w:val="1"/>
      <w:numFmt w:val="lowerRoman"/>
      <w:lvlText w:val="%6."/>
      <w:lvlJc w:val="right"/>
      <w:pPr>
        <w:ind w:left="4490" w:hanging="180"/>
      </w:pPr>
    </w:lvl>
    <w:lvl w:ilvl="6" w:tentative="1">
      <w:start w:val="1"/>
      <w:numFmt w:val="decimal"/>
      <w:lvlText w:val="%7."/>
      <w:lvlJc w:val="left"/>
      <w:pPr>
        <w:ind w:left="5210" w:hanging="360"/>
      </w:pPr>
    </w:lvl>
    <w:lvl w:ilvl="7" w:tentative="1">
      <w:start w:val="1"/>
      <w:numFmt w:val="lowerLetter"/>
      <w:lvlText w:val="%8."/>
      <w:lvlJc w:val="left"/>
      <w:pPr>
        <w:ind w:left="5930" w:hanging="360"/>
      </w:pPr>
    </w:lvl>
    <w:lvl w:ilvl="8" w:tentative="1">
      <w:start w:val="1"/>
      <w:numFmt w:val="lowerRoman"/>
      <w:lvlText w:val="%9."/>
      <w:lvlJc w:val="right"/>
      <w:pPr>
        <w:ind w:left="6650" w:hanging="180"/>
      </w:pPr>
    </w:lvl>
  </w:abstractNum>
  <w:abstractNum w:abstractNumId="2">
    <w:nsid w:val="235F1CDB"/>
    <w:multiLevelType w:val="hybridMultilevel"/>
    <w:tmpl w:val="8284614E"/>
    <w:lvl w:ilvl="0">
      <w:start w:val="1"/>
      <w:numFmt w:val="decimal"/>
      <w:pStyle w:val="ListParagraph"/>
      <w:lvlText w:val="%1."/>
      <w:lvlJc w:val="left"/>
      <w:pPr>
        <w:ind w:left="720" w:hanging="360"/>
      </w:pPr>
      <w:rPr>
        <w:rFonts w:hint="default"/>
        <w:b w:val="0"/>
        <w:b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3D024243"/>
    <w:multiLevelType w:val="multilevel"/>
    <w:tmpl w:val="8A2EA89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57953C04"/>
    <w:multiLevelType w:val="multilevel"/>
    <w:tmpl w:val="773EE860"/>
    <w:lvl w:ilvl="0">
      <w:start w:val="1"/>
      <w:numFmt w:val="decimal"/>
      <w:lvlText w:val="%1."/>
      <w:lvlJc w:val="left"/>
      <w:pPr>
        <w:ind w:left="340" w:hanging="340"/>
      </w:pPr>
      <w:rPr>
        <w:b w:val="0"/>
        <w:bCs w:val="0"/>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5A856340"/>
    <w:multiLevelType w:val="hybridMultilevel"/>
    <w:tmpl w:val="177C51D4"/>
    <w:lvl w:ilvl="0">
      <w:start w:val="1"/>
      <w:numFmt w:val="hebrew1"/>
      <w:lvlText w:val="%1."/>
      <w:lvlJc w:val="left"/>
      <w:pPr>
        <w:ind w:left="819"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64EC6D50"/>
    <w:multiLevelType w:val="hybridMultilevel"/>
    <w:tmpl w:val="9C388CF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67BF5139"/>
    <w:multiLevelType w:val="multilevel"/>
    <w:tmpl w:val="DC6C961C"/>
    <w:lvl w:ilvl="0">
      <w:start w:val="1"/>
      <w:numFmt w:val="decimal"/>
      <w:pStyle w:val="a3"/>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9">
    <w:nsid w:val="6A0F1773"/>
    <w:multiLevelType w:val="hybridMultilevel"/>
    <w:tmpl w:val="7D745798"/>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0">
    <w:nsid w:val="6A812C87"/>
    <w:multiLevelType w:val="multilevel"/>
    <w:tmpl w:val="E7A098D0"/>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7CD8358A"/>
    <w:multiLevelType w:val="hybridMultilevel"/>
    <w:tmpl w:val="CDAE4B76"/>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3"/>
  </w:num>
  <w:num w:numId="2">
    <w:abstractNumId w:val="8"/>
  </w:num>
  <w:num w:numId="3">
    <w:abstractNumId w:val="2"/>
  </w:num>
  <w:num w:numId="4">
    <w:abstractNumId w:val="10"/>
  </w:num>
  <w:num w:numId="5">
    <w:abstractNumId w:val="1"/>
  </w:num>
  <w:num w:numId="6">
    <w:abstractNumId w:val="4"/>
  </w:num>
  <w:num w:numId="7">
    <w:abstractNumId w:val="5"/>
  </w:num>
  <w:num w:numId="8">
    <w:abstractNumId w:val="0"/>
  </w:num>
  <w:num w:numId="9">
    <w:abstractNumId w:val="6"/>
  </w:num>
  <w:num w:numId="10">
    <w:abstractNumId w:val="7"/>
  </w:num>
  <w:num w:numId="11">
    <w:abstractNumId w:val="9"/>
  </w:num>
  <w:num w:numId="12">
    <w:abstractNumId w:val="11"/>
  </w:num>
  <w:num w:numId="13">
    <w:abstractNumId w:val="1"/>
  </w:num>
  <w:num w:numId="14">
    <w:abstractNumId w:val="1"/>
    <w:lvlOverride w:ilvl="0">
      <w:startOverride w:val="1"/>
    </w:lvlOverride>
  </w:num>
  <w:num w:numId="15">
    <w:abstractNumId w:val="1"/>
  </w:num>
  <w:num w:numId="16">
    <w:abstractNumId w:val="1"/>
  </w:num>
  <w:num w:numId="17">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proofState w:spelling="clean" w:grammar="clean"/>
  <w:defaultTabStop w:val="397"/>
  <w:evenAndOddHeaders/>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D42"/>
    <w:rsid w:val="000162F1"/>
    <w:rsid w:val="00017099"/>
    <w:rsid w:val="000174BC"/>
    <w:rsid w:val="00021662"/>
    <w:rsid w:val="000217C4"/>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7F7"/>
    <w:rsid w:val="00046B8C"/>
    <w:rsid w:val="00046DDB"/>
    <w:rsid w:val="00046F96"/>
    <w:rsid w:val="000473A2"/>
    <w:rsid w:val="0004763A"/>
    <w:rsid w:val="000504A0"/>
    <w:rsid w:val="00051008"/>
    <w:rsid w:val="000523CB"/>
    <w:rsid w:val="000536D4"/>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6F8E"/>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8798E"/>
    <w:rsid w:val="00090AB0"/>
    <w:rsid w:val="00092220"/>
    <w:rsid w:val="00092F71"/>
    <w:rsid w:val="00093068"/>
    <w:rsid w:val="00095581"/>
    <w:rsid w:val="0009699F"/>
    <w:rsid w:val="000A0FC0"/>
    <w:rsid w:val="000A16EF"/>
    <w:rsid w:val="000A18FC"/>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1954"/>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724"/>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2F0E"/>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314E"/>
    <w:rsid w:val="001344E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2B3F"/>
    <w:rsid w:val="001740DF"/>
    <w:rsid w:val="00175C43"/>
    <w:rsid w:val="00175DFF"/>
    <w:rsid w:val="001762F4"/>
    <w:rsid w:val="00176E39"/>
    <w:rsid w:val="00177295"/>
    <w:rsid w:val="001772DD"/>
    <w:rsid w:val="00177493"/>
    <w:rsid w:val="0018090E"/>
    <w:rsid w:val="00180C76"/>
    <w:rsid w:val="001816A1"/>
    <w:rsid w:val="00181B5A"/>
    <w:rsid w:val="001856B7"/>
    <w:rsid w:val="001863D9"/>
    <w:rsid w:val="0018650A"/>
    <w:rsid w:val="001866EE"/>
    <w:rsid w:val="00186FA6"/>
    <w:rsid w:val="0018762D"/>
    <w:rsid w:val="0018773C"/>
    <w:rsid w:val="001877CA"/>
    <w:rsid w:val="00190761"/>
    <w:rsid w:val="0019127D"/>
    <w:rsid w:val="001927CC"/>
    <w:rsid w:val="00192DC4"/>
    <w:rsid w:val="001933DD"/>
    <w:rsid w:val="0019373E"/>
    <w:rsid w:val="00193C51"/>
    <w:rsid w:val="00194AD1"/>
    <w:rsid w:val="00194FE0"/>
    <w:rsid w:val="00196762"/>
    <w:rsid w:val="00196B27"/>
    <w:rsid w:val="00196D01"/>
    <w:rsid w:val="00197487"/>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A7E91"/>
    <w:rsid w:val="001B011A"/>
    <w:rsid w:val="001B0380"/>
    <w:rsid w:val="001B0381"/>
    <w:rsid w:val="001B04A4"/>
    <w:rsid w:val="001B0961"/>
    <w:rsid w:val="001B1652"/>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8FB"/>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3E59"/>
    <w:rsid w:val="001F449D"/>
    <w:rsid w:val="001F4B27"/>
    <w:rsid w:val="001F4FD0"/>
    <w:rsid w:val="001F540E"/>
    <w:rsid w:val="001F573D"/>
    <w:rsid w:val="001F60D3"/>
    <w:rsid w:val="001F6433"/>
    <w:rsid w:val="001F683F"/>
    <w:rsid w:val="001F6D2B"/>
    <w:rsid w:val="001F7132"/>
    <w:rsid w:val="00201773"/>
    <w:rsid w:val="00201C60"/>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225"/>
    <w:rsid w:val="002303B8"/>
    <w:rsid w:val="00230D48"/>
    <w:rsid w:val="0023147E"/>
    <w:rsid w:val="002314C8"/>
    <w:rsid w:val="002330D7"/>
    <w:rsid w:val="00233213"/>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4D7E"/>
    <w:rsid w:val="00277717"/>
    <w:rsid w:val="00277BC2"/>
    <w:rsid w:val="00277E0B"/>
    <w:rsid w:val="002805E4"/>
    <w:rsid w:val="00280807"/>
    <w:rsid w:val="00280A33"/>
    <w:rsid w:val="00280F37"/>
    <w:rsid w:val="00281CA7"/>
    <w:rsid w:val="00281E80"/>
    <w:rsid w:val="002821A4"/>
    <w:rsid w:val="0028253B"/>
    <w:rsid w:val="00283C5E"/>
    <w:rsid w:val="00284052"/>
    <w:rsid w:val="0028477B"/>
    <w:rsid w:val="002861DE"/>
    <w:rsid w:val="00286F9F"/>
    <w:rsid w:val="00287413"/>
    <w:rsid w:val="0028785B"/>
    <w:rsid w:val="002908EC"/>
    <w:rsid w:val="002917D1"/>
    <w:rsid w:val="00291ADE"/>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5B05"/>
    <w:rsid w:val="002B6920"/>
    <w:rsid w:val="002B6B84"/>
    <w:rsid w:val="002B701A"/>
    <w:rsid w:val="002C0374"/>
    <w:rsid w:val="002C0D01"/>
    <w:rsid w:val="002C167F"/>
    <w:rsid w:val="002C1805"/>
    <w:rsid w:val="002C2167"/>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282E"/>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32E"/>
    <w:rsid w:val="00330465"/>
    <w:rsid w:val="00330697"/>
    <w:rsid w:val="0033100C"/>
    <w:rsid w:val="00331522"/>
    <w:rsid w:val="00331A56"/>
    <w:rsid w:val="00331DAB"/>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725"/>
    <w:rsid w:val="003707D3"/>
    <w:rsid w:val="00373C5D"/>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A746E"/>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5A4D"/>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D4C"/>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48CA"/>
    <w:rsid w:val="00424B82"/>
    <w:rsid w:val="0042536D"/>
    <w:rsid w:val="00425447"/>
    <w:rsid w:val="004255E3"/>
    <w:rsid w:val="00425D49"/>
    <w:rsid w:val="00426A12"/>
    <w:rsid w:val="00427615"/>
    <w:rsid w:val="004278E5"/>
    <w:rsid w:val="00427DE9"/>
    <w:rsid w:val="00430526"/>
    <w:rsid w:val="004309C5"/>
    <w:rsid w:val="0043115B"/>
    <w:rsid w:val="00431864"/>
    <w:rsid w:val="00431E6E"/>
    <w:rsid w:val="004329DD"/>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0B4"/>
    <w:rsid w:val="00484C76"/>
    <w:rsid w:val="004859FE"/>
    <w:rsid w:val="004862E9"/>
    <w:rsid w:val="0048660B"/>
    <w:rsid w:val="004877E4"/>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89"/>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5B8"/>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38D"/>
    <w:rsid w:val="004E1BCE"/>
    <w:rsid w:val="004E2013"/>
    <w:rsid w:val="004E382E"/>
    <w:rsid w:val="004E3B8C"/>
    <w:rsid w:val="004E44CC"/>
    <w:rsid w:val="004E55BE"/>
    <w:rsid w:val="004E5760"/>
    <w:rsid w:val="004E5C99"/>
    <w:rsid w:val="004E7AEF"/>
    <w:rsid w:val="004F0150"/>
    <w:rsid w:val="004F08E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1F0"/>
    <w:rsid w:val="00501EBE"/>
    <w:rsid w:val="00503016"/>
    <w:rsid w:val="00503346"/>
    <w:rsid w:val="00503914"/>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56F3"/>
    <w:rsid w:val="0052621D"/>
    <w:rsid w:val="00527462"/>
    <w:rsid w:val="00527873"/>
    <w:rsid w:val="00530040"/>
    <w:rsid w:val="005302AB"/>
    <w:rsid w:val="00530A7F"/>
    <w:rsid w:val="00531652"/>
    <w:rsid w:val="00532AAB"/>
    <w:rsid w:val="00532B27"/>
    <w:rsid w:val="00535208"/>
    <w:rsid w:val="00536356"/>
    <w:rsid w:val="005377A6"/>
    <w:rsid w:val="00540FE0"/>
    <w:rsid w:val="0054263B"/>
    <w:rsid w:val="0054264F"/>
    <w:rsid w:val="00542ACA"/>
    <w:rsid w:val="005437E8"/>
    <w:rsid w:val="005438E7"/>
    <w:rsid w:val="00543BD2"/>
    <w:rsid w:val="00543F87"/>
    <w:rsid w:val="00544C20"/>
    <w:rsid w:val="00544E40"/>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07"/>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098"/>
    <w:rsid w:val="005818ED"/>
    <w:rsid w:val="00582EEE"/>
    <w:rsid w:val="0058546D"/>
    <w:rsid w:val="0058562D"/>
    <w:rsid w:val="00586C76"/>
    <w:rsid w:val="0059097C"/>
    <w:rsid w:val="00590AF8"/>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EBF"/>
    <w:rsid w:val="005A1F68"/>
    <w:rsid w:val="005A216F"/>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F41"/>
    <w:rsid w:val="005C593E"/>
    <w:rsid w:val="005C7407"/>
    <w:rsid w:val="005D0510"/>
    <w:rsid w:val="005D142B"/>
    <w:rsid w:val="005D2DCD"/>
    <w:rsid w:val="005D2F13"/>
    <w:rsid w:val="005D35AA"/>
    <w:rsid w:val="005D4091"/>
    <w:rsid w:val="005D4105"/>
    <w:rsid w:val="005D42F8"/>
    <w:rsid w:val="005D4696"/>
    <w:rsid w:val="005D5D01"/>
    <w:rsid w:val="005D5EA2"/>
    <w:rsid w:val="005D6AA1"/>
    <w:rsid w:val="005D6EC7"/>
    <w:rsid w:val="005D713A"/>
    <w:rsid w:val="005D7B4E"/>
    <w:rsid w:val="005D7FE0"/>
    <w:rsid w:val="005E2557"/>
    <w:rsid w:val="005E441D"/>
    <w:rsid w:val="005E4B81"/>
    <w:rsid w:val="005E50FE"/>
    <w:rsid w:val="005E62CC"/>
    <w:rsid w:val="005E65B0"/>
    <w:rsid w:val="005E6BCA"/>
    <w:rsid w:val="005E7520"/>
    <w:rsid w:val="005E7F2B"/>
    <w:rsid w:val="005F0083"/>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0EC4"/>
    <w:rsid w:val="00601C39"/>
    <w:rsid w:val="00601FC8"/>
    <w:rsid w:val="00602B4F"/>
    <w:rsid w:val="0060384E"/>
    <w:rsid w:val="00605EF8"/>
    <w:rsid w:val="00606EC8"/>
    <w:rsid w:val="00606EC9"/>
    <w:rsid w:val="00607172"/>
    <w:rsid w:val="00607298"/>
    <w:rsid w:val="00610160"/>
    <w:rsid w:val="00611965"/>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27C2B"/>
    <w:rsid w:val="006339F3"/>
    <w:rsid w:val="00633BB2"/>
    <w:rsid w:val="00634119"/>
    <w:rsid w:val="0063470B"/>
    <w:rsid w:val="0063519E"/>
    <w:rsid w:val="0063632E"/>
    <w:rsid w:val="00640298"/>
    <w:rsid w:val="00641E25"/>
    <w:rsid w:val="00641FC6"/>
    <w:rsid w:val="006423C5"/>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4E5C"/>
    <w:rsid w:val="0066553D"/>
    <w:rsid w:val="006655A1"/>
    <w:rsid w:val="00665F32"/>
    <w:rsid w:val="006706C3"/>
    <w:rsid w:val="006716C5"/>
    <w:rsid w:val="00672A57"/>
    <w:rsid w:val="0067322C"/>
    <w:rsid w:val="00674685"/>
    <w:rsid w:val="00674B39"/>
    <w:rsid w:val="00674CB4"/>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F56"/>
    <w:rsid w:val="006A019B"/>
    <w:rsid w:val="006A257A"/>
    <w:rsid w:val="006A2939"/>
    <w:rsid w:val="006A2DBF"/>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EFC"/>
    <w:rsid w:val="006C7D34"/>
    <w:rsid w:val="006D0320"/>
    <w:rsid w:val="006D07E5"/>
    <w:rsid w:val="006D0882"/>
    <w:rsid w:val="006D093A"/>
    <w:rsid w:val="006D497F"/>
    <w:rsid w:val="006D50D8"/>
    <w:rsid w:val="006D5D93"/>
    <w:rsid w:val="006D6574"/>
    <w:rsid w:val="006D738E"/>
    <w:rsid w:val="006D7772"/>
    <w:rsid w:val="006D7F0F"/>
    <w:rsid w:val="006E139E"/>
    <w:rsid w:val="006E1BDC"/>
    <w:rsid w:val="006E1EA3"/>
    <w:rsid w:val="006E32AD"/>
    <w:rsid w:val="006E4CAE"/>
    <w:rsid w:val="006E53DD"/>
    <w:rsid w:val="006E664D"/>
    <w:rsid w:val="006E6A69"/>
    <w:rsid w:val="006E6BDB"/>
    <w:rsid w:val="006E78D2"/>
    <w:rsid w:val="006F011F"/>
    <w:rsid w:val="006F06E2"/>
    <w:rsid w:val="006F19DB"/>
    <w:rsid w:val="006F3869"/>
    <w:rsid w:val="006F3925"/>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3B08"/>
    <w:rsid w:val="00714130"/>
    <w:rsid w:val="0071436C"/>
    <w:rsid w:val="007151B8"/>
    <w:rsid w:val="0071538E"/>
    <w:rsid w:val="00715C5C"/>
    <w:rsid w:val="00716E79"/>
    <w:rsid w:val="00717591"/>
    <w:rsid w:val="007177E4"/>
    <w:rsid w:val="007215EA"/>
    <w:rsid w:val="007256CC"/>
    <w:rsid w:val="00725709"/>
    <w:rsid w:val="00726A8E"/>
    <w:rsid w:val="00726E7C"/>
    <w:rsid w:val="007310D1"/>
    <w:rsid w:val="00731C66"/>
    <w:rsid w:val="00731F92"/>
    <w:rsid w:val="007323EF"/>
    <w:rsid w:val="0073258E"/>
    <w:rsid w:val="00733126"/>
    <w:rsid w:val="007334C1"/>
    <w:rsid w:val="0073386A"/>
    <w:rsid w:val="00733F84"/>
    <w:rsid w:val="00734514"/>
    <w:rsid w:val="007345A2"/>
    <w:rsid w:val="007349B8"/>
    <w:rsid w:val="007359A3"/>
    <w:rsid w:val="00736A81"/>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38C7"/>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1B6D"/>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371A"/>
    <w:rsid w:val="007A55DD"/>
    <w:rsid w:val="007A6F7E"/>
    <w:rsid w:val="007A73F1"/>
    <w:rsid w:val="007A76BA"/>
    <w:rsid w:val="007B1194"/>
    <w:rsid w:val="007B1532"/>
    <w:rsid w:val="007B24B1"/>
    <w:rsid w:val="007B2A3E"/>
    <w:rsid w:val="007B324E"/>
    <w:rsid w:val="007B3E10"/>
    <w:rsid w:val="007B4ADC"/>
    <w:rsid w:val="007B55B2"/>
    <w:rsid w:val="007B654B"/>
    <w:rsid w:val="007B6EC7"/>
    <w:rsid w:val="007B7880"/>
    <w:rsid w:val="007C08FF"/>
    <w:rsid w:val="007C1B63"/>
    <w:rsid w:val="007C206C"/>
    <w:rsid w:val="007C270F"/>
    <w:rsid w:val="007C2B52"/>
    <w:rsid w:val="007C3561"/>
    <w:rsid w:val="007C375F"/>
    <w:rsid w:val="007C4083"/>
    <w:rsid w:val="007C444C"/>
    <w:rsid w:val="007C4707"/>
    <w:rsid w:val="007C52C8"/>
    <w:rsid w:val="007C62E0"/>
    <w:rsid w:val="007C657C"/>
    <w:rsid w:val="007C6F21"/>
    <w:rsid w:val="007D0B84"/>
    <w:rsid w:val="007D0CD4"/>
    <w:rsid w:val="007D12CB"/>
    <w:rsid w:val="007D156D"/>
    <w:rsid w:val="007D1E41"/>
    <w:rsid w:val="007D20AC"/>
    <w:rsid w:val="007D3698"/>
    <w:rsid w:val="007D3D17"/>
    <w:rsid w:val="007D3DBF"/>
    <w:rsid w:val="007D3E7B"/>
    <w:rsid w:val="007D4375"/>
    <w:rsid w:val="007D5A8B"/>
    <w:rsid w:val="007D5EA7"/>
    <w:rsid w:val="007D65FD"/>
    <w:rsid w:val="007D7362"/>
    <w:rsid w:val="007E10DE"/>
    <w:rsid w:val="007E13D8"/>
    <w:rsid w:val="007E2125"/>
    <w:rsid w:val="007E277B"/>
    <w:rsid w:val="007E38A7"/>
    <w:rsid w:val="007E3DC8"/>
    <w:rsid w:val="007E5CB0"/>
    <w:rsid w:val="007E6962"/>
    <w:rsid w:val="007E7DCC"/>
    <w:rsid w:val="007F0371"/>
    <w:rsid w:val="007F0EEA"/>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1B65"/>
    <w:rsid w:val="00822AC6"/>
    <w:rsid w:val="008231DC"/>
    <w:rsid w:val="00823412"/>
    <w:rsid w:val="0082398B"/>
    <w:rsid w:val="0082479C"/>
    <w:rsid w:val="00824815"/>
    <w:rsid w:val="00824E8B"/>
    <w:rsid w:val="00824F71"/>
    <w:rsid w:val="00825707"/>
    <w:rsid w:val="008266BB"/>
    <w:rsid w:val="008269D5"/>
    <w:rsid w:val="00827C3F"/>
    <w:rsid w:val="0083167E"/>
    <w:rsid w:val="00831F16"/>
    <w:rsid w:val="00832EA1"/>
    <w:rsid w:val="00833570"/>
    <w:rsid w:val="008341F0"/>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55BD"/>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623D"/>
    <w:rsid w:val="008769A8"/>
    <w:rsid w:val="008809B1"/>
    <w:rsid w:val="00881ACD"/>
    <w:rsid w:val="00881D99"/>
    <w:rsid w:val="00882BBF"/>
    <w:rsid w:val="00882DEC"/>
    <w:rsid w:val="0088479E"/>
    <w:rsid w:val="00884819"/>
    <w:rsid w:val="00884846"/>
    <w:rsid w:val="00885759"/>
    <w:rsid w:val="008862D2"/>
    <w:rsid w:val="0088680D"/>
    <w:rsid w:val="00886893"/>
    <w:rsid w:val="008917FE"/>
    <w:rsid w:val="00891992"/>
    <w:rsid w:val="00891FD5"/>
    <w:rsid w:val="0089389E"/>
    <w:rsid w:val="00893B2F"/>
    <w:rsid w:val="008947B7"/>
    <w:rsid w:val="00894B47"/>
    <w:rsid w:val="008952A5"/>
    <w:rsid w:val="008968F5"/>
    <w:rsid w:val="00896F60"/>
    <w:rsid w:val="00897663"/>
    <w:rsid w:val="00897B6A"/>
    <w:rsid w:val="00897D4B"/>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D0753"/>
    <w:rsid w:val="008D09D0"/>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44F4"/>
    <w:rsid w:val="009053DA"/>
    <w:rsid w:val="009059FF"/>
    <w:rsid w:val="009060FE"/>
    <w:rsid w:val="00910747"/>
    <w:rsid w:val="00910E3B"/>
    <w:rsid w:val="009122D0"/>
    <w:rsid w:val="009125B7"/>
    <w:rsid w:val="00912CFB"/>
    <w:rsid w:val="009139E6"/>
    <w:rsid w:val="009175E4"/>
    <w:rsid w:val="00917AF0"/>
    <w:rsid w:val="00917C5F"/>
    <w:rsid w:val="00920A37"/>
    <w:rsid w:val="00920ACC"/>
    <w:rsid w:val="00920F8A"/>
    <w:rsid w:val="00922D49"/>
    <w:rsid w:val="009243D2"/>
    <w:rsid w:val="0092481E"/>
    <w:rsid w:val="00927CFB"/>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7D"/>
    <w:rsid w:val="0093614F"/>
    <w:rsid w:val="009366F7"/>
    <w:rsid w:val="00936799"/>
    <w:rsid w:val="009370FC"/>
    <w:rsid w:val="009374D4"/>
    <w:rsid w:val="0094087B"/>
    <w:rsid w:val="00942D1D"/>
    <w:rsid w:val="0094352E"/>
    <w:rsid w:val="00943895"/>
    <w:rsid w:val="00944100"/>
    <w:rsid w:val="00946587"/>
    <w:rsid w:val="009466DD"/>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3F0E"/>
    <w:rsid w:val="009752BE"/>
    <w:rsid w:val="009752D4"/>
    <w:rsid w:val="0097535C"/>
    <w:rsid w:val="00975A23"/>
    <w:rsid w:val="009761D3"/>
    <w:rsid w:val="009762F4"/>
    <w:rsid w:val="00976F28"/>
    <w:rsid w:val="009811FD"/>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BF6"/>
    <w:rsid w:val="009B0CDF"/>
    <w:rsid w:val="009B2515"/>
    <w:rsid w:val="009B2CE1"/>
    <w:rsid w:val="009B3AFA"/>
    <w:rsid w:val="009B3B5C"/>
    <w:rsid w:val="009B7053"/>
    <w:rsid w:val="009B7CBB"/>
    <w:rsid w:val="009C0063"/>
    <w:rsid w:val="009C030B"/>
    <w:rsid w:val="009C0321"/>
    <w:rsid w:val="009C29DF"/>
    <w:rsid w:val="009C3181"/>
    <w:rsid w:val="009C555E"/>
    <w:rsid w:val="009C7936"/>
    <w:rsid w:val="009D0074"/>
    <w:rsid w:val="009D1A50"/>
    <w:rsid w:val="009D218A"/>
    <w:rsid w:val="009D2E7D"/>
    <w:rsid w:val="009D491B"/>
    <w:rsid w:val="009D65BC"/>
    <w:rsid w:val="009D74C1"/>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531A"/>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8FE"/>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310F"/>
    <w:rsid w:val="00A63741"/>
    <w:rsid w:val="00A63E2A"/>
    <w:rsid w:val="00A6494D"/>
    <w:rsid w:val="00A64AFA"/>
    <w:rsid w:val="00A64BC4"/>
    <w:rsid w:val="00A64E0C"/>
    <w:rsid w:val="00A654A2"/>
    <w:rsid w:val="00A65B5B"/>
    <w:rsid w:val="00A65E42"/>
    <w:rsid w:val="00A67EE2"/>
    <w:rsid w:val="00A67F8F"/>
    <w:rsid w:val="00A70C3A"/>
    <w:rsid w:val="00A71215"/>
    <w:rsid w:val="00A71736"/>
    <w:rsid w:val="00A71870"/>
    <w:rsid w:val="00A72A97"/>
    <w:rsid w:val="00A73EAD"/>
    <w:rsid w:val="00A740B1"/>
    <w:rsid w:val="00A74325"/>
    <w:rsid w:val="00A744A7"/>
    <w:rsid w:val="00A76915"/>
    <w:rsid w:val="00A80991"/>
    <w:rsid w:val="00A8099A"/>
    <w:rsid w:val="00A8199B"/>
    <w:rsid w:val="00A827F3"/>
    <w:rsid w:val="00A82A69"/>
    <w:rsid w:val="00A8379B"/>
    <w:rsid w:val="00A84A7A"/>
    <w:rsid w:val="00A85666"/>
    <w:rsid w:val="00A863C1"/>
    <w:rsid w:val="00A8660E"/>
    <w:rsid w:val="00A879CC"/>
    <w:rsid w:val="00A9017C"/>
    <w:rsid w:val="00A90478"/>
    <w:rsid w:val="00A91319"/>
    <w:rsid w:val="00A913C6"/>
    <w:rsid w:val="00A9188B"/>
    <w:rsid w:val="00A92764"/>
    <w:rsid w:val="00A92AB8"/>
    <w:rsid w:val="00A92DE6"/>
    <w:rsid w:val="00A93164"/>
    <w:rsid w:val="00A93AA6"/>
    <w:rsid w:val="00A93E9A"/>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A85"/>
    <w:rsid w:val="00AC0DBD"/>
    <w:rsid w:val="00AC1FF6"/>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7241"/>
    <w:rsid w:val="00AE0583"/>
    <w:rsid w:val="00AE1E4E"/>
    <w:rsid w:val="00AE2012"/>
    <w:rsid w:val="00AE387A"/>
    <w:rsid w:val="00AE3E83"/>
    <w:rsid w:val="00AE473B"/>
    <w:rsid w:val="00AE547B"/>
    <w:rsid w:val="00AE5987"/>
    <w:rsid w:val="00AE5ABB"/>
    <w:rsid w:val="00AE5B9F"/>
    <w:rsid w:val="00AE627E"/>
    <w:rsid w:val="00AE65FD"/>
    <w:rsid w:val="00AE67E3"/>
    <w:rsid w:val="00AE6B27"/>
    <w:rsid w:val="00AE6B76"/>
    <w:rsid w:val="00AE712D"/>
    <w:rsid w:val="00AE7B89"/>
    <w:rsid w:val="00AF0C95"/>
    <w:rsid w:val="00AF21F0"/>
    <w:rsid w:val="00AF2CFE"/>
    <w:rsid w:val="00AF2F84"/>
    <w:rsid w:val="00AF3A84"/>
    <w:rsid w:val="00AF3B28"/>
    <w:rsid w:val="00AF4BB2"/>
    <w:rsid w:val="00AF74A7"/>
    <w:rsid w:val="00AF7C38"/>
    <w:rsid w:val="00B00474"/>
    <w:rsid w:val="00B00878"/>
    <w:rsid w:val="00B0114F"/>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17588"/>
    <w:rsid w:val="00B20507"/>
    <w:rsid w:val="00B2219E"/>
    <w:rsid w:val="00B2285D"/>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1D56"/>
    <w:rsid w:val="00B52936"/>
    <w:rsid w:val="00B529B9"/>
    <w:rsid w:val="00B52D6D"/>
    <w:rsid w:val="00B52F79"/>
    <w:rsid w:val="00B542C3"/>
    <w:rsid w:val="00B55203"/>
    <w:rsid w:val="00B55C79"/>
    <w:rsid w:val="00B56002"/>
    <w:rsid w:val="00B570C1"/>
    <w:rsid w:val="00B572E8"/>
    <w:rsid w:val="00B57514"/>
    <w:rsid w:val="00B57CE4"/>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57EC"/>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A7DAC"/>
    <w:rsid w:val="00BB0D0A"/>
    <w:rsid w:val="00BB0DD3"/>
    <w:rsid w:val="00BB143A"/>
    <w:rsid w:val="00BB162C"/>
    <w:rsid w:val="00BB4524"/>
    <w:rsid w:val="00BB4C95"/>
    <w:rsid w:val="00BB58FC"/>
    <w:rsid w:val="00BB6344"/>
    <w:rsid w:val="00BB6D1C"/>
    <w:rsid w:val="00BC0FC9"/>
    <w:rsid w:val="00BC4504"/>
    <w:rsid w:val="00BC54FE"/>
    <w:rsid w:val="00BC6C3B"/>
    <w:rsid w:val="00BC6F81"/>
    <w:rsid w:val="00BD0182"/>
    <w:rsid w:val="00BD01FC"/>
    <w:rsid w:val="00BD1505"/>
    <w:rsid w:val="00BD178B"/>
    <w:rsid w:val="00BD296C"/>
    <w:rsid w:val="00BD2B58"/>
    <w:rsid w:val="00BD38C5"/>
    <w:rsid w:val="00BD4370"/>
    <w:rsid w:val="00BD675C"/>
    <w:rsid w:val="00BD6C42"/>
    <w:rsid w:val="00BD704C"/>
    <w:rsid w:val="00BD71E6"/>
    <w:rsid w:val="00BE03E9"/>
    <w:rsid w:val="00BE0988"/>
    <w:rsid w:val="00BE37E0"/>
    <w:rsid w:val="00BE531E"/>
    <w:rsid w:val="00BE5EA7"/>
    <w:rsid w:val="00BE630D"/>
    <w:rsid w:val="00BF044F"/>
    <w:rsid w:val="00BF1F74"/>
    <w:rsid w:val="00BF3CC5"/>
    <w:rsid w:val="00BF42A4"/>
    <w:rsid w:val="00BF6CCE"/>
    <w:rsid w:val="00BF7116"/>
    <w:rsid w:val="00BF7EF8"/>
    <w:rsid w:val="00C00A84"/>
    <w:rsid w:val="00C010F3"/>
    <w:rsid w:val="00C01558"/>
    <w:rsid w:val="00C02754"/>
    <w:rsid w:val="00C03083"/>
    <w:rsid w:val="00C03C73"/>
    <w:rsid w:val="00C040D9"/>
    <w:rsid w:val="00C04A0A"/>
    <w:rsid w:val="00C05394"/>
    <w:rsid w:val="00C057F6"/>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5621"/>
    <w:rsid w:val="00C4624B"/>
    <w:rsid w:val="00C46382"/>
    <w:rsid w:val="00C46854"/>
    <w:rsid w:val="00C47F61"/>
    <w:rsid w:val="00C47FB9"/>
    <w:rsid w:val="00C5074B"/>
    <w:rsid w:val="00C51E75"/>
    <w:rsid w:val="00C524A1"/>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44FB"/>
    <w:rsid w:val="00CB4798"/>
    <w:rsid w:val="00CB4F82"/>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09D0"/>
    <w:rsid w:val="00D114FE"/>
    <w:rsid w:val="00D11AF0"/>
    <w:rsid w:val="00D12462"/>
    <w:rsid w:val="00D13727"/>
    <w:rsid w:val="00D15224"/>
    <w:rsid w:val="00D17D22"/>
    <w:rsid w:val="00D21745"/>
    <w:rsid w:val="00D228C5"/>
    <w:rsid w:val="00D228EE"/>
    <w:rsid w:val="00D2438E"/>
    <w:rsid w:val="00D255A3"/>
    <w:rsid w:val="00D25F82"/>
    <w:rsid w:val="00D27368"/>
    <w:rsid w:val="00D3198F"/>
    <w:rsid w:val="00D31CB3"/>
    <w:rsid w:val="00D33781"/>
    <w:rsid w:val="00D33D8A"/>
    <w:rsid w:val="00D343EC"/>
    <w:rsid w:val="00D36781"/>
    <w:rsid w:val="00D373E5"/>
    <w:rsid w:val="00D37527"/>
    <w:rsid w:val="00D3772C"/>
    <w:rsid w:val="00D40268"/>
    <w:rsid w:val="00D40382"/>
    <w:rsid w:val="00D40B22"/>
    <w:rsid w:val="00D40DD4"/>
    <w:rsid w:val="00D4121F"/>
    <w:rsid w:val="00D43009"/>
    <w:rsid w:val="00D452E5"/>
    <w:rsid w:val="00D4689F"/>
    <w:rsid w:val="00D46996"/>
    <w:rsid w:val="00D46ECB"/>
    <w:rsid w:val="00D47438"/>
    <w:rsid w:val="00D47B16"/>
    <w:rsid w:val="00D50466"/>
    <w:rsid w:val="00D504FC"/>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0344"/>
    <w:rsid w:val="00DA1383"/>
    <w:rsid w:val="00DA1594"/>
    <w:rsid w:val="00DA1E5D"/>
    <w:rsid w:val="00DA35D6"/>
    <w:rsid w:val="00DA4F09"/>
    <w:rsid w:val="00DA5A48"/>
    <w:rsid w:val="00DA607F"/>
    <w:rsid w:val="00DA6850"/>
    <w:rsid w:val="00DA6C5B"/>
    <w:rsid w:val="00DB1106"/>
    <w:rsid w:val="00DB12CA"/>
    <w:rsid w:val="00DB19C5"/>
    <w:rsid w:val="00DB1D55"/>
    <w:rsid w:val="00DB212F"/>
    <w:rsid w:val="00DB348A"/>
    <w:rsid w:val="00DB514B"/>
    <w:rsid w:val="00DB553B"/>
    <w:rsid w:val="00DB6C5A"/>
    <w:rsid w:val="00DC00AE"/>
    <w:rsid w:val="00DC01A4"/>
    <w:rsid w:val="00DC04AA"/>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212"/>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1E"/>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CA5"/>
    <w:rsid w:val="00E30DEE"/>
    <w:rsid w:val="00E317B9"/>
    <w:rsid w:val="00E321AA"/>
    <w:rsid w:val="00E32B95"/>
    <w:rsid w:val="00E3316F"/>
    <w:rsid w:val="00E335E0"/>
    <w:rsid w:val="00E343D4"/>
    <w:rsid w:val="00E358D2"/>
    <w:rsid w:val="00E366C4"/>
    <w:rsid w:val="00E36E76"/>
    <w:rsid w:val="00E3779D"/>
    <w:rsid w:val="00E40305"/>
    <w:rsid w:val="00E40ADE"/>
    <w:rsid w:val="00E40DA5"/>
    <w:rsid w:val="00E41D67"/>
    <w:rsid w:val="00E4348A"/>
    <w:rsid w:val="00E43DBD"/>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9E3"/>
    <w:rsid w:val="00E657A9"/>
    <w:rsid w:val="00E66DCA"/>
    <w:rsid w:val="00E67056"/>
    <w:rsid w:val="00E677DE"/>
    <w:rsid w:val="00E67E7C"/>
    <w:rsid w:val="00E721AF"/>
    <w:rsid w:val="00E72DE0"/>
    <w:rsid w:val="00E7492C"/>
    <w:rsid w:val="00E74E55"/>
    <w:rsid w:val="00E76C73"/>
    <w:rsid w:val="00E77874"/>
    <w:rsid w:val="00E81429"/>
    <w:rsid w:val="00E81824"/>
    <w:rsid w:val="00E8307E"/>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E88"/>
    <w:rsid w:val="00EB6CAF"/>
    <w:rsid w:val="00EB7BDE"/>
    <w:rsid w:val="00EC106E"/>
    <w:rsid w:val="00EC38E4"/>
    <w:rsid w:val="00EC4B5F"/>
    <w:rsid w:val="00EC6320"/>
    <w:rsid w:val="00EC6340"/>
    <w:rsid w:val="00EC66AC"/>
    <w:rsid w:val="00EC6FC1"/>
    <w:rsid w:val="00ED00B0"/>
    <w:rsid w:val="00ED01F1"/>
    <w:rsid w:val="00ED0E81"/>
    <w:rsid w:val="00ED1385"/>
    <w:rsid w:val="00ED15C2"/>
    <w:rsid w:val="00ED347F"/>
    <w:rsid w:val="00ED37A2"/>
    <w:rsid w:val="00ED4BB5"/>
    <w:rsid w:val="00ED5E40"/>
    <w:rsid w:val="00ED6E15"/>
    <w:rsid w:val="00EE04E7"/>
    <w:rsid w:val="00EE083D"/>
    <w:rsid w:val="00EE0DB2"/>
    <w:rsid w:val="00EE0E9A"/>
    <w:rsid w:val="00EE12A7"/>
    <w:rsid w:val="00EE2409"/>
    <w:rsid w:val="00EE3042"/>
    <w:rsid w:val="00EE30FD"/>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EF6548"/>
    <w:rsid w:val="00F00459"/>
    <w:rsid w:val="00F00FDE"/>
    <w:rsid w:val="00F01D75"/>
    <w:rsid w:val="00F0213D"/>
    <w:rsid w:val="00F03DA1"/>
    <w:rsid w:val="00F03DBB"/>
    <w:rsid w:val="00F03FDB"/>
    <w:rsid w:val="00F047CB"/>
    <w:rsid w:val="00F04852"/>
    <w:rsid w:val="00F05E83"/>
    <w:rsid w:val="00F06211"/>
    <w:rsid w:val="00F067DC"/>
    <w:rsid w:val="00F0684A"/>
    <w:rsid w:val="00F07CF1"/>
    <w:rsid w:val="00F1131D"/>
    <w:rsid w:val="00F114C3"/>
    <w:rsid w:val="00F11816"/>
    <w:rsid w:val="00F119F0"/>
    <w:rsid w:val="00F11B52"/>
    <w:rsid w:val="00F11C0B"/>
    <w:rsid w:val="00F12294"/>
    <w:rsid w:val="00F1230D"/>
    <w:rsid w:val="00F12B23"/>
    <w:rsid w:val="00F12F11"/>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49B"/>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4C05"/>
    <w:rsid w:val="00F65293"/>
    <w:rsid w:val="00F65969"/>
    <w:rsid w:val="00F65E52"/>
    <w:rsid w:val="00F65E5D"/>
    <w:rsid w:val="00F66C8C"/>
    <w:rsid w:val="00F67E4C"/>
    <w:rsid w:val="00F70F31"/>
    <w:rsid w:val="00F71CB3"/>
    <w:rsid w:val="00F72A6B"/>
    <w:rsid w:val="00F73DC1"/>
    <w:rsid w:val="00F744C3"/>
    <w:rsid w:val="00F74C00"/>
    <w:rsid w:val="00F75043"/>
    <w:rsid w:val="00F7554E"/>
    <w:rsid w:val="00F76CF7"/>
    <w:rsid w:val="00F77502"/>
    <w:rsid w:val="00F77CE9"/>
    <w:rsid w:val="00F8029A"/>
    <w:rsid w:val="00F80A42"/>
    <w:rsid w:val="00F829DA"/>
    <w:rsid w:val="00F8432A"/>
    <w:rsid w:val="00F8705E"/>
    <w:rsid w:val="00F870DE"/>
    <w:rsid w:val="00F87698"/>
    <w:rsid w:val="00F87C0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4F57"/>
    <w:rsid w:val="00F951FA"/>
    <w:rsid w:val="00F95FB8"/>
    <w:rsid w:val="00F96DDE"/>
    <w:rsid w:val="00F96EE0"/>
    <w:rsid w:val="00F9763C"/>
    <w:rsid w:val="00F978E1"/>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648"/>
    <w:rsid w:val="00FB301D"/>
    <w:rsid w:val="00FB3070"/>
    <w:rsid w:val="00FB3B5A"/>
    <w:rsid w:val="00FB4797"/>
    <w:rsid w:val="00FB5D10"/>
    <w:rsid w:val="00FB656A"/>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F95"/>
    <w:rsid w:val="00FD4271"/>
    <w:rsid w:val="00FE1FB9"/>
    <w:rsid w:val="00FE2588"/>
    <w:rsid w:val="00FE28E3"/>
    <w:rsid w:val="00FE2F9E"/>
    <w:rsid w:val="00FE31DC"/>
    <w:rsid w:val="00FE50EC"/>
    <w:rsid w:val="00FE5CC4"/>
    <w:rsid w:val="00FE6451"/>
    <w:rsid w:val="00FE745F"/>
    <w:rsid w:val="00FE761A"/>
    <w:rsid w:val="00FE7AF1"/>
    <w:rsid w:val="00FE7B7D"/>
    <w:rsid w:val="00FF08E1"/>
    <w:rsid w:val="00FF092B"/>
    <w:rsid w:val="00FF2D97"/>
    <w:rsid w:val="00FF2F42"/>
    <w:rsid w:val="00FF2FE7"/>
    <w:rsid w:val="00FF4B7F"/>
    <w:rsid w:val="00FF524C"/>
    <w:rsid w:val="00FF63B2"/>
    <w:rsid w:val="00FF64A6"/>
    <w:rsid w:val="00FF6974"/>
    <w:rsid w:val="00FF7073"/>
    <w:rsid w:val="00FF749B"/>
    <w:rsid w:val="00FF75CC"/>
  </w:rsids>
  <w:docVars>
    <w:docVar w:name="sivug" w:val="0"/>
  </w:docVars>
  <m:mathPr>
    <m:mathFont m:val="Cambria Math"/>
    <m:smallFrac/>
  </m:mathPr>
  <w:themeFontLang w:val="en-US" w:bidi="he-I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hAnsi="Arial" w:eastAsiaTheme="majorEastAsia"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hAnsi="Arial Bold" w:eastAsiaTheme="majorEastAsia"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hAnsi="Arial" w:eastAsiaTheme="majorEastAsia"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hAnsi="Arial Bold" w:eastAsiaTheme="majorEastAsia"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 Char Char1,Footnote Text - Sharp Char Char2,Footnote Text - Sharp Char2,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0">
    <w:name w:val="footnote reference"/>
    <w:aliases w:val="Footnote text"/>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iPriority w:val="99"/>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hAnsi="Arial Bold" w:eastAsiaTheme="majorEastAsia"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0">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1">
    <w:name w:val="כותרת עליונה תו"/>
    <w:locked/>
    <w:rsid w:val="00F1368B"/>
    <w:rPr>
      <w:rFonts w:cs="David"/>
      <w:sz w:val="24"/>
      <w:szCs w:val="24"/>
      <w:lang w:bidi="he-IL"/>
    </w:rPr>
  </w:style>
  <w:style w:type="character" w:customStyle="1" w:styleId="a2">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3">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uiPriority w:val="99"/>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uiPriority w:val="99"/>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uiPriority w:val="99"/>
    <w:rsid w:val="00F1368B"/>
    <w:rPr>
      <w:rFonts w:ascii="Times New Roman" w:eastAsia="Times New Roman" w:hAnsi="Times New Roman" w:cs="David"/>
      <w:sz w:val="24"/>
      <w:szCs w:val="24"/>
    </w:rPr>
  </w:style>
  <w:style w:type="paragraph" w:styleId="BodyTextIndent">
    <w:name w:val="Body Text Indent"/>
    <w:basedOn w:val="Normal"/>
    <w:link w:val="BodyTextIndentChar"/>
    <w:uiPriority w:val="99"/>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 Char Char,Footnote Text - Sharp Char Char1,Footnote Text - Sharp Char1,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5"/>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character" w:customStyle="1" w:styleId="a10">
    <w:name w:val="גוף טקסט תו"/>
    <w:basedOn w:val="DefaultParagraphFont"/>
    <w:uiPriority w:val="99"/>
    <w:semiHidden/>
    <w:rsid w:val="00172B3F"/>
  </w:style>
  <w:style w:type="character" w:customStyle="1" w:styleId="Tablecaption">
    <w:name w:val="Table caption"/>
    <w:basedOn w:val="DefaultParagraphFont"/>
    <w:uiPriority w:val="99"/>
    <w:rsid w:val="00172B3F"/>
    <w:rPr>
      <w:rFonts w:ascii="David" w:cs="David"/>
      <w:b/>
      <w:bCs/>
      <w:sz w:val="22"/>
      <w:szCs w:val="22"/>
      <w:u w:val="single"/>
      <w:lang w:bidi="he-IL"/>
    </w:rPr>
  </w:style>
  <w:style w:type="table" w:customStyle="1" w:styleId="13">
    <w:name w:val="טבלת רשת1"/>
    <w:basedOn w:val="TableNormal"/>
    <w:next w:val="TableGrid"/>
    <w:uiPriority w:val="59"/>
    <w:rsid w:val="00AC1FF6"/>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wmf"/><Relationship Id="rId26" Type="http://schemas.openxmlformats.org/officeDocument/2006/relationships/image" Target="media/image16.wmf"/><Relationship Id="rId21" Type="http://schemas.openxmlformats.org/officeDocument/2006/relationships/image" Target="media/image11.jpeg"/><Relationship Id="rId3" Type="http://schemas.openxmlformats.org/officeDocument/2006/relationships/webSettings" Target="webSettings.xml"/><Relationship Id="rId34" Type="http://schemas.openxmlformats.org/officeDocument/2006/relationships/customXml" Target="../customXml/item2.xml"/><Relationship Id="rId12" Type="http://schemas.openxmlformats.org/officeDocument/2006/relationships/image" Target="media/image5.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6.wmf"/><Relationship Id="rId2" Type="http://schemas.openxmlformats.org/officeDocument/2006/relationships/settings" Target="settings.xml"/><Relationship Id="rId20" Type="http://schemas.openxmlformats.org/officeDocument/2006/relationships/image" Target="media/image10.jpeg"/><Relationship Id="rId29" Type="http://schemas.openxmlformats.org/officeDocument/2006/relationships/header" Target="header6.xml"/><Relationship Id="rId1"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wmf"/><Relationship Id="rId32" Type="http://schemas.openxmlformats.org/officeDocument/2006/relationships/numbering" Target="numbering.xml"/><Relationship Id="rId6" Type="http://schemas.openxmlformats.org/officeDocument/2006/relationships/header" Target="header1.xml"/><Relationship Id="rId15" Type="http://schemas.openxmlformats.org/officeDocument/2006/relationships/header" Target="header5.xml"/><Relationship Id="rId23" Type="http://schemas.openxmlformats.org/officeDocument/2006/relationships/image" Target="media/image13.wmf"/><Relationship Id="rId28" Type="http://schemas.openxmlformats.org/officeDocument/2006/relationships/image" Target="media/image18.jpeg"/><Relationship Id="rId5" Type="http://schemas.openxmlformats.org/officeDocument/2006/relationships/customXml" Target="../customXml/item1.xml"/><Relationship Id="rId36"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theme" Target="theme/theme1.xml"/><Relationship Id="rId14" Type="http://schemas.openxmlformats.org/officeDocument/2006/relationships/header" Target="header4.xml"/><Relationship Id="rId22" Type="http://schemas.openxmlformats.org/officeDocument/2006/relationships/image" Target="media/image12.jpeg"/><Relationship Id="rId27" Type="http://schemas.openxmlformats.org/officeDocument/2006/relationships/image" Target="media/image17.wmf"/><Relationship Id="rId30" Type="http://schemas.openxmlformats.org/officeDocument/2006/relationships/header" Target="header7.xml"/><Relationship Id="rId4" Type="http://schemas.openxmlformats.org/officeDocument/2006/relationships/fontTable" Target="fontTable.xml"/><Relationship Id="rId9" Type="http://schemas.openxmlformats.org/officeDocument/2006/relationships/image" Target="media/image2.jpeg"/><Relationship Id="rId35" Type="http://schemas.openxmlformats.org/officeDocument/2006/relationships/customXml" Target="../customXml/item3.xml"/><Relationship Id="rId8" Type="http://schemas.openxmlformats.org/officeDocument/2006/relationships/image" Target="media/image1.jpeg"/></Relationships>
</file>

<file path=word/theme/_rels/theme1.xml.rels>&#65279;<?xml version="1.0" encoding="utf-8" standalone="yes"?><Relationships xmlns="http://schemas.openxmlformats.org/package/2006/relationships"><Relationship Id="rId1" Type="http://schemas.openxmlformats.org/officeDocument/2006/relationships/image" Target="../media/image17.jpeg" /></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E5F84E-03F2-4E0A-A36B-E0DA5A31A1A6}">
  <ds:schemaRefs>
    <ds:schemaRef ds:uri="http://schemas.openxmlformats.org/officeDocument/2006/bibliography"/>
  </ds:schemaRefs>
</ds:datastoreItem>
</file>

<file path=customXml/itemProps2.xml><?xml version="1.0" encoding="utf-8"?>
<ds:datastoreItem xmlns:ds="http://schemas.openxmlformats.org/officeDocument/2006/customXml" ds:itemID="{44B7B5F2-3CDA-4F76-9B1B-13102B36D5DB}"/>
</file>

<file path=customXml/itemProps3.xml><?xml version="1.0" encoding="utf-8"?>
<ds:datastoreItem xmlns:ds="http://schemas.openxmlformats.org/officeDocument/2006/customXml" ds:itemID="{3B0786B6-1734-43CD-904A-B05EF893C9A8}"/>
</file>

<file path=customXml/itemProps4.xml><?xml version="1.0" encoding="utf-8"?>
<ds:datastoreItem xmlns:ds="http://schemas.openxmlformats.org/officeDocument/2006/customXml" ds:itemID="{819C3418-55AB-4A60-BE81-22D283640152}"/>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