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ing5"/>
        <w:ind w:left="3119" w:right="0"/>
        <w:jc w:val="left"/>
        <w:rPr>
          <w:rFonts w:hint="cs"/>
          <w:rtl/>
        </w:rPr>
      </w:pPr>
      <w:r>
        <w:rPr>
          <w:rFonts w:hint="cs"/>
          <w:rtl/>
        </w:rPr>
        <w:t>מבקר המדינה</w:t>
      </w:r>
    </w:p>
    <w:p>
      <w:pPr>
        <w:pStyle w:val="BodyTextIndent"/>
        <w:ind w:left="3119" w:right="0"/>
        <w:jc w:val="left"/>
        <w:rPr>
          <w:rFonts w:hint="cs"/>
          <w:rtl/>
        </w:rPr>
      </w:pPr>
      <w:r>
        <w:rPr>
          <w:rtl/>
        </w:rPr>
        <w:t xml:space="preserve">דוח ביקורת על </w:t>
      </w:r>
      <w:r>
        <w:rPr>
          <w:rFonts w:hint="cs"/>
          <w:rtl/>
        </w:rPr>
        <w:br/>
        <w:t>חברת רכבת ישראל בע"מ</w:t>
      </w:r>
    </w:p>
    <w:p>
      <w:pPr>
        <w:pStyle w:val="BodyTextIndent"/>
        <w:ind w:left="3119" w:right="0"/>
        <w:jc w:val="left"/>
        <w:rPr>
          <w:rFonts w:hint="cs"/>
          <w:sz w:val="28"/>
          <w:szCs w:val="28"/>
          <w:rtl/>
        </w:rPr>
      </w:pPr>
      <w:r>
        <w:rPr>
          <w:rFonts w:hint="cs"/>
          <w:sz w:val="28"/>
          <w:szCs w:val="28"/>
          <w:rtl/>
        </w:rPr>
        <w:t>הטיפול בתאונות ובבטיחות</w:t>
      </w:r>
    </w:p>
    <w:p>
      <w:pPr>
        <w:numPr>
          <w:ilvl w:val="0"/>
          <w:numId w:val="22"/>
        </w:numPr>
        <w:tabs>
          <w:tab w:val="clear" w:pos="3763"/>
        </w:tabs>
        <w:spacing w:line="360" w:lineRule="exact"/>
        <w:ind w:left="3403" w:right="0" w:hanging="284"/>
        <w:jc w:val="left"/>
        <w:rPr>
          <w:rFonts w:hint="cs"/>
          <w:rtl/>
        </w:rPr>
      </w:pPr>
      <w:r>
        <w:rPr>
          <w:rFonts w:hint="cs"/>
          <w:rtl/>
        </w:rPr>
        <w:t>בטיחות מפגשי מסילה - דרך</w:t>
      </w:r>
    </w:p>
    <w:p>
      <w:pPr>
        <w:numPr>
          <w:ilvl w:val="0"/>
          <w:numId w:val="22"/>
        </w:numPr>
        <w:tabs>
          <w:tab w:val="clear" w:pos="3763"/>
        </w:tabs>
        <w:spacing w:line="360" w:lineRule="exact"/>
        <w:ind w:left="3403" w:right="0" w:hanging="284"/>
        <w:jc w:val="left"/>
        <w:rPr>
          <w:rFonts w:hint="cs"/>
          <w:rtl/>
        </w:rPr>
      </w:pPr>
      <w:r>
        <w:rPr>
          <w:rFonts w:hint="cs"/>
          <w:rtl/>
        </w:rPr>
        <w:t>כשירות נהגים</w:t>
      </w:r>
    </w:p>
    <w:p>
      <w:pPr>
        <w:numPr>
          <w:ilvl w:val="0"/>
          <w:numId w:val="22"/>
        </w:numPr>
        <w:tabs>
          <w:tab w:val="clear" w:pos="3763"/>
        </w:tabs>
        <w:spacing w:line="360" w:lineRule="exact"/>
        <w:ind w:left="3403" w:right="0" w:hanging="284"/>
        <w:jc w:val="left"/>
        <w:rPr>
          <w:rFonts w:hint="cs"/>
        </w:rPr>
      </w:pPr>
      <w:r>
        <w:rPr>
          <w:rFonts w:hint="cs"/>
          <w:rtl/>
        </w:rPr>
        <w:t>חקירת תאונות רכבת</w:t>
      </w:r>
    </w:p>
    <w:p>
      <w:pPr>
        <w:spacing w:after="120" w:line="280" w:lineRule="exact"/>
        <w:ind w:left="0" w:right="0"/>
        <w:jc w:val="left"/>
        <w:rPr>
          <w:rtl/>
        </w:rPr>
      </w:pPr>
    </w:p>
    <w:p>
      <w:pPr>
        <w:pStyle w:val="PlainText"/>
        <w:widowControl/>
        <w:spacing w:after="120" w:line="230" w:lineRule="exact"/>
        <w:ind w:left="0" w:right="0"/>
        <w:jc w:val="both"/>
        <w:rPr>
          <w:rFonts w:ascii="Times New Roman" w:eastAsia="MS Mincho" w:hAnsi="Times New Roman" w:cs="FrankRuehl"/>
          <w:sz w:val="22"/>
          <w:szCs w:val="22"/>
          <w:lang w:eastAsia="en-US"/>
        </w:rPr>
      </w:pPr>
      <w:r>
        <w:rPr>
          <w:rFonts w:ascii="Times New Roman" w:hAnsi="Times New Roman"/>
          <w:sz w:val="24"/>
        </w:rPr>
        <w:br w:type="page"/>
      </w:r>
    </w:p>
    <w:p>
      <w:pPr>
        <w:pStyle w:val="PlainText"/>
        <w:widowControl/>
        <w:spacing w:after="120" w:line="240" w:lineRule="atLeast"/>
        <w:ind w:left="0" w:right="0"/>
        <w:jc w:val="center"/>
        <w:rPr>
          <w:rFonts w:ascii="Times New Roman" w:eastAsia="MS Mincho" w:hAnsi="Times New Roman" w:cs="FrankRuehl"/>
          <w:sz w:val="22"/>
          <w:szCs w:val="22"/>
          <w:lang w:eastAsia="en-US"/>
        </w:rPr>
      </w:pPr>
      <w:r>
        <w:rPr>
          <w:rFonts w:ascii="Times New Roman" w:eastAsia="MS Mincho" w:hAnsi="Times New Roman" w:cs="FrankRuehl"/>
          <w:sz w:val="22"/>
          <w:szCs w:val="22"/>
          <w:rtl/>
          <w:lang w:eastAsia="en-US"/>
        </w:rPr>
        <w:br w:type="page"/>
      </w:r>
      <w:r>
        <w:rPr>
          <w:rFonts w:ascii="Times New Roman" w:hAnsi="Times New Roman"/>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63.04pt" stroked="f">
            <v:imagedata r:id="rId5" o:title="isra"/>
          </v:shape>
        </w:pict>
      </w:r>
    </w:p>
    <w:p>
      <w:pPr>
        <w:spacing w:before="120" w:line="312" w:lineRule="auto"/>
        <w:ind w:left="0" w:right="0"/>
        <w:jc w:val="center"/>
        <w:rPr>
          <w:rFonts w:hint="cs"/>
          <w:b/>
          <w:bCs/>
          <w:noProof/>
          <w:sz w:val="72"/>
          <w:szCs w:val="72"/>
          <w:rtl/>
        </w:rPr>
      </w:pPr>
      <w:r>
        <w:rPr>
          <w:rFonts w:hint="cs"/>
          <w:b/>
          <w:bCs/>
          <w:noProof/>
          <w:sz w:val="72"/>
          <w:szCs w:val="72"/>
          <w:rtl/>
        </w:rPr>
        <w:t>מבקר המדינה</w:t>
      </w:r>
    </w:p>
    <w:p>
      <w:pPr>
        <w:spacing w:line="312" w:lineRule="auto"/>
        <w:ind w:left="0" w:right="0"/>
        <w:jc w:val="center"/>
        <w:rPr>
          <w:lang w:eastAsia="he-IL"/>
        </w:rPr>
      </w:pPr>
    </w:p>
    <w:p>
      <w:pPr>
        <w:spacing w:line="312" w:lineRule="auto"/>
        <w:ind w:left="0" w:right="0"/>
        <w:jc w:val="center"/>
        <w:rPr>
          <w:lang w:eastAsia="he-IL"/>
        </w:rPr>
      </w:pPr>
    </w:p>
    <w:p>
      <w:pPr>
        <w:spacing w:line="312" w:lineRule="auto"/>
        <w:ind w:left="0" w:right="0"/>
        <w:jc w:val="center"/>
        <w:rPr>
          <w:lang w:eastAsia="he-IL"/>
        </w:rPr>
      </w:pPr>
    </w:p>
    <w:p>
      <w:pPr>
        <w:spacing w:line="312" w:lineRule="auto"/>
        <w:ind w:left="0" w:right="0"/>
        <w:jc w:val="center"/>
        <w:rPr>
          <w:rtl/>
          <w:lang w:eastAsia="he-IL"/>
        </w:rPr>
      </w:pPr>
    </w:p>
    <w:p>
      <w:pPr>
        <w:spacing w:line="312" w:lineRule="auto"/>
        <w:ind w:left="0" w:right="0"/>
        <w:jc w:val="center"/>
        <w:rPr>
          <w:rFonts w:hint="cs"/>
          <w:lang w:eastAsia="he-IL"/>
        </w:rPr>
      </w:pPr>
    </w:p>
    <w:p>
      <w:pPr>
        <w:spacing w:line="700" w:lineRule="atLeast"/>
        <w:ind w:left="0" w:right="0"/>
        <w:jc w:val="center"/>
        <w:rPr>
          <w:rFonts w:hint="cs"/>
          <w:sz w:val="44"/>
          <w:szCs w:val="44"/>
          <w:rtl/>
          <w:lang w:eastAsia="he-IL"/>
        </w:rPr>
      </w:pPr>
      <w:r>
        <w:rPr>
          <w:rFonts w:hint="cs"/>
          <w:sz w:val="56"/>
          <w:szCs w:val="56"/>
          <w:rtl/>
          <w:lang w:eastAsia="he-IL"/>
        </w:rPr>
        <w:t>דוח ביקורת על</w:t>
      </w:r>
      <w:r>
        <w:rPr>
          <w:sz w:val="56"/>
          <w:szCs w:val="56"/>
          <w:rtl/>
          <w:lang w:eastAsia="he-IL"/>
        </w:rPr>
        <w:br/>
      </w:r>
      <w:r>
        <w:rPr>
          <w:rFonts w:hint="cs"/>
          <w:sz w:val="56"/>
          <w:szCs w:val="56"/>
          <w:rtl/>
          <w:lang w:eastAsia="he-IL"/>
        </w:rPr>
        <w:t>חברת רכבת ישראל בע"מ</w:t>
      </w:r>
      <w:r>
        <w:rPr>
          <w:sz w:val="56"/>
          <w:szCs w:val="56"/>
          <w:rtl/>
          <w:lang w:eastAsia="he-IL"/>
        </w:rPr>
        <w:br/>
      </w:r>
      <w:r>
        <w:rPr>
          <w:rFonts w:hint="cs"/>
          <w:sz w:val="48"/>
          <w:szCs w:val="48"/>
          <w:rtl/>
        </w:rPr>
        <w:t>הטיפול בתאונות ובבטיחות</w:t>
      </w:r>
    </w:p>
    <w:p>
      <w:pPr>
        <w:spacing w:line="312" w:lineRule="auto"/>
        <w:ind w:left="0" w:right="0"/>
        <w:jc w:val="center"/>
        <w:rPr>
          <w:sz w:val="32"/>
          <w:szCs w:val="32"/>
          <w:lang w:eastAsia="he-IL"/>
        </w:rPr>
      </w:pPr>
    </w:p>
    <w:p>
      <w:pPr>
        <w:spacing w:line="312" w:lineRule="auto"/>
        <w:ind w:left="0" w:right="0"/>
        <w:jc w:val="center"/>
        <w:rPr>
          <w:sz w:val="32"/>
          <w:szCs w:val="32"/>
          <w:lang w:eastAsia="he-IL"/>
        </w:rPr>
      </w:pPr>
    </w:p>
    <w:p>
      <w:pPr>
        <w:spacing w:line="312" w:lineRule="auto"/>
        <w:ind w:left="0" w:right="0"/>
        <w:jc w:val="center"/>
        <w:rPr>
          <w:sz w:val="32"/>
          <w:szCs w:val="32"/>
          <w:lang w:eastAsia="he-IL"/>
        </w:rPr>
      </w:pPr>
    </w:p>
    <w:p>
      <w:pPr>
        <w:spacing w:line="312" w:lineRule="auto"/>
        <w:ind w:left="0" w:right="0"/>
        <w:jc w:val="center"/>
        <w:rPr>
          <w:sz w:val="32"/>
          <w:szCs w:val="32"/>
          <w:lang w:eastAsia="he-IL"/>
        </w:rPr>
      </w:pPr>
    </w:p>
    <w:p>
      <w:pPr>
        <w:spacing w:line="312" w:lineRule="auto"/>
        <w:ind w:left="0" w:right="0"/>
        <w:jc w:val="center"/>
        <w:rPr>
          <w:sz w:val="32"/>
          <w:szCs w:val="32"/>
          <w:rtl/>
          <w:lang w:eastAsia="he-IL"/>
        </w:rPr>
      </w:pPr>
    </w:p>
    <w:p>
      <w:pPr>
        <w:spacing w:line="312" w:lineRule="auto"/>
        <w:ind w:left="0" w:right="0"/>
        <w:jc w:val="center"/>
        <w:rPr>
          <w:rFonts w:hint="cs"/>
          <w:sz w:val="20"/>
          <w:rtl/>
          <w:lang w:eastAsia="he-IL"/>
        </w:rPr>
      </w:pPr>
      <w:r>
        <w:rPr>
          <w:sz w:val="20"/>
          <w:lang w:eastAsia="he-IL"/>
        </w:rPr>
        <w:pict>
          <v:shape id="_x0000_i1026" type="#_x0000_t75" style="width:67.43pt;height:37.54pt" o:allowoverlap="f" stroked="f">
            <v:imagedata r:id="rId6" o:title="logo-bl"/>
          </v:shape>
        </w:pict>
      </w:r>
    </w:p>
    <w:p>
      <w:pPr>
        <w:pStyle w:val="Heading7"/>
        <w:widowControl/>
        <w:spacing w:before="0" w:after="0" w:line="380" w:lineRule="exact"/>
        <w:ind w:left="0" w:right="0"/>
        <w:jc w:val="center"/>
        <w:rPr>
          <w:rFonts w:hint="cs"/>
          <w:rtl/>
        </w:rPr>
      </w:pPr>
      <w:r>
        <w:rPr>
          <w:rFonts w:hint="cs"/>
          <w:rtl/>
        </w:rPr>
        <w:t>ירושלים, תמוז התשס"ו, יולי 2006</w:t>
      </w:r>
    </w:p>
    <w:p>
      <w:pPr>
        <w:pStyle w:val="PlainText"/>
        <w:widowControl/>
        <w:spacing w:after="120" w:line="230" w:lineRule="exact"/>
        <w:ind w:left="0" w:right="0"/>
        <w:jc w:val="center"/>
        <w:rPr>
          <w:rFonts w:ascii="Times New Roman" w:eastAsia="MS Mincho" w:hAnsi="Times New Roman" w:cs="FrankRuehl"/>
          <w:sz w:val="22"/>
          <w:szCs w:val="22"/>
          <w:lang w:eastAsia="en-US"/>
        </w:rPr>
      </w:pPr>
    </w:p>
    <w:p>
      <w:pPr>
        <w:spacing w:line="312" w:lineRule="auto"/>
        <w:ind w:left="0" w:right="0"/>
        <w:jc w:val="center"/>
        <w:rPr>
          <w:sz w:val="22"/>
          <w:lang w:eastAsia="he-IL"/>
        </w:rPr>
      </w:pPr>
      <w:r>
        <w:rPr>
          <w:rFonts w:eastAsia="MS Mincho" w:cs="FrankRuehl"/>
          <w:sz w:val="22"/>
          <w:szCs w:val="22"/>
        </w:rPr>
        <w:br w:type="page"/>
      </w: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מס' קטלוגי 011-2006</w:t>
      </w:r>
    </w:p>
    <w:p>
      <w:pPr>
        <w:spacing w:line="312" w:lineRule="auto"/>
        <w:ind w:left="0" w:right="0"/>
        <w:jc w:val="center"/>
        <w:rPr>
          <w:rFonts w:cs="FrankRuehl"/>
          <w:sz w:val="20"/>
          <w:szCs w:val="20"/>
          <w:lang w:eastAsia="he-IL"/>
        </w:rPr>
      </w:pPr>
      <w:r>
        <w:rPr>
          <w:rFonts w:cs="FrankRuehl"/>
          <w:sz w:val="20"/>
          <w:szCs w:val="20"/>
          <w:lang w:eastAsia="he-IL"/>
        </w:rPr>
        <w:t>ISSN 0793-1948</w:t>
      </w:r>
    </w:p>
    <w:p>
      <w:pPr>
        <w:spacing w:line="312" w:lineRule="auto"/>
        <w:ind w:left="0" w:right="0"/>
        <w:jc w:val="center"/>
        <w:rPr>
          <w:rFonts w:cs="FrankRuehl"/>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 xml:space="preserve">ניתן לקבל גירסה אלקטרונית של דוח זה באתר האינטרנט של </w:t>
      </w:r>
      <w:r>
        <w:rPr>
          <w:rFonts w:cs="FrankRuehl"/>
          <w:sz w:val="22"/>
          <w:lang w:eastAsia="he-IL"/>
        </w:rPr>
        <w:br/>
      </w:r>
      <w:r>
        <w:rPr>
          <w:rFonts w:cs="FrankRuehl" w:hint="cs"/>
          <w:sz w:val="22"/>
          <w:rtl/>
          <w:lang w:eastAsia="he-IL"/>
        </w:rPr>
        <w:t>משרד מבקר המדינה בכתובת:</w:t>
      </w:r>
    </w:p>
    <w:p>
      <w:pPr>
        <w:spacing w:line="312" w:lineRule="auto"/>
        <w:ind w:left="0" w:right="0"/>
        <w:jc w:val="center"/>
        <w:rPr>
          <w:rFonts w:cs="FrankRuehl" w:hint="cs"/>
          <w:sz w:val="22"/>
          <w:rtl/>
          <w:lang w:eastAsia="he-IL"/>
        </w:rPr>
      </w:pPr>
      <w:r>
        <w:rPr>
          <w:rFonts w:cs="FrankRuehl"/>
          <w:sz w:val="22"/>
          <w:lang w:eastAsia="he-IL"/>
        </w:rPr>
        <w:t>www.mevaker.gov.il</w:t>
      </w:r>
    </w:p>
    <w:p>
      <w:pPr>
        <w:spacing w:line="312" w:lineRule="auto"/>
        <w:ind w:left="0" w:right="0"/>
        <w:jc w:val="center"/>
        <w:rPr>
          <w:rFonts w:cs="FrankRuehl" w:hint="cs"/>
          <w:sz w:val="22"/>
          <w:rtl/>
          <w:lang w:eastAsia="he-IL"/>
        </w:rPr>
      </w:pPr>
    </w:p>
    <w:p>
      <w:pPr>
        <w:spacing w:line="300" w:lineRule="exact"/>
        <w:ind w:left="0" w:right="0"/>
        <w:jc w:val="center"/>
        <w:rPr>
          <w:rFonts w:cs="FrankRuehl" w:hint="cs"/>
          <w:sz w:val="22"/>
          <w:rtl/>
          <w:lang w:eastAsia="he-IL"/>
        </w:rPr>
      </w:pPr>
      <w:r>
        <w:rPr>
          <w:rFonts w:cs="FrankRuehl" w:hint="cs"/>
          <w:sz w:val="22"/>
          <w:rtl/>
          <w:lang w:eastAsia="he-IL"/>
        </w:rPr>
        <w:t>סדר: אונית שרותי מחשב בע"מ</w:t>
      </w:r>
    </w:p>
    <w:p>
      <w:pPr>
        <w:spacing w:line="300" w:lineRule="exact"/>
        <w:ind w:left="0" w:right="0"/>
        <w:jc w:val="center"/>
        <w:rPr>
          <w:rFonts w:cs="FrankRuehl" w:hint="cs"/>
          <w:sz w:val="22"/>
          <w:rtl/>
          <w:lang w:eastAsia="he-IL"/>
        </w:rPr>
      </w:pPr>
      <w:r>
        <w:rPr>
          <w:rFonts w:cs="FrankRuehl" w:hint="cs"/>
          <w:sz w:val="22"/>
          <w:rtl/>
          <w:lang w:eastAsia="he-IL"/>
        </w:rPr>
        <w:t>הדפסה: דפוס כתר בע"מ</w:t>
      </w:r>
    </w:p>
    <w:p>
      <w:pPr>
        <w:pStyle w:val="PlainText"/>
        <w:widowControl/>
        <w:spacing w:after="120" w:line="230" w:lineRule="exact"/>
        <w:ind w:left="0" w:right="0"/>
        <w:jc w:val="center"/>
        <w:rPr>
          <w:rFonts w:ascii="Times New Roman" w:eastAsia="MS Mincho" w:hAnsi="Times New Roman" w:cs="FrankRuehl"/>
          <w:sz w:val="22"/>
          <w:szCs w:val="22"/>
          <w:lang w:eastAsia="en-US"/>
        </w:rPr>
      </w:pPr>
    </w:p>
    <w:p>
      <w:pPr>
        <w:pStyle w:val="PlainText"/>
        <w:widowControl/>
        <w:spacing w:after="120" w:line="230" w:lineRule="exact"/>
        <w:ind w:left="0" w:right="0"/>
        <w:jc w:val="both"/>
        <w:rPr>
          <w:rFonts w:ascii="Times New Roman" w:eastAsia="MS Mincho" w:hAnsi="Times New Roman" w:cs="FrankRuehl"/>
          <w:sz w:val="22"/>
          <w:szCs w:val="22"/>
          <w:rtl/>
          <w:lang w:eastAsia="en-US"/>
        </w:rPr>
        <w:sectPr>
          <w:footnotePr>
            <w:numRestart w:val="eachSect"/>
          </w:footnotePr>
          <w:pgSz w:w="11906" w:h="16838" w:code="9"/>
          <w:pgMar w:top="2098" w:right="2608" w:bottom="4253" w:left="2608" w:header="1531" w:footer="3686" w:gutter="0"/>
          <w:cols w:space="708"/>
          <w:titlePg/>
          <w:docGrid w:linePitch="360"/>
        </w:sectPr>
      </w:pPr>
    </w:p>
    <w:p>
      <w:pPr>
        <w:pStyle w:val="NAME"/>
        <w:ind w:left="0" w:right="0"/>
        <w:jc w:val="right"/>
        <w:rPr>
          <w:rFonts w:hint="cs"/>
          <w:rtl/>
        </w:rPr>
      </w:pPr>
      <w:r>
        <w:rPr>
          <w:rFonts w:hint="cs"/>
          <w:rtl/>
        </w:rPr>
        <w:t>חברת רכבת ישראל בע"מ</w:t>
      </w:r>
    </w:p>
    <w:p>
      <w:pPr>
        <w:pStyle w:val="Footer"/>
        <w:tabs>
          <w:tab w:val="clear" w:pos="4153"/>
          <w:tab w:val="clear" w:pos="8306"/>
        </w:tabs>
        <w:spacing w:after="120" w:line="230" w:lineRule="exact"/>
        <w:ind w:left="0" w:right="0"/>
        <w:jc w:val="left"/>
        <w:rPr>
          <w:rFonts w:eastAsia="MS Mincho" w:hint="cs"/>
          <w:rtl/>
        </w:rPr>
      </w:pPr>
    </w:p>
    <w:p>
      <w:pPr>
        <w:pStyle w:val="Footer"/>
        <w:tabs>
          <w:tab w:val="clear" w:pos="4153"/>
          <w:tab w:val="clear" w:pos="8306"/>
        </w:tabs>
        <w:spacing w:after="120" w:line="230" w:lineRule="exact"/>
        <w:ind w:left="0" w:right="0"/>
        <w:jc w:val="left"/>
        <w:rPr>
          <w:rFonts w:eastAsia="MS Mincho" w:hint="cs"/>
          <w:rtl/>
        </w:rPr>
      </w:pPr>
    </w:p>
    <w:p>
      <w:pPr>
        <w:pStyle w:val="KOT1"/>
        <w:ind w:left="0" w:right="0"/>
        <w:jc w:val="center"/>
        <w:rPr>
          <w:rFonts w:hint="cs"/>
          <w:rtl/>
        </w:rPr>
      </w:pPr>
      <w:r>
        <w:rPr>
          <w:rFonts w:hint="cs"/>
          <w:rtl/>
        </w:rPr>
        <w:t>הטיפול בתאונות ובבטיחות</w:t>
      </w:r>
    </w:p>
    <w:p>
      <w:pPr>
        <w:pStyle w:val="KOT4"/>
        <w:ind w:left="0" w:right="0"/>
        <w:jc w:val="left"/>
        <w:rPr>
          <w:rFonts w:hint="cs"/>
          <w:rtl/>
        </w:rPr>
      </w:pPr>
      <w:bookmarkStart w:id="0" w:name="_Toc129338410"/>
      <w:bookmarkStart w:id="1" w:name="_Toc129494024"/>
      <w:bookmarkStart w:id="2" w:name="_Toc129576519"/>
      <w:bookmarkStart w:id="3" w:name="_Toc129923319"/>
      <w:bookmarkStart w:id="4" w:name="_Toc129926148"/>
      <w:bookmarkStart w:id="5" w:name="_Toc129926439"/>
      <w:bookmarkStart w:id="6" w:name="_Toc129927924"/>
      <w:bookmarkStart w:id="7" w:name="_Toc129928051"/>
      <w:bookmarkStart w:id="8" w:name="_Toc130102005"/>
      <w:r>
        <w:rPr>
          <w:rFonts w:hint="cs"/>
          <w:rtl/>
        </w:rPr>
        <w:t>תקציר</w:t>
      </w:r>
      <w:bookmarkEnd w:id="0"/>
      <w:bookmarkEnd w:id="1"/>
      <w:bookmarkEnd w:id="2"/>
      <w:bookmarkEnd w:id="3"/>
      <w:bookmarkEnd w:id="4"/>
      <w:bookmarkEnd w:id="5"/>
      <w:bookmarkEnd w:id="6"/>
      <w:bookmarkEnd w:id="7"/>
      <w:bookmarkEnd w:id="8"/>
    </w:p>
    <w:p>
      <w:pPr>
        <w:pStyle w:val="takzir"/>
        <w:ind w:left="0" w:right="0"/>
        <w:jc w:val="both"/>
        <w:rPr>
          <w:rFonts w:hint="cs"/>
          <w:rtl/>
        </w:rPr>
      </w:pPr>
      <w:r>
        <w:rPr>
          <w:rFonts w:hint="cs"/>
          <w:rtl/>
        </w:rPr>
        <w:t xml:space="preserve">ביולי 2003 החלה חברת רכבת ישראל בע"מ (להלן - הרכבת או החברה) לפעול כחברה ממשלתית. בשנים האחרונות נרשמה עלייה ניכרת בתנועת הרכבות ובמספר הנוסעים בהן. מטבע הדברים, גדל הסיכון להתרחשות תאונות דרכים שבהן מעורבות רכבות. על פי נתוני הרכבת, בשנים 2000-2005 נהרגו בתאונות רכבת 137 בני אדם ונפצעו 307. </w:t>
      </w:r>
    </w:p>
    <w:p>
      <w:pPr>
        <w:pStyle w:val="takzir"/>
        <w:ind w:left="0" w:right="0"/>
        <w:jc w:val="both"/>
        <w:rPr>
          <w:rFonts w:hint="cs"/>
          <w:rtl/>
        </w:rPr>
      </w:pPr>
      <w:r>
        <w:rPr>
          <w:rFonts w:hint="cs"/>
          <w:rtl/>
        </w:rPr>
        <w:t xml:space="preserve">משרד התחבורה טרם יזם תיקוני חקיקה לשם קביעת סמכותו של המשרד לקיים פיקוח ובקרה על פעילות הרכבת. תיקוני החקיקה נדרשו בהחלטת הממשלה מיולי 2002. עניינים חשובים כגון רישוי, אכיפה, פיקוח וחקירת תאונות נותרו ללא פיקוח של משרד התחבורה. למעשה הרכבת עדיין מפקחת על עצמה. </w:t>
      </w:r>
    </w:p>
    <w:p>
      <w:pPr>
        <w:pStyle w:val="takzir"/>
        <w:ind w:left="0" w:right="0"/>
        <w:jc w:val="both"/>
        <w:rPr>
          <w:rFonts w:hint="cs"/>
          <w:rtl/>
        </w:rPr>
      </w:pPr>
      <w:r>
        <w:rPr>
          <w:rFonts w:hint="cs"/>
          <w:rtl/>
        </w:rPr>
        <w:t>בפברואר 2004 דן הדירקטוריון של הרכבת בדוח שהכינה ועדת משנה שלו. הדוח הצביע על ליקויי בטיחות בתחומים של ניהול התנועה, משמעת, חקירת תאונות והכשרה של בעלי מקצועות רכבתיים לרבות נהגים. המלצות ועדת המשנה הוגשו לדירקטוריון באוגוסט 2004, אולם רק בדצמבר 2005, בעקבות הביקורת, אישר אותן הדירקטוריון.</w:t>
      </w:r>
    </w:p>
    <w:p>
      <w:pPr>
        <w:pStyle w:val="takzir"/>
        <w:ind w:left="0" w:right="0"/>
        <w:jc w:val="both"/>
        <w:rPr>
          <w:rFonts w:hint="cs"/>
          <w:rtl/>
        </w:rPr>
      </w:pPr>
      <w:r>
        <w:rPr>
          <w:rFonts w:hint="cs"/>
          <w:rtl/>
        </w:rPr>
        <w:t>בעקבות תאונת הבונים ב-1985 החליטה</w:t>
      </w:r>
      <w:r>
        <w:rPr>
          <w:rStyle w:val="FootnoteReference"/>
          <w:b/>
          <w:bCs/>
          <w:rtl/>
        </w:rPr>
        <w:footnoteReference w:id="2"/>
      </w:r>
      <w:r>
        <w:rPr>
          <w:rFonts w:hint="cs"/>
          <w:rtl/>
        </w:rPr>
        <w:t xml:space="preserve"> הממשלה על הקמת ועדת היגוי בין-משרדית למפגשי מסילה-דרך. ועדה זו פעלה עד שנת 2005, אולם למעשה היא לא מילאה את התפקיד שנועד לה בהקמתה </w:t>
      </w:r>
      <w:r>
        <w:rPr>
          <w:rtl/>
        </w:rPr>
        <w:t>-</w:t>
      </w:r>
      <w:r>
        <w:rPr>
          <w:rFonts w:hint="cs"/>
          <w:rtl/>
        </w:rPr>
        <w:t xml:space="preserve"> להיות הגוף שיקבע את סדרי העדיפויות בשיפור מפגשי מסילה-דרך. במשך 18 שנות פעולתה לא עדכנה הוועדה את הנחיות הבטיחות למפגשי מסילה-דרך. רק במרס 2006, לאחר מועד סיום הביקורת, פורסמו הנחיות לתכנון מפגשי מסילה-דרך.</w:t>
      </w:r>
    </w:p>
    <w:p>
      <w:pPr>
        <w:pStyle w:val="takzir"/>
        <w:ind w:left="0" w:right="0"/>
        <w:jc w:val="both"/>
        <w:rPr>
          <w:rFonts w:hint="cs"/>
          <w:rtl/>
        </w:rPr>
      </w:pPr>
      <w:r>
        <w:rPr>
          <w:rFonts w:hint="cs"/>
          <w:rtl/>
        </w:rPr>
        <w:t xml:space="preserve">הרכבת לא ריכזה מידע בסיסי הנדרש לצורך קבלת החלטות וניהול פיקוח ובקרה על מכשולים במסילה ולא ריכזה נתונים על תנועה, על פעולות תחזוקה ועל התאונות במפגשי מסילה-דרך. </w:t>
      </w:r>
    </w:p>
    <w:p>
      <w:pPr>
        <w:pStyle w:val="takzir"/>
        <w:ind w:left="0" w:right="0"/>
        <w:jc w:val="both"/>
        <w:rPr>
          <w:rtl/>
        </w:rPr>
      </w:pPr>
      <w:r>
        <w:rPr>
          <w:rFonts w:hint="cs"/>
          <w:rtl/>
        </w:rPr>
        <w:t xml:space="preserve">מנכ"ל משרד התחבורה מינה ב-1999 ועדה כדי שתמליץ על אמצעים לשיפור הבטיחות במפגשי מסילה-דרך. הוועדה הגישה את המלצותיה לאחר שנתיים וחצי, ביולי 2002. בסוף 2005 לא יושמו עדיין המלצותיה העיקריות: רק ב-36 מכ-160 </w:t>
      </w:r>
    </w:p>
    <w:p>
      <w:pPr>
        <w:pStyle w:val="takzir"/>
        <w:ind w:left="0" w:right="0"/>
        <w:jc w:val="both"/>
        <w:rPr>
          <w:rFonts w:hint="cs"/>
          <w:rtl/>
        </w:rPr>
      </w:pPr>
      <w:r>
        <w:rPr>
          <w:rtl/>
        </w:rPr>
        <w:br w:type="page"/>
      </w:r>
      <w:r>
        <w:rPr>
          <w:rFonts w:hint="cs"/>
          <w:rtl/>
        </w:rPr>
        <w:t>מפגשי מסילה-דרך נקבעו הסדרי תנועה ובטיחות שאישר המפקח על התעבורה; אכיפת החוק במפגשי מסילה-דרך לא הוגברה; לא הוקמה מערכת שמתריעה לנהג הרכבת על מפגש חסום, ולא נקבעו תבחינים לצמצום מספר המפגשים. רק בחמישה מ-30 מפגשי מסילה-דרך שעליהם המליץ המכון לחקר התחבורה של הטכניון בוצעה הפרדה מפלסית.</w:t>
      </w:r>
    </w:p>
    <w:p>
      <w:pPr>
        <w:pStyle w:val="takzir"/>
        <w:ind w:left="0" w:right="0"/>
        <w:jc w:val="both"/>
        <w:rPr>
          <w:rFonts w:hint="cs"/>
          <w:rtl/>
        </w:rPr>
      </w:pPr>
      <w:r>
        <w:rPr>
          <w:rFonts w:hint="cs"/>
          <w:rtl/>
        </w:rPr>
        <w:t xml:space="preserve">ב-2003 קלטה הרכבת 52 עוזרים לנהגי קטרים בתהליך בלתי-תקין אשר פגע בעקרון שוויון ההזדמנויות. למועמד שנכשל, ניתנה הזדמנות להיבחן פעם נוספת בעוד שלאחרים לא ניתנה הזדמנות כזו; מועמד נוסף נבחן לאחר שגובשה כבר רשימת המועמדים. </w:t>
      </w:r>
    </w:p>
    <w:p>
      <w:pPr>
        <w:pStyle w:val="takzir"/>
        <w:ind w:left="0" w:right="0"/>
        <w:jc w:val="both"/>
        <w:rPr>
          <w:rFonts w:hint="cs"/>
          <w:rtl/>
        </w:rPr>
      </w:pPr>
      <w:r>
        <w:rPr>
          <w:rFonts w:hint="cs"/>
          <w:rtl/>
        </w:rPr>
        <w:t>הנהלת הרכבת לא בחנה מאז 1995 את הכשירות הרפואית הנדרשת ממועמדים לתפקיד של נהג קטר. כשירותו של אדם לנהוג ברכבת, מן הבחינה הרפואית, לא נתונה לפי החוק להערכתו של המכון הרפואי לבטיחות בדרכים. זאת, בשונה ממבקש רישיון נהיגה ברכב ציבורי, שזקוק לאישור המכון על התאמתו מבחינה ציבורית לנהוג ברכב ציבורי. כ-80% מהנהגים לא נשלחו לבדיקות רפואיות, כנדרש בנוהלי הרכבת. הרכבת איננה עושה לנהגים בדיקות ראייה שנתיות. האינטרס של שלום הציבור מחייב את הרכבת ומשרד התחבורה ליצור הסדר ראוי מן הבחינה המשפטית לבדיקת נהגי הרכבת בעניין שימוש בסמים מסוכנים ובאלכוהול, אך הדבר לא נעשה.</w:t>
      </w:r>
    </w:p>
    <w:p>
      <w:pPr>
        <w:pStyle w:val="takzir"/>
        <w:ind w:left="0" w:right="0"/>
        <w:jc w:val="both"/>
        <w:rPr>
          <w:rFonts w:hint="cs"/>
          <w:rtl/>
        </w:rPr>
      </w:pPr>
      <w:r>
        <w:rPr>
          <w:rFonts w:hint="cs"/>
          <w:rtl/>
        </w:rPr>
        <w:t>בשנת 2004 קוימו לכ-350 נהגים ועוזרי הנהגים רק 639 ימי הדרכה, אף שבנוהלי הרכבת הוקצו לשם כך יותר מ-900 ימים.</w:t>
      </w:r>
    </w:p>
    <w:p>
      <w:pPr>
        <w:pStyle w:val="takzir"/>
        <w:ind w:left="0" w:right="0"/>
        <w:jc w:val="both"/>
        <w:rPr>
          <w:rFonts w:hint="cs"/>
          <w:rtl/>
        </w:rPr>
      </w:pPr>
      <w:r>
        <w:rPr>
          <w:rFonts w:hint="cs"/>
          <w:rtl/>
        </w:rPr>
        <w:t>באוגוסט 2002 התברר לרכבת שיש צורך בהקמת מערך פיקוח על הנהגים. יחידת הפיקוח החלה לפעול רק בדצמבר 2004 בחטיבת הנוסעים בלבד. הפיקוח נעשה מבלי שהוגדרו לו קריטריונים, ללא תכנית עבודה מאושרת וללא בקרה על תיקון ליקויים. באוקטובר 2005 עדיין לא פיקחה החברה על כ-140 נהגי רכבת בחטיבת מטענים. נהגים מסוימים עברו את המהירות המותרת בשיעורים שבין 12% ל-88%, אך למרות זאת דיווחה יחידת הפיקוח כי הם נהגו כשורה. בעקבות הביקורת הכינה הרכבת נוהל לפיקוח על מהירות הנהיגה.</w:t>
      </w:r>
    </w:p>
    <w:p>
      <w:pPr>
        <w:pStyle w:val="takzir"/>
        <w:ind w:left="0" w:right="0"/>
        <w:jc w:val="both"/>
        <w:rPr>
          <w:rFonts w:hint="cs"/>
          <w:rtl/>
        </w:rPr>
      </w:pPr>
      <w:r>
        <w:rPr>
          <w:rFonts w:hint="cs"/>
          <w:rtl/>
        </w:rPr>
        <w:t>עבירות בטיחות ברכבת מטופלות כעבירות משמעת. הרכבת הכינה בספטמבר 2004 סולם עונשין חדש המדרג את חומרת עבירות המשמעת ויוצר התאמה בין חומרת העבירות לחומרת העונש. עד ספטמבר 2005 לא יישמה הרכבת את סולם העונשין החדש; באגף משאבי אנוש אין רישום של כל עבירות הבטיחות שעברו נהגים, ואין מעקב אחר נהגים שעברו עבירות רבות.</w:t>
      </w:r>
    </w:p>
    <w:p>
      <w:pPr>
        <w:pStyle w:val="takzir"/>
        <w:ind w:left="0" w:right="0"/>
        <w:jc w:val="both"/>
        <w:rPr>
          <w:rFonts w:hint="cs"/>
          <w:rtl/>
        </w:rPr>
      </w:pPr>
      <w:r>
        <w:rPr>
          <w:rFonts w:hint="cs"/>
          <w:rtl/>
        </w:rPr>
        <w:t>מינוין, פעולותיהן וסמכויותיהן של ועדות הבירור שממנה שר התחבורה לא הותקנו בתקנות בשל מחלוקת בין משרד התחבורה ובין המשטרה בשאלת הקשר בין חקירה של ועדות בירור ובדיקה ובין חקירה משטרתית מבחינת לוחות הזמנים, חיסיון המידע ועוד.</w:t>
      </w:r>
    </w:p>
    <w:p>
      <w:pPr>
        <w:pStyle w:val="takzir"/>
        <w:ind w:left="0" w:right="0"/>
        <w:jc w:val="both"/>
        <w:rPr>
          <w:rFonts w:hint="cs"/>
          <w:rtl/>
        </w:rPr>
      </w:pPr>
      <w:r>
        <w:rPr>
          <w:rFonts w:hint="cs"/>
          <w:rtl/>
        </w:rPr>
        <w:t xml:space="preserve">המשטרה לא חוקרת באופן יסודי ובלתי-תלוי תאונות אשר בהן מעורבת רכבת: חקירת תאונות רכבת בידי המשטרה נסמכת על פענוח נתונים בידי עובדי הרכבת; בתיקי חקירה היו חסרים מסמכי יסוד. </w:t>
      </w:r>
    </w:p>
    <w:p>
      <w:pPr>
        <w:pStyle w:val="takzir"/>
        <w:ind w:left="0" w:right="0"/>
        <w:jc w:val="both"/>
        <w:rPr>
          <w:rFonts w:hint="cs"/>
          <w:rtl/>
        </w:rPr>
      </w:pPr>
      <w:r>
        <w:rPr>
          <w:rtl/>
        </w:rPr>
        <w:br w:type="page"/>
      </w:r>
      <w:r>
        <w:rPr>
          <w:rFonts w:hint="cs"/>
          <w:rtl/>
        </w:rPr>
        <w:t xml:space="preserve">הרכבת חוקרת תאונות ואירועים אחרים בהליך של בירור פנימי. ההליך נושא אופי של חקירה משטרתית: עדויות המעורבים נכתבות בידי חבר ועדת הבירור ונחתמות בידי העדים. במכתבי הזימון אשר נשלחים למוזמנים למתן עדות אין מוסברים להם מהות ההליך והקשר בינו ובין החקירה הפלילית שעשויה לקיים המשטרה, ולא נמסר להם המידע באשר לשמירת זכויותיהם הדיוניות. </w:t>
      </w:r>
    </w:p>
    <w:p>
      <w:pPr>
        <w:pStyle w:val="takzir"/>
        <w:ind w:left="0" w:right="0"/>
        <w:jc w:val="both"/>
        <w:rPr>
          <w:rFonts w:hint="cs"/>
          <w:rtl/>
        </w:rPr>
      </w:pPr>
      <w:r>
        <w:rPr>
          <w:rFonts w:hint="cs"/>
          <w:rtl/>
        </w:rPr>
        <w:t>הועלה כי הרכבת לא מגישה תלונה למשטרה כנגד נהג שהתרשל בתפקידו אף אם סיכן את בטיחות הנוסעים או את בטיחותם של אחרים ואפילו גרם לפציעתם או תרם בהתרשלותו לכך.</w:t>
      </w:r>
    </w:p>
    <w:p>
      <w:pPr>
        <w:spacing w:line="269" w:lineRule="auto"/>
        <w:ind w:left="0" w:right="0"/>
        <w:jc w:val="left"/>
        <w:rPr>
          <w:rFonts w:hint="cs"/>
          <w:b/>
          <w:bCs/>
          <w:rtl/>
        </w:rPr>
      </w:pPr>
      <w:bookmarkStart w:id="9" w:name="_Toc129338411"/>
      <w:bookmarkStart w:id="10" w:name="_Toc129494025"/>
      <w:bookmarkStart w:id="11" w:name="_Toc129576520"/>
      <w:bookmarkStart w:id="12" w:name="_Toc129923320"/>
      <w:bookmarkStart w:id="13" w:name="_Toc129926149"/>
      <w:bookmarkStart w:id="14" w:name="_Toc129926440"/>
      <w:bookmarkStart w:id="15" w:name="_Toc129927925"/>
      <w:bookmarkStart w:id="16" w:name="_Toc129928052"/>
      <w:bookmarkStart w:id="17" w:name="_Toc130102006"/>
    </w:p>
    <w:p>
      <w:pPr>
        <w:pStyle w:val="KOT1"/>
        <w:keepNext w:val="0"/>
        <w:spacing w:after="0" w:line="240" w:lineRule="atLeast"/>
        <w:ind w:left="0" w:right="0"/>
        <w:jc w:val="center"/>
        <w:rPr>
          <w:rFonts w:ascii="Arial" w:hAnsi="Arial" w:cs="Arial"/>
          <w:lang w:eastAsia="en-US"/>
        </w:rPr>
      </w:pPr>
      <w:r>
        <w:rPr>
          <w:rFonts w:ascii="Arial" w:hAnsi="Arial" w:cs="Arial"/>
          <w:lang w:eastAsia="en-US"/>
        </w:rPr>
        <w:t>♦</w:t>
      </w:r>
    </w:p>
    <w:p>
      <w:pPr>
        <w:spacing w:line="269" w:lineRule="auto"/>
        <w:ind w:left="0" w:right="0"/>
        <w:jc w:val="left"/>
        <w:rPr>
          <w:rFonts w:hint="cs"/>
          <w:b/>
          <w:bCs/>
          <w:rtl/>
        </w:rPr>
      </w:pPr>
    </w:p>
    <w:p>
      <w:pPr>
        <w:pStyle w:val="KOT4"/>
        <w:ind w:left="0" w:right="0"/>
        <w:jc w:val="left"/>
        <w:rPr>
          <w:rFonts w:hint="cs"/>
          <w:rtl/>
        </w:rPr>
      </w:pPr>
      <w:r>
        <w:rPr>
          <w:rFonts w:hint="cs"/>
          <w:rtl/>
        </w:rPr>
        <w:t>מבוא</w:t>
      </w:r>
      <w:bookmarkEnd w:id="9"/>
      <w:bookmarkEnd w:id="10"/>
      <w:bookmarkEnd w:id="11"/>
      <w:bookmarkEnd w:id="12"/>
      <w:bookmarkEnd w:id="13"/>
      <w:bookmarkEnd w:id="14"/>
      <w:bookmarkEnd w:id="15"/>
      <w:bookmarkEnd w:id="16"/>
      <w:bookmarkEnd w:id="17"/>
    </w:p>
    <w:p>
      <w:pPr>
        <w:spacing w:after="120" w:line="230" w:lineRule="exact"/>
        <w:ind w:left="0" w:right="0"/>
        <w:jc w:val="both"/>
        <w:rPr>
          <w:rFonts w:cs="FrankRuehl" w:hint="cs"/>
          <w:szCs w:val="22"/>
          <w:rtl/>
        </w:rPr>
      </w:pPr>
      <w:r>
        <w:rPr>
          <w:rFonts w:cs="FrankRuehl" w:hint="cs"/>
          <w:szCs w:val="22"/>
          <w:rtl/>
        </w:rPr>
        <w:t>ביולי 2003 הופרדה הרכבת מרשות הנמלים והרכבות והחלה לפעול כחברה ממשלתית בשם חברת רכבת ישראל בע"מ (להלן - החברה או הרכבת). אלה, בין היתר, המטרות שלשמן נוסדה החברה, כפי שנקבע בהחלטת הממשלה</w:t>
      </w:r>
      <w:r>
        <w:rPr>
          <w:rStyle w:val="FootnoteReference"/>
          <w:rFonts w:cs="FrankRuehl"/>
          <w:szCs w:val="22"/>
          <w:rtl/>
        </w:rPr>
        <w:footnoteReference w:id="3"/>
      </w:r>
      <w:r>
        <w:rPr>
          <w:rFonts w:cs="FrankRuehl" w:hint="cs"/>
          <w:szCs w:val="22"/>
          <w:rtl/>
        </w:rPr>
        <w:t>: להפעיל רכבות להסעת נוסעים ולהובלת מטענים, לפעול לעידוד השימוש בתעבורה מסילתית ולהפיכת הרכבת לכלי תחבורה יעיל וזמין. הפעלתן של מסילות הברזל מוסדרת, בין השאר, בפקודת מסילות הברזל [נוסח חדש], התשל"ב-1972 (להלן - פקודת המסילות), ובתקנות מכוחה.</w:t>
      </w:r>
    </w:p>
    <w:p>
      <w:pPr>
        <w:spacing w:after="120" w:line="230" w:lineRule="exact"/>
        <w:ind w:left="0" w:right="0"/>
        <w:jc w:val="both"/>
        <w:rPr>
          <w:rFonts w:cs="FrankRuehl" w:hint="cs"/>
          <w:szCs w:val="22"/>
          <w:rtl/>
        </w:rPr>
      </w:pPr>
      <w:r>
        <w:rPr>
          <w:rFonts w:cs="FrankRuehl" w:hint="cs"/>
          <w:szCs w:val="22"/>
          <w:rtl/>
        </w:rPr>
        <w:t>בשנים האחרונות נרשמה עלייה ניכרת בתנועת הרכבות ובמספר הנוסעים בהן. העלייה מיוחסת לפתיחת קווים חדשים, להכפלת מסילות בקווים מסוימים ולהגברת מהירויות הנסיעה של הרכבות ותדירותן. בצד הגידול בתנועת הרכבות חל גידול בנפחי התנועה של כלי הרכב בדרכים החוצות את המסילות. כתוצאה מכך גדל הסיכון להתרחשות תאונות דרכים שבהן מעורבות רכבות, ואלה מטבען קטלניות וחמורות. על פי נתוני הרכבת, בשנים 2000-2005 נהרגו 137 בני אדם ונפצעו 307 בתאונות רכבת.</w:t>
      </w:r>
    </w:p>
    <w:p>
      <w:pPr>
        <w:spacing w:after="120" w:line="230" w:lineRule="exact"/>
        <w:ind w:left="0" w:right="0"/>
        <w:jc w:val="both"/>
        <w:rPr>
          <w:rFonts w:cs="FrankRuehl" w:hint="cs"/>
          <w:szCs w:val="22"/>
          <w:rtl/>
        </w:rPr>
      </w:pPr>
      <w:r>
        <w:rPr>
          <w:rFonts w:cs="FrankRuehl" w:hint="cs"/>
          <w:szCs w:val="22"/>
          <w:rtl/>
        </w:rPr>
        <w:t xml:space="preserve">חקירת תאונות רכבת נועדה לאתר את סיבותיהן, לאסוף מידע שיכול לשמש תשתית להעמדה לדין ובעיקר להפיק לקחים ולתקן ליקויים. תאונות רכבת נחקרות בידי אלה: ועדת בירור שממנה שר התחבורה; משטרת ישראל; ועדת בירור פנימית של הרכבת. </w:t>
      </w:r>
    </w:p>
    <w:p>
      <w:pPr>
        <w:spacing w:after="120" w:line="230" w:lineRule="exact"/>
        <w:ind w:left="0" w:right="0"/>
        <w:jc w:val="both"/>
        <w:rPr>
          <w:rFonts w:cs="FrankRuehl" w:hint="cs"/>
          <w:szCs w:val="22"/>
          <w:rtl/>
        </w:rPr>
      </w:pPr>
      <w:r>
        <w:rPr>
          <w:rFonts w:cs="FrankRuehl" w:hint="cs"/>
          <w:szCs w:val="22"/>
          <w:rtl/>
        </w:rPr>
        <w:t>בתקופה דצמבר 2004 - אוקטובר 2005 (להלן - מועד סיום הביקורת) בדק משרד מבקר המדינה את הטיפול בהסדרת מפגשים של מסילות הברזל עם הכבישים (להלן - מפגש מסילה-דרך), את חקירת התאונות שבהן מעורבת רכבת, היבטים של בטיחות ואת כשירות נהגי הקטרים. הבדיקה נעשתה ברכבת, במשרד התחבורה, במשטרת ישראל ובחברת נתיבי איילון בע"מ. נתונים מסוימים עדכן משרד מבקר המדינה בראשית 2006. ביקורת קודמת בנושא תאונות תפעוליות ברכבת פרסם מבקר המדינה בדוח שנתי 37 בשנת 1987.</w:t>
      </w:r>
    </w:p>
    <w:p>
      <w:pPr>
        <w:spacing w:after="120" w:line="230" w:lineRule="exact"/>
        <w:ind w:left="0" w:right="0"/>
        <w:jc w:val="both"/>
        <w:rPr>
          <w:rFonts w:cs="FrankRuehl"/>
          <w:szCs w:val="22"/>
          <w:rtl/>
        </w:rPr>
      </w:pPr>
      <w:r>
        <w:rPr>
          <w:rFonts w:cs="FrankRuehl" w:hint="cs"/>
          <w:szCs w:val="22"/>
          <w:rtl/>
        </w:rPr>
        <w:t xml:space="preserve">ביוני 2005 התנגשה רכבת נוסעים במשאית שחצתה את המסילה בשדות קיבוץ רבדים (להלן - תאונת רבדים). בתאונה נהרגו שמונה בני אדם ונפצעו כ-250. שר התחבורה, מר מאיר שטרית, </w:t>
      </w:r>
    </w:p>
    <w:p>
      <w:pPr>
        <w:spacing w:after="120" w:line="230" w:lineRule="exact"/>
        <w:ind w:left="0" w:right="0"/>
        <w:jc w:val="both"/>
        <w:rPr>
          <w:rFonts w:cs="FrankRuehl" w:hint="cs"/>
          <w:szCs w:val="22"/>
          <w:rtl/>
        </w:rPr>
      </w:pPr>
      <w:r>
        <w:rPr>
          <w:rFonts w:cs="FrankRuehl"/>
          <w:szCs w:val="22"/>
          <w:rtl/>
        </w:rPr>
        <w:br w:type="page"/>
      </w:r>
      <w:r>
        <w:rPr>
          <w:rFonts w:cs="FrankRuehl" w:hint="cs"/>
          <w:szCs w:val="22"/>
          <w:rtl/>
        </w:rPr>
        <w:t>מינה ועדת בירור לחקירת התאונה מכוח סמכותו לפי פקודת התעבורה תשכ"א-1961 (להלן - פקודת התעבורה), והיא הגישה לו את מסקנותיה ביולי 2005. באוגוסט אותה שנה הוגשה לבית המשפט העליון עתירה</w:t>
      </w:r>
      <w:r>
        <w:rPr>
          <w:rStyle w:val="FootnoteReference"/>
          <w:rFonts w:cs="FrankRuehl"/>
          <w:szCs w:val="22"/>
          <w:rtl/>
        </w:rPr>
        <w:footnoteReference w:id="4"/>
      </w:r>
      <w:r>
        <w:rPr>
          <w:rFonts w:cs="FrankRuehl" w:hint="cs"/>
          <w:szCs w:val="22"/>
          <w:rtl/>
        </w:rPr>
        <w:t xml:space="preserve"> נגד מינויה של הוועדה בטענה שכל אחד מחבריה עלול לשאת באחריות אישית בגין התאונה בתוקף תפקידו. בעתירה נטען שזהו מצב של ניגוד עניינים שמחייב את פסילת הרכב הוועדה ומינוי ועדת בירור שחבריה אינם עלולים לשאת באחריות אישית לתאונה. העתירה עדיין תלויה ועומדת. בתקופת הביקורת טופלה התאונה גם בידי המשטרה ופרקליטות המדינה. על כן הביקורת הנוכחית לא עסקה בתאונת רבדים.</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18" w:name="_Toc129338412"/>
      <w:bookmarkStart w:id="19" w:name="_Toc129494026"/>
      <w:bookmarkStart w:id="20" w:name="_Toc129576521"/>
      <w:bookmarkStart w:id="21" w:name="_Toc129923321"/>
      <w:bookmarkStart w:id="22" w:name="_Toc129926150"/>
      <w:bookmarkStart w:id="23" w:name="_Toc129926441"/>
      <w:bookmarkStart w:id="24" w:name="_Toc129927926"/>
      <w:bookmarkStart w:id="25" w:name="_Toc129928053"/>
      <w:bookmarkStart w:id="26" w:name="_Toc130102007"/>
      <w:r>
        <w:rPr>
          <w:rFonts w:hint="cs"/>
          <w:rtl/>
        </w:rPr>
        <w:t>הסדרה בחקיקה</w:t>
      </w:r>
      <w:bookmarkEnd w:id="18"/>
      <w:bookmarkEnd w:id="19"/>
      <w:bookmarkEnd w:id="20"/>
      <w:bookmarkEnd w:id="21"/>
      <w:bookmarkEnd w:id="22"/>
      <w:bookmarkEnd w:id="23"/>
      <w:bookmarkEnd w:id="24"/>
      <w:bookmarkEnd w:id="25"/>
      <w:bookmarkEnd w:id="26"/>
    </w:p>
    <w:p>
      <w:pPr>
        <w:spacing w:after="120" w:line="230" w:lineRule="exact"/>
        <w:ind w:left="0" w:right="0"/>
        <w:jc w:val="both"/>
        <w:rPr>
          <w:rFonts w:cs="FrankRuehl" w:hint="cs"/>
          <w:szCs w:val="22"/>
          <w:rtl/>
        </w:rPr>
      </w:pPr>
      <w:r>
        <w:rPr>
          <w:rFonts w:cs="FrankRuehl" w:hint="cs"/>
          <w:szCs w:val="22"/>
          <w:rtl/>
        </w:rPr>
        <w:t>1.</w:t>
        <w:tab/>
        <w:t>ביולי 2002 החליטה הממשלה, כי יש לעשות תיקוני חקיקה בפקודת המסילות או להכין חוק חדש שיסדיר, בין היתר, את מתן הרישיונות לפעילות הרכבת, את הפיקוח על הענף ואת חלוקת הסמכויות בין הגופים האחראים לו. בתשובה לממצאי ביקורת קודמת</w:t>
      </w:r>
      <w:r>
        <w:rPr>
          <w:rStyle w:val="FootnoteReference"/>
          <w:rFonts w:cs="FrankRuehl"/>
          <w:szCs w:val="22"/>
          <w:rtl/>
        </w:rPr>
        <w:footnoteReference w:id="5"/>
      </w:r>
      <w:r>
        <w:rPr>
          <w:rFonts w:cs="FrankRuehl" w:hint="cs"/>
          <w:szCs w:val="22"/>
          <w:rtl/>
        </w:rPr>
        <w:t xml:space="preserve"> הודיע מנכ"ל משרד התחבורה, אינג' סלמן בן ציון, למשרד מבקר המדינה באוקטובר 2004 כי ההיערכות המתאימה בעניין הרישוי, התקינה, הבקרה והפיקוח ושינויי החקיקה תסתיים עד סוף שנת 2005. משרד התחבורה פרסם ביוני 2005 מכרז לייעוץ בנושא רישוי ופיקוח בתחום הרכבת. בפברואר 2006 הודיע משרד התחבורה כי באותו חודש בחרה ועדת המכרזים זוכה במכרז.</w:t>
      </w:r>
    </w:p>
    <w:p>
      <w:pPr>
        <w:spacing w:after="240" w:line="230" w:lineRule="exact"/>
        <w:ind w:left="0" w:right="0"/>
        <w:jc w:val="both"/>
        <w:rPr>
          <w:rFonts w:cs="FrankRuehl" w:hint="cs"/>
          <w:szCs w:val="22"/>
          <w:rtl/>
        </w:rPr>
      </w:pPr>
      <w:r>
        <w:rPr>
          <w:rFonts w:cs="FrankRuehl" w:hint="cs"/>
          <w:szCs w:val="22"/>
          <w:rtl/>
        </w:rPr>
        <w:t xml:space="preserve">בביקורת הקודמת צוין שהסמכויות שמוענקות על פי פקודת המסילות ל"מנהל" כמשמעו בפקודה - אינן נתונות למנכ"ל הרכבת, ומן הראוי אם כן לקבוע הסדר שיבטיח שסמכויות המנהל על פי דין יינתנו למי שממלא בפועל את תפקיד המנהל. ביוני 2005 הפיצה היועצת המשפטית של משרד התחבורה תזכיר הצעת חוק לתיקון פקודת המסילות, שבו מוצע להעניק לחברת הרכבת את סמכויות "המנהל" לפי הפקודה. משרד התחבורה הודיע למשרד מבקר המדינה בדצמבר 2005ש"מאחר וטרם נתקבלו הערות משרד המשפטים לתזכיר החוק לא ניתן עדיין להמשיך בהליך החקיקה (תזכורות נשלחו)". מחלקת ייעוץ וחקיקה במשרד המשפטים הודיעה למשרד מבקר המדינה בדצמבר 2005, כי אין לה מסמך שמעיד על העברת התזכיר אליה באופן רשמי. לגופו של עניין, ממונה בכירה, ייעוץ וחקיקה (כלכלי-פיסקאלי), במשרד המשפטים, עו"ד עדנה הראל, הודיעה למשרד מבקר המדינה ש"תיקוני החקיקה הנדרשים מחייבים אבחנה בין הסמכויות שיש להעניק לרכבת במבנה החדש, לבין הסמכויות הרגולטריות, קרי סמכויות הפיקוח, הבקרה וההנחיה, שיש להקנות לרשות השלטונית". עוד נכתב שהתזכיר מציע "תיקון טכני, חלקי בלבד, בלא להסדיר את המסגרת השלטונית הנדרשת כלל ועיקר". </w:t>
      </w:r>
    </w:p>
    <w:p>
      <w:pPr>
        <w:pStyle w:val="RESHET"/>
        <w:ind w:left="227" w:right="227"/>
        <w:jc w:val="both"/>
        <w:rPr>
          <w:rFonts w:hint="cs"/>
          <w:rtl/>
        </w:rPr>
      </w:pPr>
      <w:r>
        <w:rPr>
          <w:rFonts w:hint="cs"/>
          <w:rtl/>
        </w:rPr>
        <w:t>משרד מבקר המדינה חזר והעיר למשרד התחבורה כי אין זה ראוי להשאיר את סמכויות הפיקוח על הרכבת בידי הרכבת עצמה זמן כה רב; עליו לפעול ללא דיחוי לתיקון המצב שבו הרכבת מפקחת על עצמה.</w:t>
      </w:r>
    </w:p>
    <w:p>
      <w:pPr>
        <w:spacing w:before="180" w:after="240" w:line="230" w:lineRule="exact"/>
        <w:ind w:left="0" w:right="0"/>
        <w:jc w:val="both"/>
        <w:rPr>
          <w:rFonts w:cs="FrankRuehl" w:hint="cs"/>
          <w:b/>
          <w:bCs/>
          <w:szCs w:val="22"/>
          <w:rtl/>
        </w:rPr>
      </w:pPr>
      <w:r>
        <w:rPr>
          <w:rFonts w:cs="FrankRuehl"/>
          <w:szCs w:val="22"/>
          <w:rtl/>
        </w:rPr>
        <w:br w:type="page"/>
      </w:r>
      <w:r>
        <w:rPr>
          <w:rFonts w:cs="FrankRuehl" w:hint="cs"/>
          <w:szCs w:val="22"/>
          <w:rtl/>
        </w:rPr>
        <w:t>2.</w:t>
        <w:tab/>
        <w:t xml:space="preserve">נהיגת אדם ברכבת והפעלתה אינה טעונה מתן אישור או רישיון מאת רשות מוסמכת. במהלך 2003, לאחר גידול במספר תאונות הדרכים שבהן מעורבות רכבות, פנו קצינת מדור תביעות וראש מחלקת התנועה במשטרה אל היועצת המשפטית של משרד התחבורה כדי להסמיך בפקודת התעבורה את המשטרה לפסול מנהלית רישיון נהיגה של נהג קטר החשוד בגרימת תאונה. עד תום הביקורת לא נעשה דבר בעניין זה בשל התנגדות משרד התחבורה להסדיר את רישוי הנהיגה בקטר במסגרת פקודת התעבורה. משרד התחבורה הסביר בתשובתו למשרד מבקר המדינה בדצמבר 2005, כי ההתנגדות נסמכת על עמדת גורמים מקצועיים שנהיגה ברכבת איננה דומה לנהיגה ברכב מסוג כלשהו, ודיני התעבורה המתייחסים לכלי רכב אינם האכסניה ההולמת להסדרת הנהיגה ברכבות. </w:t>
      </w:r>
    </w:p>
    <w:p>
      <w:pPr>
        <w:pStyle w:val="RESHET"/>
        <w:ind w:left="227" w:right="227"/>
        <w:jc w:val="both"/>
        <w:rPr>
          <w:rFonts w:hint="cs"/>
          <w:rtl/>
        </w:rPr>
      </w:pPr>
      <w:r>
        <w:rPr>
          <w:rFonts w:hint="cs"/>
          <w:rtl/>
        </w:rPr>
        <w:t>לדעת משרד מבקר המדינה, על משרד התחבורה להסדיר בחקיקה את רישוי הנהיגה בקטר לרבות חקיקה שתתיר למשטרה לפסול מנהלית את רישיון הנהיגה של נהג קטר החשוד בגרימת תאונה.</w:t>
      </w:r>
    </w:p>
    <w:p>
      <w:pPr>
        <w:spacing w:after="120" w:line="230" w:lineRule="exact"/>
        <w:ind w:left="0" w:right="0"/>
        <w:jc w:val="both"/>
        <w:rPr>
          <w:rFonts w:cs="FrankRuehl" w:hint="cs"/>
          <w:szCs w:val="22"/>
          <w:rtl/>
        </w:rPr>
      </w:pPr>
      <w:bookmarkStart w:id="27" w:name="_Toc129338413"/>
      <w:bookmarkStart w:id="28" w:name="_Toc129494027"/>
      <w:bookmarkStart w:id="29" w:name="_Toc129576522"/>
      <w:bookmarkStart w:id="30" w:name="_Toc129923322"/>
      <w:bookmarkStart w:id="31" w:name="_Toc129926151"/>
      <w:bookmarkStart w:id="32" w:name="_Toc129926442"/>
      <w:bookmarkStart w:id="33" w:name="_Toc129927927"/>
      <w:bookmarkStart w:id="34" w:name="_Toc129928054"/>
      <w:bookmarkStart w:id="35" w:name="_Toc130102008"/>
    </w:p>
    <w:p>
      <w:pPr>
        <w:spacing w:after="120" w:line="230" w:lineRule="exact"/>
        <w:ind w:left="0" w:right="0"/>
        <w:jc w:val="both"/>
        <w:rPr>
          <w:rFonts w:cs="FrankRuehl" w:hint="cs"/>
          <w:szCs w:val="22"/>
          <w:rtl/>
        </w:rPr>
      </w:pPr>
    </w:p>
    <w:p>
      <w:pPr>
        <w:pStyle w:val="KOT4"/>
        <w:ind w:left="0" w:right="0"/>
        <w:jc w:val="left"/>
        <w:rPr>
          <w:rFonts w:hint="cs"/>
          <w:rtl/>
        </w:rPr>
      </w:pPr>
      <w:r>
        <w:rPr>
          <w:rFonts w:hint="cs"/>
          <w:rtl/>
        </w:rPr>
        <w:t>פעולות הדירקטוריון</w:t>
      </w:r>
      <w:bookmarkEnd w:id="27"/>
      <w:bookmarkEnd w:id="28"/>
      <w:bookmarkEnd w:id="29"/>
      <w:bookmarkEnd w:id="30"/>
      <w:bookmarkEnd w:id="31"/>
      <w:bookmarkEnd w:id="32"/>
      <w:bookmarkEnd w:id="33"/>
      <w:bookmarkEnd w:id="34"/>
      <w:bookmarkEnd w:id="35"/>
    </w:p>
    <w:p>
      <w:pPr>
        <w:spacing w:after="120" w:line="230" w:lineRule="exact"/>
        <w:ind w:left="0" w:right="0"/>
        <w:jc w:val="both"/>
        <w:rPr>
          <w:rFonts w:cs="FrankRuehl" w:hint="cs"/>
          <w:szCs w:val="22"/>
          <w:rtl/>
        </w:rPr>
      </w:pPr>
      <w:r>
        <w:rPr>
          <w:rFonts w:cs="FrankRuehl" w:hint="cs"/>
          <w:szCs w:val="22"/>
          <w:rtl/>
        </w:rPr>
        <w:t xml:space="preserve">בנובמבר 2003, בעקבות ארבע תאונות חמורות שאירעו בשבוע אחד, דן דירקטוריון הרכבת בנושא התאונות והבטיחות ברכבת. הדירקטוריון החליט שוועדת משנה שלו לשיווק וכוח אדם (להלן - ועדת ארגון) תדון בנושא הבטיחות ותגיש לו את המלצותיה. בפברואר 2004 הגישה הוועדה לדירקטוריון דוח שכלל ציון ליקויי בטיחות בתחומים של ניהול התנועה, משמעת, חקירת תאונות והכשרה של בעלי מקצועות רכבתיים לרבות נהגים. הדירקטוריון הטיל על הוועדה להגיש לאישור הדירקטוריון את המלצותיה לטיפול בליקויים שהועלו. במאי 2004 נדונו ההמלצות בוועדת הארגון, ובאוגוסט אותה שנה הן הוגשו לאישור הדירקטוריון. </w:t>
      </w:r>
    </w:p>
    <w:p>
      <w:pPr>
        <w:spacing w:after="120" w:line="230" w:lineRule="exact"/>
        <w:ind w:left="0" w:right="0"/>
        <w:jc w:val="both"/>
        <w:rPr>
          <w:rFonts w:cs="FrankRuehl" w:hint="cs"/>
          <w:szCs w:val="22"/>
          <w:rtl/>
        </w:rPr>
      </w:pPr>
      <w:r>
        <w:rPr>
          <w:rFonts w:cs="FrankRuehl" w:hint="cs"/>
          <w:szCs w:val="22"/>
          <w:rtl/>
        </w:rPr>
        <w:t>מהפרוטוקול של ישיבת הדירקטוריון באוגוסט 2004 עולה, כי במהלך דיון שהתקיים דיווח המנהל הכללי של הרכבת (להלן - המנכ"ל) מר יוסי מור, כי חלק מההמלצות יושמו אך לא נמצא כי אישר אותן. בעקבות ביקורת משרד מבקר המדינה קיים הדירקטוריון ישיבה מיוחדת בדצמבר 2005 והחליט לאשר את המלצות ועדת הארגון מאוגוסט 2004 ולקיים דיון ביישומן.</w:t>
      </w:r>
    </w:p>
    <w:p>
      <w:pPr>
        <w:spacing w:after="120" w:line="230" w:lineRule="exact"/>
        <w:ind w:left="0" w:right="0"/>
        <w:jc w:val="both"/>
        <w:rPr>
          <w:rFonts w:cs="FrankRuehl" w:hint="cs"/>
          <w:spacing w:val="-2"/>
          <w:szCs w:val="22"/>
          <w:rtl/>
        </w:rPr>
      </w:pPr>
      <w:r>
        <w:rPr>
          <w:rFonts w:cs="FrankRuehl" w:hint="cs"/>
          <w:szCs w:val="22"/>
          <w:rtl/>
        </w:rPr>
        <w:t>בעקבות מספר תאונות קטלניות שאירעו ביוני וביולי 2005 העסיקה הרכבת יועץ לשם בחינת מערך הבטיחות ברכבת וסקירתו. בנובמבר 2005 הוצג הסקר שהכין היועץ לדירקטוריון. מהסקר עולה כי מערך הבטיחות ברכבת ישראל לקוי בשל אלה: אי-ציון ואי-איתור של כל הסיכונים; היעדר</w:t>
      </w:r>
      <w:r>
        <w:rPr>
          <w:rFonts w:cs="FrankRuehl" w:hint="cs"/>
          <w:spacing w:val="-2"/>
          <w:szCs w:val="22"/>
          <w:rtl/>
        </w:rPr>
        <w:t xml:space="preserve"> תכנית בטיחות אסטרטגית; היעדר ניהול בטיחות. הדירקטוריון אימץ את ממצאי הסקר והטיל על הנהלת הרכבת לגבש תכנית אסטרטגית מפורטת לבטיחות, לדווח לו מידי רבעון על התקדמות הביצוע ולמנות סמנכ"ל לנושאי בטיחות וגיהות. במארס 2006 אישר הדירקטוריון את מינויו של מר עמוס גלרט לסמנכ"ל לבטיחות ואיכות הסביבה; מינויו נכנס לתוקף באפריל אותה שנה. </w:t>
      </w:r>
    </w:p>
    <w:p>
      <w:pPr>
        <w:spacing w:after="120" w:line="230" w:lineRule="exact"/>
        <w:ind w:left="0" w:right="0"/>
        <w:jc w:val="both"/>
        <w:rPr>
          <w:rFonts w:cs="FrankRuehl" w:hint="cs"/>
          <w:spacing w:val="-2"/>
          <w:szCs w:val="22"/>
          <w:rtl/>
        </w:rPr>
      </w:pPr>
    </w:p>
    <w:p>
      <w:pPr>
        <w:spacing w:after="120" w:line="230" w:lineRule="exact"/>
        <w:ind w:left="0" w:right="0"/>
        <w:jc w:val="both"/>
        <w:rPr>
          <w:rFonts w:cs="FrankRuehl" w:hint="cs"/>
          <w:spacing w:val="-2"/>
          <w:szCs w:val="22"/>
          <w:rtl/>
        </w:rPr>
      </w:pPr>
    </w:p>
    <w:p>
      <w:pPr>
        <w:pStyle w:val="KOT4"/>
        <w:ind w:left="0" w:right="0"/>
        <w:jc w:val="left"/>
        <w:rPr>
          <w:rFonts w:hint="cs"/>
          <w:rtl/>
        </w:rPr>
      </w:pPr>
      <w:bookmarkStart w:id="36" w:name="_Toc129338414"/>
      <w:bookmarkStart w:id="37" w:name="_Toc129494028"/>
      <w:bookmarkStart w:id="38" w:name="_Toc129576523"/>
      <w:bookmarkStart w:id="39" w:name="_Toc129923323"/>
      <w:bookmarkStart w:id="40" w:name="_Toc129926152"/>
      <w:bookmarkStart w:id="41" w:name="_Toc129926443"/>
      <w:bookmarkStart w:id="42" w:name="_Toc129927928"/>
      <w:bookmarkStart w:id="43" w:name="_Toc129928055"/>
      <w:bookmarkStart w:id="44" w:name="_Toc130102009"/>
      <w:r>
        <w:rPr>
          <w:rtl/>
        </w:rPr>
        <w:br w:type="page"/>
      </w:r>
      <w:r>
        <w:rPr>
          <w:rFonts w:hint="cs"/>
          <w:rtl/>
        </w:rPr>
        <w:t>ועדה לבדיקת הבטיחות התפעולית של תנועת הרכבות</w:t>
      </w:r>
      <w:bookmarkEnd w:id="36"/>
      <w:bookmarkEnd w:id="37"/>
      <w:bookmarkEnd w:id="38"/>
      <w:bookmarkEnd w:id="39"/>
      <w:bookmarkEnd w:id="40"/>
      <w:bookmarkEnd w:id="41"/>
      <w:bookmarkEnd w:id="42"/>
      <w:bookmarkEnd w:id="43"/>
      <w:bookmarkEnd w:id="44"/>
    </w:p>
    <w:p>
      <w:pPr>
        <w:spacing w:after="120" w:line="230" w:lineRule="exact"/>
        <w:ind w:left="0" w:right="0"/>
        <w:jc w:val="both"/>
        <w:rPr>
          <w:rFonts w:cs="FrankRuehl" w:hint="cs"/>
          <w:szCs w:val="22"/>
          <w:rtl/>
        </w:rPr>
      </w:pPr>
      <w:r>
        <w:rPr>
          <w:rFonts w:cs="FrankRuehl" w:hint="cs"/>
          <w:szCs w:val="22"/>
          <w:rtl/>
        </w:rPr>
        <w:t xml:space="preserve">ביוני 2004 מינה המנכ"ל, מר יוסי מור, ועדה לבדיקת הבטיחות התפעולית של תנועת הרכבות בראשות מנהל חטיבת המטענים, מר יוסי כרמלי (להלן - הוועדה לבטיחות תפעולית). בספטמבר 2004 הגישה הוועדה את מסקנותיה למנכ"ל. בדוח נמנו 49 בעיות וליקויים בתחומים האלה: ציוד מערכות טכנולוגיות ואמצעים בטיחותיים; נהלים והוראות הפעלה; הכשרת עובדים. בדיונים שקיים המנכ"ל עם חברי הוועדה לבטיחות תפעולית בינואר ובמרס 2005 נקבעו הנחיות ולוחות זמנים לתיקון הליקויים. הביקורת העלתה כי הנהלת הרכבת לא עקבה אחר יישום ההמלצות. </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2"/>
        <w:ind w:left="0" w:right="0"/>
        <w:jc w:val="center"/>
        <w:rPr>
          <w:rtl/>
        </w:rPr>
        <w:sectPr>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code="9"/>
          <w:pgMar w:top="2098" w:right="2608" w:bottom="4253" w:left="2608" w:header="1531" w:footer="3686" w:gutter="0"/>
          <w:cols w:space="708"/>
          <w:titlePg/>
          <w:docGrid w:linePitch="360"/>
        </w:sectPr>
      </w:pPr>
      <w:bookmarkStart w:id="45" w:name="_Toc129338424"/>
      <w:bookmarkStart w:id="46" w:name="_Toc129494038"/>
      <w:bookmarkStart w:id="47" w:name="_Toc129576533"/>
      <w:bookmarkStart w:id="48" w:name="_Toc129923324"/>
      <w:bookmarkStart w:id="49" w:name="_Toc129926153"/>
      <w:bookmarkStart w:id="50" w:name="_Toc129926444"/>
      <w:bookmarkStart w:id="51" w:name="_Toc129927929"/>
      <w:bookmarkStart w:id="52" w:name="_Toc129928056"/>
      <w:bookmarkStart w:id="53" w:name="_Toc130102010"/>
    </w:p>
    <w:p>
      <w:pPr>
        <w:pStyle w:val="KOT2"/>
        <w:ind w:left="0" w:right="0"/>
        <w:jc w:val="center"/>
        <w:rPr>
          <w:rFonts w:hint="cs"/>
          <w:rtl/>
        </w:rPr>
      </w:pPr>
      <w:r>
        <w:rPr>
          <w:rFonts w:hint="cs"/>
          <w:rtl/>
        </w:rPr>
        <w:t>בטיחות במפגשי מסילה-דרך</w:t>
      </w:r>
      <w:bookmarkEnd w:id="45"/>
      <w:bookmarkEnd w:id="46"/>
      <w:bookmarkEnd w:id="47"/>
      <w:bookmarkEnd w:id="48"/>
      <w:bookmarkEnd w:id="49"/>
      <w:bookmarkEnd w:id="50"/>
      <w:bookmarkEnd w:id="51"/>
      <w:bookmarkEnd w:id="52"/>
      <w:bookmarkEnd w:id="53"/>
    </w:p>
    <w:p>
      <w:pPr>
        <w:pStyle w:val="KOT4"/>
        <w:ind w:left="0" w:right="0"/>
        <w:jc w:val="left"/>
        <w:rPr>
          <w:rFonts w:hint="cs"/>
          <w:rtl/>
        </w:rPr>
      </w:pPr>
      <w:bookmarkStart w:id="54" w:name="_Toc129338425"/>
      <w:bookmarkStart w:id="55" w:name="_Toc129494039"/>
      <w:bookmarkStart w:id="56" w:name="_Toc129576534"/>
      <w:bookmarkStart w:id="57" w:name="_Toc129923325"/>
      <w:bookmarkStart w:id="58" w:name="_Toc129926154"/>
      <w:bookmarkStart w:id="59" w:name="_Toc129926445"/>
      <w:bookmarkStart w:id="60" w:name="_Toc129927930"/>
      <w:bookmarkStart w:id="61" w:name="_Toc129928057"/>
      <w:bookmarkStart w:id="62" w:name="_Toc130102011"/>
      <w:r>
        <w:rPr>
          <w:rFonts w:hint="cs"/>
          <w:rtl/>
        </w:rPr>
        <w:t>ועדת ההיגוי הבין-משרדית למפגשי מסילה-דרך</w:t>
      </w:r>
      <w:bookmarkEnd w:id="54"/>
      <w:bookmarkEnd w:id="55"/>
      <w:bookmarkEnd w:id="56"/>
      <w:bookmarkEnd w:id="57"/>
      <w:bookmarkEnd w:id="58"/>
      <w:bookmarkEnd w:id="59"/>
      <w:bookmarkEnd w:id="60"/>
      <w:bookmarkEnd w:id="61"/>
      <w:bookmarkEnd w:id="62"/>
    </w:p>
    <w:p>
      <w:pPr>
        <w:spacing w:after="120" w:line="230" w:lineRule="exact"/>
        <w:ind w:left="0" w:right="0"/>
        <w:jc w:val="both"/>
        <w:rPr>
          <w:rFonts w:cs="FrankRuehl" w:hint="cs"/>
          <w:sz w:val="22"/>
          <w:szCs w:val="22"/>
          <w:rtl/>
        </w:rPr>
      </w:pPr>
      <w:bookmarkStart w:id="63" w:name="_Toc129338426"/>
      <w:bookmarkStart w:id="64" w:name="_Toc129338595"/>
      <w:bookmarkStart w:id="65" w:name="_Toc129494040"/>
      <w:bookmarkStart w:id="66" w:name="_Toc129576535"/>
      <w:bookmarkStart w:id="67" w:name="_Toc129923326"/>
      <w:bookmarkStart w:id="68" w:name="_Toc129926155"/>
      <w:bookmarkStart w:id="69" w:name="_Toc129926216"/>
      <w:bookmarkStart w:id="70" w:name="_Toc129926274"/>
      <w:bookmarkStart w:id="71" w:name="_Toc129926446"/>
      <w:r>
        <w:rPr>
          <w:rFonts w:cs="FrankRuehl" w:hint="cs"/>
          <w:sz w:val="22"/>
          <w:szCs w:val="22"/>
          <w:rtl/>
        </w:rPr>
        <w:t>1.</w:t>
        <w:tab/>
        <w:t>בעקבות תאונת הבונים שאירעה ב-1985 ובה נהרגו 21 ילדים ומבוגרים בהתנגשות בין רכבת לאוטובוס, מינה שר התחבורה ועדת בירור מכוח הסמכות שהוענקה לו בפקודת התעבורה. בעקבות דוח ועדת הבירור החליטה הממשלה</w:t>
      </w:r>
      <w:r>
        <w:rPr>
          <w:rStyle w:val="FootnoteReference"/>
          <w:rFonts w:cs="FrankRuehl"/>
          <w:sz w:val="22"/>
          <w:szCs w:val="22"/>
          <w:rtl/>
        </w:rPr>
        <w:footnoteReference w:id="6"/>
      </w:r>
      <w:r>
        <w:rPr>
          <w:rFonts w:cs="FrankRuehl" w:hint="cs"/>
          <w:sz w:val="22"/>
          <w:szCs w:val="22"/>
          <w:rtl/>
        </w:rPr>
        <w:t xml:space="preserve"> ביולי 1985, בין היתר, כי השר יקים צוות בין-משרדי ליישום המלצות הוועדה בהשתתפות נציגים ממשרד התחבורה, ממשרד החינוך, ממשרד הפנים, מהשלטון המקומי, מהמשטרה, ממחלקת עבודות ציבוריות (להלן - מע"ץ), שהייתה באותה עת יחידת סמך במשרד השיכון, ומהרכבת. באוקטובר 1985 הקים שר התחבורה דאז, מר חיים קורפו, צוות בין-משרדי בראשות מנכ"ל הרכבת (להלן - ועדת ההיגוי).</w:t>
      </w:r>
      <w:bookmarkEnd w:id="63"/>
      <w:bookmarkEnd w:id="64"/>
      <w:bookmarkEnd w:id="65"/>
      <w:bookmarkEnd w:id="66"/>
      <w:bookmarkEnd w:id="67"/>
      <w:bookmarkEnd w:id="68"/>
      <w:bookmarkEnd w:id="69"/>
      <w:bookmarkEnd w:id="70"/>
      <w:bookmarkEnd w:id="71"/>
      <w:r>
        <w:rPr>
          <w:rFonts w:cs="FrankRuehl" w:hint="cs"/>
          <w:sz w:val="22"/>
          <w:szCs w:val="22"/>
          <w:rtl/>
        </w:rPr>
        <w:t xml:space="preserve"> </w:t>
      </w:r>
    </w:p>
    <w:p>
      <w:pPr>
        <w:spacing w:after="120" w:line="230" w:lineRule="exact"/>
        <w:ind w:left="0" w:right="0"/>
        <w:jc w:val="both"/>
        <w:rPr>
          <w:rFonts w:cs="FrankRuehl" w:hint="cs"/>
          <w:szCs w:val="22"/>
          <w:rtl/>
        </w:rPr>
      </w:pPr>
      <w:r>
        <w:rPr>
          <w:rFonts w:cs="FrankRuehl" w:hint="cs"/>
          <w:szCs w:val="22"/>
          <w:rtl/>
        </w:rPr>
        <w:t>2.</w:t>
        <w:tab/>
        <w:t>במאי 1987 קבעה ועדת ההיגוי הנחיות להסדרת הבטיחות במפגשי מסילה-דרך (להלן - ההנחיות מ-1987). הממשלה החליטה</w:t>
      </w:r>
      <w:r>
        <w:rPr>
          <w:rStyle w:val="FootnoteReference"/>
          <w:rFonts w:cs="FrankRuehl"/>
          <w:szCs w:val="22"/>
          <w:rtl/>
        </w:rPr>
        <w:footnoteReference w:id="7"/>
      </w:r>
      <w:r>
        <w:rPr>
          <w:rFonts w:cs="FrankRuehl" w:hint="cs"/>
          <w:szCs w:val="22"/>
          <w:rtl/>
        </w:rPr>
        <w:t xml:space="preserve"> כי ועדת ההיגוי תנחה את הרשויות הנוגעות בדבר בכל הקשור לאחזקה תקינה של המפגשים ותעקוב אחר יישום ההחלטה. הממשלה גם קבעה את אופן חלוקת האחריות בין הרשויות - מע"ץ, הרשות המקומית והרכבת - לפעולות אלה: אחזקת הדרך, אחזקת המסילה, אחזקתם של התקני הגנה במפגשים (רמזורים ומחסומים) וקביעת תמרורים.</w:t>
      </w:r>
    </w:p>
    <w:p>
      <w:pPr>
        <w:spacing w:after="120" w:line="230" w:lineRule="exact"/>
        <w:ind w:left="0" w:right="0"/>
        <w:jc w:val="both"/>
        <w:rPr>
          <w:rFonts w:cs="FrankRuehl" w:hint="cs"/>
          <w:szCs w:val="22"/>
          <w:rtl/>
        </w:rPr>
      </w:pPr>
      <w:r>
        <w:rPr>
          <w:rFonts w:cs="FrankRuehl" w:hint="cs"/>
          <w:szCs w:val="22"/>
          <w:rtl/>
        </w:rPr>
        <w:t>3.</w:t>
        <w:tab/>
        <w:t xml:space="preserve">בדצמבר 1998 אירעה תאונה נוספת במפגש הבונים: זרוע המחסום ירדה כשאוטובוס חצה את המפגש ופגעה בו, אך הוא הצליח לפנות את המסילה. שר התחבורה דאז מר שאול יהלום מינה ועדת בירור ( להלן - ועדת גולדמן). הוועדה הגישה את המלצותיה לשר התחבורה במרס 1999. </w:t>
      </w:r>
    </w:p>
    <w:p>
      <w:pPr>
        <w:spacing w:after="240" w:line="230" w:lineRule="exact"/>
        <w:ind w:left="0" w:right="0"/>
        <w:jc w:val="both"/>
        <w:rPr>
          <w:rFonts w:cs="FrankRuehl" w:hint="cs"/>
          <w:szCs w:val="22"/>
          <w:rtl/>
        </w:rPr>
      </w:pPr>
      <w:r>
        <w:rPr>
          <w:rFonts w:cs="FrankRuehl" w:hint="cs"/>
          <w:szCs w:val="22"/>
          <w:rtl/>
        </w:rPr>
        <w:t xml:space="preserve">בספטמבר 1999 החליטה ועדת ההיגוי כי יכונן צוות בין-משרדי שיהיה ועדת משנה לוועדת ההיגוי, והוא יבחן את כל המפגשים בעזרת מומחים ויעביר את ממצאיו לחבריה. בינואר 2000 החליטה ועדת ההיגוי כי דוח ועדת גולדמן ידון בישיבה הבאה. עד מועד סיום הביקורת, כשש שנים לאחר החלטת ועדת ההיגוי לדון בדוח ועדת גולדמן, לא נדונו המלצותיה. </w:t>
      </w:r>
    </w:p>
    <w:p>
      <w:pPr>
        <w:pStyle w:val="RESHET"/>
        <w:tabs>
          <w:tab w:val="left" w:pos="624"/>
        </w:tabs>
        <w:ind w:left="227" w:right="227"/>
        <w:jc w:val="both"/>
        <w:rPr>
          <w:rFonts w:hint="cs"/>
          <w:rtl/>
        </w:rPr>
      </w:pPr>
      <w:r>
        <w:rPr>
          <w:rFonts w:hint="cs"/>
          <w:rtl/>
        </w:rPr>
        <w:t>4.</w:t>
        <w:tab/>
        <w:t>בהנחיות מ-1987 נקבע כי ועדת ההיגוי אחראית לעדכון ההנחיות מעת לעת. הביקורת העלתה כי ההנחיות לא עודכנו, ובמועד סיום הביקורת תוכננו המפגשים עדיין על פי ההנחיות מ-1987.</w:t>
      </w:r>
    </w:p>
    <w:p>
      <w:pPr>
        <w:spacing w:before="180" w:after="240" w:line="230" w:lineRule="exact"/>
        <w:ind w:left="0" w:right="0"/>
        <w:jc w:val="both"/>
        <w:rPr>
          <w:rFonts w:cs="FrankRuehl" w:hint="cs"/>
          <w:szCs w:val="22"/>
          <w:rtl/>
        </w:rPr>
      </w:pPr>
      <w:r>
        <w:rPr>
          <w:rFonts w:cs="FrankRuehl" w:hint="cs"/>
          <w:szCs w:val="22"/>
          <w:rtl/>
        </w:rPr>
        <w:t>בהנחיות מ-1987 נקבע כי ועדת ההיגוי תתאם בין הרכבת, האחראית לקבוע אם יש צורך בשיפורם של אמצעי הבקרה וההגנה במפגשים ולהסדיר תנאי הראייה, לבין רשות הדרך, האחראית לקבוע אם יש צורך בשיפורים גאומטריים במפגש, ותקבע סדר קדימויות לעבודות.</w:t>
      </w:r>
    </w:p>
    <w:p>
      <w:pPr>
        <w:pStyle w:val="RESHET"/>
        <w:ind w:left="227" w:right="227"/>
        <w:jc w:val="both"/>
        <w:rPr>
          <w:rFonts w:hint="cs"/>
          <w:rtl/>
        </w:rPr>
      </w:pPr>
      <w:r>
        <w:rPr>
          <w:rFonts w:hint="cs"/>
          <w:rtl/>
        </w:rPr>
        <w:t xml:space="preserve">הביקורת העלתה כי ועדת ההיגוי לא השתמשה בסמכותה לקביעת סדר קדימויות לשיפורים, אלא דנה בכל פעם במפגש מסילה-דרך לפי סדר קדימויות שקבעה הרכבת. </w:t>
      </w:r>
    </w:p>
    <w:p>
      <w:pPr>
        <w:spacing w:before="180" w:after="120" w:line="230" w:lineRule="exact"/>
        <w:ind w:left="0" w:right="0"/>
        <w:jc w:val="both"/>
        <w:rPr>
          <w:rFonts w:cs="FrankRuehl" w:hint="cs"/>
          <w:szCs w:val="22"/>
          <w:rtl/>
        </w:rPr>
      </w:pPr>
      <w:r>
        <w:rPr>
          <w:rFonts w:cs="FrankRuehl"/>
          <w:szCs w:val="22"/>
          <w:rtl/>
        </w:rPr>
        <w:br w:type="page"/>
      </w:r>
      <w:r>
        <w:rPr>
          <w:rFonts w:cs="FrankRuehl" w:hint="cs"/>
          <w:szCs w:val="22"/>
          <w:rtl/>
        </w:rPr>
        <w:t>5.</w:t>
        <w:tab/>
        <w:t xml:space="preserve">בהנחיות מ-1987 נקבע כי הרכבת אחראית לריכוז נתונים ומסמכים בעניין המפגשים, לעדכונם ולהפצתם לגופים המיוצגים בוועדת ההיגוי. תיק המפגש צריך לכלול, בין היתר, את </w:t>
      </w:r>
      <w:r>
        <w:rPr>
          <w:rFonts w:cs="FrankRuehl" w:hint="cs"/>
          <w:spacing w:val="-2"/>
          <w:szCs w:val="22"/>
          <w:rtl/>
        </w:rPr>
        <w:t>הנתונים הבאים: מכשולים הנמצאים בשדה הראייה המשפיעים על נהג רכב המתקרב למפגש; תנועת כלי הרכב והרכבות במפגש והפעולות הקשורות בתחזוקתו; תאונות בעשר השנים הקודמות.</w:t>
      </w:r>
      <w:r>
        <w:rPr>
          <w:rFonts w:cs="FrankRuehl" w:hint="cs"/>
          <w:szCs w:val="22"/>
          <w:rtl/>
        </w:rPr>
        <w:t xml:space="preserve"> </w:t>
      </w:r>
    </w:p>
    <w:p>
      <w:pPr>
        <w:spacing w:after="240" w:line="230" w:lineRule="exact"/>
        <w:ind w:left="0" w:right="0"/>
        <w:jc w:val="both"/>
        <w:rPr>
          <w:rFonts w:cs="FrankRuehl" w:hint="cs"/>
          <w:szCs w:val="22"/>
          <w:rtl/>
        </w:rPr>
      </w:pPr>
      <w:r>
        <w:rPr>
          <w:rFonts w:cs="FrankRuehl" w:hint="cs"/>
          <w:szCs w:val="22"/>
          <w:rtl/>
        </w:rPr>
        <w:t>הביקורת העלתה, כי הרכבת לא ריכזה את המידע הנדרש בתיקי המפגשים ולא הציגה לוועדת ההיגוי את הנתונים של התאונות במפגשים ואת דוחות החקירה של תאונות הרכבת. הרכבת הסבירה בתשובתה מינואר 2006, כי תיקי התאונות והאירועים הקשורים לבטיחות מנוהלים בנפרד מתיקי המפגשים. עוד הסבירה הרכבת כי החלה להשתמש בתוכנה לניהול המכשולים ולפעולות התחזוקה במפגש. הרכבת הוסיפה כי היא פועלת ליצירת ממשקים בין התוכנות השונות ולהצגתם בתיק המפגש. משרד מבקר המדינה העיר לרכבת כי אין די באיסוף הנתונים אלא היה מקום להצגתם באופן שוטף לוועדת ההיגוי.</w:t>
      </w:r>
    </w:p>
    <w:p>
      <w:pPr>
        <w:pStyle w:val="RESHET"/>
        <w:tabs>
          <w:tab w:val="left" w:pos="624"/>
        </w:tabs>
        <w:ind w:left="227" w:right="227"/>
        <w:jc w:val="both"/>
        <w:rPr>
          <w:rFonts w:hint="cs"/>
          <w:rtl/>
        </w:rPr>
      </w:pPr>
      <w:r>
        <w:rPr>
          <w:rFonts w:hint="cs"/>
          <w:rtl/>
        </w:rPr>
        <w:t>6.</w:t>
        <w:tab/>
        <w:t xml:space="preserve">הביקורת העלתה שהמשרד ואף ועדת ההיגוי עצמה לא קבעו את סדרי העבודה של הוועדה. בתקופה של שש וחצי שנים, ינואר 1999 - יוני 2005, התקיימו רק 10 דיונים של הוועדה. </w:t>
      </w:r>
    </w:p>
    <w:p>
      <w:pPr>
        <w:spacing w:before="180" w:after="240" w:line="230" w:lineRule="exact"/>
        <w:ind w:left="0" w:right="0"/>
        <w:jc w:val="both"/>
        <w:rPr>
          <w:rFonts w:cs="FrankRuehl" w:hint="cs"/>
          <w:szCs w:val="22"/>
          <w:rtl/>
        </w:rPr>
      </w:pPr>
      <w:r>
        <w:rPr>
          <w:rFonts w:cs="FrankRuehl" w:hint="cs"/>
          <w:szCs w:val="22"/>
          <w:rtl/>
        </w:rPr>
        <w:t>7.</w:t>
        <w:tab/>
        <w:t>באוגוסט 2005 בחן יועץ לרכבת את סדרי עבודת ועדת ההיגוי והעלה, בין היתר, כי הרכבת לא עקבה באופן שיטתי אחר מצב המפגשים, ויש צורך בשיפור הבקרה וההגנה בהם. היועץ המליץ לרכבת להגדיר את תחומי הסמכויות והאחריות של ועדת ההיגוי ולקבוע לה נוהלי עבודה, דיווח ומעקב. הביקורת העלתה, כי עד סוף ספטמבר 2005 הרכבת לא עשתה כן. הרכבת הודיעה כי בתחילת 2006 הקימה מחלקה לדרכים והסדרת תנועה שתפקידה לעקוב באופן שיטתי אחר מצב המפגשים.</w:t>
      </w:r>
    </w:p>
    <w:p>
      <w:pPr>
        <w:pStyle w:val="RESHET"/>
        <w:ind w:left="227" w:right="227"/>
        <w:jc w:val="both"/>
        <w:rPr>
          <w:rFonts w:hint="cs"/>
          <w:rtl/>
        </w:rPr>
      </w:pPr>
      <w:r>
        <w:rPr>
          <w:rFonts w:hint="cs"/>
          <w:rtl/>
        </w:rPr>
        <w:t>במהלך הביקורת בהתאם להמלצות ועדת הבירור שבדקה את התאונה ברבדים ביוני 2005, ביטל שר התחבורה דאז, מר מאיר שטרית, בנובמבר 2005 את מינוי ועדת ההיגוי ומינה ועדת היגוי עליונה למפגשי מסילות ברזל-דרך בראשות מנכ"ל משרד התחבורה. תפקידיה לגבש הנחיות לתכנונם, להחליט בסוגיות עקרוניות, לקבוע סדרי עדיפויות להפרדה מפלסית ולהנחות את מינהלת ההפרדות המפלסיות שהוקמה ברכבת ישראל. בדצמבר 2005 מינה מנכ"ל משרד התחבורה דאז, מר אריה בר, שלוש ועדות מחוזיות לתיאום בין התנועה בדרכים ובין התנועה במסילות הברזל בראשות המפקחים על התעבורה במשרד. לדעת משרד מבקר המדינה, בד בבד עם מינוין של הוועדות החדשות היה על המשרד לקבוע כללים לעבודתן ולהסדרת מעמדן זו כלפי זו, את האחריות לאספקת המידע להן ועוד.</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72" w:name="_Toc129338427"/>
      <w:bookmarkStart w:id="73" w:name="_Toc129494041"/>
      <w:bookmarkStart w:id="74" w:name="_Toc129576536"/>
      <w:bookmarkStart w:id="75" w:name="_Toc129923327"/>
      <w:bookmarkStart w:id="76" w:name="_Toc129926156"/>
      <w:bookmarkStart w:id="77" w:name="_Toc129926447"/>
      <w:bookmarkStart w:id="78" w:name="_Toc129927931"/>
      <w:bookmarkStart w:id="79" w:name="_Toc129928058"/>
      <w:bookmarkStart w:id="80" w:name="_Toc130102012"/>
      <w:r>
        <w:rPr>
          <w:rFonts w:hint="cs"/>
          <w:rtl/>
        </w:rPr>
        <w:t>שיפור הבטיחות במפגשים ובקטעי מסילה</w:t>
      </w:r>
      <w:bookmarkEnd w:id="72"/>
      <w:bookmarkEnd w:id="73"/>
      <w:bookmarkEnd w:id="74"/>
      <w:bookmarkEnd w:id="75"/>
      <w:bookmarkEnd w:id="76"/>
      <w:bookmarkEnd w:id="77"/>
      <w:bookmarkEnd w:id="78"/>
      <w:bookmarkEnd w:id="79"/>
      <w:bookmarkEnd w:id="80"/>
    </w:p>
    <w:p>
      <w:pPr>
        <w:spacing w:after="120" w:line="230" w:lineRule="exact"/>
        <w:ind w:left="0" w:right="0"/>
        <w:jc w:val="both"/>
        <w:rPr>
          <w:rFonts w:cs="FrankRuehl"/>
          <w:szCs w:val="22"/>
          <w:rtl/>
        </w:rPr>
      </w:pPr>
      <w:r>
        <w:rPr>
          <w:rFonts w:cs="FrankRuehl" w:hint="cs"/>
          <w:szCs w:val="22"/>
          <w:rtl/>
        </w:rPr>
        <w:t xml:space="preserve">בעקבות המלצות ועדת גולדמן מ-1999 מינה בנובמבר 1999 מנכ"ל משרד התחבורה דאז, מר דוד בן אבו, צוות מומחים בנושא בטיחות במפגשי מסילה-דרך בראשות מנהל אגף בכיר לתכנון תחבורתי במשרד, אינג' ישעיהו רונן (להלן - ועדת רונן). הצוות התבקש להגיש את המלצותיו עד </w:t>
      </w:r>
    </w:p>
    <w:p>
      <w:pPr>
        <w:spacing w:after="120" w:line="230" w:lineRule="exact"/>
        <w:ind w:left="0" w:right="0"/>
        <w:jc w:val="both"/>
        <w:rPr>
          <w:rFonts w:cs="FrankRuehl" w:hint="cs"/>
          <w:szCs w:val="22"/>
          <w:rtl/>
        </w:rPr>
      </w:pPr>
      <w:r>
        <w:rPr>
          <w:rFonts w:cs="FrankRuehl"/>
          <w:szCs w:val="22"/>
          <w:rtl/>
        </w:rPr>
        <w:br w:type="page"/>
      </w:r>
      <w:r>
        <w:rPr>
          <w:rFonts w:cs="FrankRuehl" w:hint="cs"/>
          <w:szCs w:val="22"/>
          <w:rtl/>
        </w:rPr>
        <w:t>31.1.00. אלה תפקידיו: מיפוי כל המפגשים בארץ ומיון הבעייתיים מהיבט הבטיחות, מתן המלצות הנדסיות לשיפורים בטיחותיים במפגשים בעייתיים וגיבוש המלצות כלליות בעניין בטיחות במפגשים. בפברואר 2000 הטיל מנכ"ל המשרד, אינג' סלמן בן ציון, על ועדת רונן לבחון נושאים נוספים, ביניהם: מפגשי המסילה עם שבילי העפר, הפרדה מפלסית וגידור במקומות מיושבים ומועדים לפורענות.</w:t>
      </w:r>
    </w:p>
    <w:p>
      <w:pPr>
        <w:spacing w:after="120" w:line="230" w:lineRule="exact"/>
        <w:ind w:left="0" w:right="0"/>
        <w:jc w:val="both"/>
        <w:rPr>
          <w:rFonts w:cs="FrankRuehl" w:hint="cs"/>
          <w:szCs w:val="22"/>
          <w:rtl/>
        </w:rPr>
      </w:pPr>
      <w:r>
        <w:rPr>
          <w:rFonts w:cs="FrankRuehl" w:hint="cs"/>
          <w:szCs w:val="22"/>
          <w:rtl/>
        </w:rPr>
        <w:t xml:space="preserve">ביולי 2002 הגישה ועדת רונן דוח שכלל המלצות וחלוקת אחריות לביצוען. באוגוסט 2002 אימץ מנכ"ל המשרד, אינג' סלמן בן ציון, את המלצות ועדת רונן. </w:t>
      </w:r>
    </w:p>
    <w:p>
      <w:pPr>
        <w:spacing w:after="120" w:line="230" w:lineRule="exact"/>
        <w:ind w:left="0" w:right="0"/>
        <w:jc w:val="both"/>
        <w:rPr>
          <w:rFonts w:cs="FrankRuehl" w:hint="cs"/>
          <w:szCs w:val="22"/>
          <w:rtl/>
        </w:rPr>
      </w:pPr>
      <w:r>
        <w:rPr>
          <w:rFonts w:cs="FrankRuehl" w:hint="cs"/>
          <w:szCs w:val="22"/>
          <w:rtl/>
        </w:rPr>
        <w:t>משרד מבקר המדינה בדק את אופן יישום המלצות ועדת רונן בתחומים המפורטים להלן והעלה את הממצאים האלה:</w:t>
      </w:r>
    </w:p>
    <w:p>
      <w:pPr>
        <w:tabs>
          <w:tab w:val="left" w:pos="510"/>
        </w:tabs>
        <w:spacing w:after="120" w:line="230" w:lineRule="exact"/>
        <w:ind w:left="0" w:right="0"/>
        <w:jc w:val="both"/>
        <w:rPr>
          <w:rFonts w:cs="FrankRuehl" w:hint="cs"/>
          <w:szCs w:val="22"/>
          <w:rtl/>
        </w:rPr>
      </w:pPr>
      <w:r>
        <w:rPr>
          <w:rStyle w:val="50"/>
          <w:rFonts w:cs="FrankRuehl" w:hint="cs"/>
          <w:b w:val="0"/>
          <w:bCs w:val="0"/>
          <w:spacing w:val="0"/>
          <w:szCs w:val="22"/>
          <w:rtl/>
        </w:rPr>
        <w:t>(א)</w:t>
        <w:tab/>
      </w:r>
      <w:r>
        <w:rPr>
          <w:rStyle w:val="50"/>
          <w:rFonts w:cs="FrankRuehl" w:hint="cs"/>
          <w:szCs w:val="22"/>
          <w:rtl/>
        </w:rPr>
        <w:t>הצבת תמרורים:</w:t>
      </w:r>
      <w:r>
        <w:rPr>
          <w:rFonts w:cs="FrankRuehl" w:hint="cs"/>
          <w:szCs w:val="22"/>
          <w:rtl/>
        </w:rPr>
        <w:t xml:space="preserve"> מפגש מסילה-דרך הוא גם נקודת מפגש בין רשויות, בין סמכויות תכנון ותמרור של הרשות המקומית שבה נמצא המפגש, ובין סמכויות מנכ"ל הרכבת כרשות תמרור מקומית</w:t>
      </w:r>
      <w:r>
        <w:rPr>
          <w:rStyle w:val="FootnoteReference"/>
          <w:rFonts w:cs="FrankRuehl"/>
          <w:szCs w:val="22"/>
          <w:rtl/>
        </w:rPr>
        <w:footnoteReference w:id="8"/>
      </w:r>
      <w:r>
        <w:rPr>
          <w:rFonts w:cs="FrankRuehl" w:hint="cs"/>
          <w:szCs w:val="22"/>
          <w:rtl/>
        </w:rPr>
        <w:t>.</w:t>
      </w:r>
    </w:p>
    <w:p>
      <w:pPr>
        <w:spacing w:after="240" w:line="230" w:lineRule="exact"/>
        <w:ind w:left="0" w:right="0"/>
        <w:jc w:val="both"/>
        <w:rPr>
          <w:rFonts w:cs="FrankRuehl" w:hint="cs"/>
          <w:szCs w:val="22"/>
          <w:rtl/>
        </w:rPr>
      </w:pPr>
      <w:r>
        <w:rPr>
          <w:rFonts w:cs="FrankRuehl" w:hint="cs"/>
          <w:szCs w:val="22"/>
          <w:rtl/>
        </w:rPr>
        <w:t xml:space="preserve">המפקח על התעבורה שבמשרד התחבורה (להלן - המפע"ת), המשנה למנכ"ל המשרד מר אלכס לנגר, הסמיך בנובמבר 2003 את מנכ"ל הרכבת כרשות תמרור מקומית בשטח שבתחום רצועת זכות הדרך של מסילות הברזל. היועץ המשפטי לרכבת טען שמאחר שהביטוי "רצועת זכות דרך" לא מוגדר בחקיקה יש אי בהירות לגבי השטח שלגביו משתרע המינוי של מנכ"ל הרכבת כרשות תמרור מקומית. כמו כן, ניתנה סמכות מקבילה לרשות המקומית ולמנכ"ל הרכבת. ביוני 2004 הודיע מנכ"ל הרכבת דאז, מר יוסי מור, למשנה למנכ"ל משרד התחבורה, מר אלכס לנגר, כי הסמכה זו בעייתית מבחינה משפטית ואינה ישימה וביקש לקיים דיון בנושא. </w:t>
      </w:r>
    </w:p>
    <w:p>
      <w:pPr>
        <w:pStyle w:val="RESHET"/>
        <w:ind w:left="227" w:right="227"/>
        <w:jc w:val="both"/>
        <w:rPr>
          <w:rFonts w:hint="cs"/>
          <w:spacing w:val="-2"/>
          <w:rtl/>
        </w:rPr>
      </w:pPr>
      <w:r>
        <w:rPr>
          <w:rFonts w:hint="cs"/>
          <w:spacing w:val="-2"/>
          <w:rtl/>
        </w:rPr>
        <w:t>הביקורת העלתה כי ריבוי הסמכויות במפגשי מסילה-דרך ואי-הבהירות באשר לאחראי להם גורמים להצבת תמרורים בידי הרשויות השונות ללא תיאום ביניהן. לדוגמה: ביולי 2005 התריע מהנדס המועצה המקומית בנימינה - גבעת עדה, מר דיויד גרינשבורד, בפני הרכבת כי תמרורים שהציבה במפגש בבנימינה האוסרים על מעבר הולכי רגל עומדים בסתירה לתמרורים אשר מסדירים מעבר הולכי רגל על הפסים, שהציבה מע"ץ - החברה הלאומית לדרכים בישראל בע"מ (להלן - החברה הלאומית לדרכים) - באישור משרד התחבורה.</w:t>
      </w:r>
    </w:p>
    <w:p>
      <w:pPr>
        <w:spacing w:before="180" w:after="120" w:line="230" w:lineRule="exact"/>
        <w:ind w:left="0" w:right="0"/>
        <w:jc w:val="both"/>
        <w:rPr>
          <w:rFonts w:cs="FrankRuehl" w:hint="cs"/>
          <w:szCs w:val="22"/>
          <w:rtl/>
        </w:rPr>
      </w:pPr>
      <w:r>
        <w:rPr>
          <w:rFonts w:cs="FrankRuehl" w:hint="cs"/>
          <w:szCs w:val="22"/>
          <w:rtl/>
        </w:rPr>
        <w:t>בעקבות הביקורת הודיע משרד התחבורה למשרד מבקר המדינה, כי המצב המתואר הוא הסיבה העיקרית לתיקון שנעשה בדצמבר 2005</w:t>
      </w:r>
      <w:r>
        <w:rPr>
          <w:rStyle w:val="FootnoteReference"/>
          <w:rFonts w:cs="FrankRuehl"/>
          <w:szCs w:val="22"/>
          <w:rtl/>
        </w:rPr>
        <w:footnoteReference w:id="9"/>
      </w:r>
      <w:r>
        <w:rPr>
          <w:rFonts w:cs="FrankRuehl" w:hint="cs"/>
          <w:szCs w:val="22"/>
          <w:rtl/>
        </w:rPr>
        <w:t xml:space="preserve"> בהגדרת רשות תמרור מקומית של הרכבת, שבדרכים עירוניות הורחבה סמכותה גם לדרכי הגישה אל מפגשי מסילת הברזל משני צדיה, עד 100 מטרים מכל צד של המסילה או עד מפגש דרכים מרומזר ראשון, הקצר מביניהם. </w:t>
      </w:r>
    </w:p>
    <w:p>
      <w:pPr>
        <w:tabs>
          <w:tab w:val="left" w:pos="510"/>
        </w:tabs>
        <w:spacing w:after="120" w:line="230" w:lineRule="exact"/>
        <w:ind w:left="0" w:right="0"/>
        <w:jc w:val="both"/>
        <w:rPr>
          <w:rFonts w:cs="FrankRuehl" w:hint="cs"/>
          <w:spacing w:val="-2"/>
          <w:szCs w:val="22"/>
          <w:rtl/>
        </w:rPr>
      </w:pPr>
      <w:r>
        <w:rPr>
          <w:rStyle w:val="50"/>
          <w:rFonts w:cs="FrankRuehl" w:hint="cs"/>
          <w:b w:val="0"/>
          <w:bCs w:val="0"/>
          <w:spacing w:val="0"/>
          <w:szCs w:val="22"/>
          <w:rtl/>
        </w:rPr>
        <w:t>(ב)</w:t>
        <w:tab/>
      </w:r>
      <w:r>
        <w:rPr>
          <w:rStyle w:val="50"/>
          <w:rFonts w:cs="FrankRuehl" w:hint="cs"/>
          <w:szCs w:val="22"/>
          <w:rtl/>
        </w:rPr>
        <w:t>תחזוקה:</w:t>
      </w:r>
      <w:r>
        <w:rPr>
          <w:rFonts w:cs="FrankRuehl" w:hint="cs"/>
          <w:szCs w:val="22"/>
          <w:rtl/>
        </w:rPr>
        <w:t xml:space="preserve"> בינואר 2000 הציגה הרכבת לוועדת ההיגוי בדיקה שעשתה לגבי תמרור מפגשים וציינה את המצב הקשה של התמרור לפני המפגשים. ועדת ההיגוי החליטה להדגיש את </w:t>
      </w:r>
      <w:r>
        <w:rPr>
          <w:rFonts w:cs="FrankRuehl" w:hint="cs"/>
          <w:spacing w:val="-2"/>
          <w:szCs w:val="22"/>
          <w:rtl/>
        </w:rPr>
        <w:t>אחריותן של הרשויות המקומיות ואת חובתן להסדרת הכבישים החוצים את המסילה בתחומן והחליטה כי הרכבת תכתוב בעניין זה לרשויות המקומיות. הממונה הארצי לתחזוקת מסילות ברכבת, מר סורין שיוביץ, פנה בכתב במועדים שונים לרשויות מקומיות ופירט ליקויים שנמצאו במפגשים שבתחום השיפוט שלהן. ואולם הרכבת לא ניהלה מעקב שיטתי לשם בדיקה אם תוקנו הליקויים.</w:t>
      </w:r>
    </w:p>
    <w:p>
      <w:pPr>
        <w:tabs>
          <w:tab w:val="left" w:pos="510"/>
        </w:tabs>
        <w:spacing w:after="120" w:line="230" w:lineRule="exact"/>
        <w:ind w:left="0" w:right="0"/>
        <w:jc w:val="both"/>
        <w:rPr>
          <w:rFonts w:cs="FrankRuehl" w:hint="cs"/>
          <w:szCs w:val="22"/>
          <w:rtl/>
        </w:rPr>
      </w:pPr>
      <w:r>
        <w:rPr>
          <w:rStyle w:val="50"/>
          <w:rFonts w:cs="FrankRuehl"/>
          <w:b w:val="0"/>
          <w:bCs w:val="0"/>
          <w:spacing w:val="0"/>
          <w:szCs w:val="22"/>
          <w:rtl/>
        </w:rPr>
        <w:br w:type="page"/>
      </w:r>
      <w:r>
        <w:rPr>
          <w:rStyle w:val="50"/>
          <w:rFonts w:cs="FrankRuehl" w:hint="cs"/>
          <w:b w:val="0"/>
          <w:bCs w:val="0"/>
          <w:spacing w:val="0"/>
          <w:szCs w:val="22"/>
          <w:rtl/>
        </w:rPr>
        <w:t>(ג)</w:t>
        <w:tab/>
      </w:r>
      <w:r>
        <w:rPr>
          <w:rStyle w:val="50"/>
          <w:rFonts w:cs="FrankRuehl" w:hint="cs"/>
          <w:szCs w:val="22"/>
          <w:rtl/>
        </w:rPr>
        <w:t>תבחינים לצמצום מספר המפגשים:</w:t>
      </w:r>
      <w:r>
        <w:rPr>
          <w:rFonts w:cs="FrankRuehl" w:hint="cs"/>
          <w:szCs w:val="22"/>
          <w:rtl/>
        </w:rPr>
        <w:t xml:space="preserve"> בסוף שנת 2000 היו בישראל כ-215 מפגשי מסילה-דרך, אך רק 112 היו מוגנים במחסום. על פי נתוני משרד התחבורה, בינואר 2005 היו בישראל 166 מפגשים, מהם 37 שאינם מוגנים. על פי נתוני הרכבת, ביולי 2005 היו 160 מפגשים, מהם 47 שאינם מוגנים. לאחר תאונת רבדים החליטה ועדת ההיגוי על ביטולם של 12 מפגשים ועל מיגונם של שבעה מפגשים נוספים.</w:t>
      </w:r>
    </w:p>
    <w:p>
      <w:pPr>
        <w:tabs>
          <w:tab w:val="left" w:pos="510"/>
        </w:tabs>
        <w:spacing w:after="120" w:line="230" w:lineRule="exact"/>
        <w:ind w:left="0" w:right="0"/>
        <w:jc w:val="both"/>
        <w:rPr>
          <w:rFonts w:cs="FrankRuehl" w:hint="cs"/>
          <w:szCs w:val="22"/>
          <w:rtl/>
        </w:rPr>
      </w:pPr>
      <w:r>
        <w:rPr>
          <w:rFonts w:cs="FrankRuehl" w:hint="cs"/>
          <w:szCs w:val="22"/>
          <w:rtl/>
        </w:rPr>
        <w:t xml:space="preserve">ועדת רונן מצאה שיש צורך בקביעת תבחינים כמותיים ברורים לצמצום מספר המפגשים. הוועדה המליצה כי יוטל על יועץ להמליץ על תבחינים שיובאו לאישור ועדת ההיגוי. הביקורת העלתה, כי יועץ למנכ"ל הרכבת הכין באוגוסט 2004 הצעה כזו. הרכבת הודיעה, כי היא העבירה את ההצעה לתבחינים לוועדת ההיגוי להנחיות (ראו להלן). </w:t>
      </w:r>
    </w:p>
    <w:p>
      <w:pPr>
        <w:tabs>
          <w:tab w:val="left" w:pos="510"/>
        </w:tabs>
        <w:spacing w:after="120" w:line="230" w:lineRule="exact"/>
        <w:ind w:left="0" w:right="0"/>
        <w:jc w:val="both"/>
        <w:rPr>
          <w:rFonts w:cs="FrankRuehl" w:hint="cs"/>
          <w:szCs w:val="22"/>
          <w:rtl/>
        </w:rPr>
      </w:pPr>
      <w:r>
        <w:rPr>
          <w:rStyle w:val="50"/>
          <w:rFonts w:cs="FrankRuehl" w:hint="cs"/>
          <w:b w:val="0"/>
          <w:bCs w:val="0"/>
          <w:spacing w:val="0"/>
          <w:szCs w:val="22"/>
          <w:rtl/>
        </w:rPr>
        <w:t>(ד)</w:t>
        <w:tab/>
      </w:r>
      <w:r>
        <w:rPr>
          <w:rStyle w:val="50"/>
          <w:rFonts w:cs="FrankRuehl" w:hint="cs"/>
          <w:szCs w:val="22"/>
          <w:rtl/>
        </w:rPr>
        <w:t>עדכון ההנחיות ושיפורים הנדסיים:</w:t>
      </w:r>
      <w:r>
        <w:rPr>
          <w:rFonts w:hint="cs"/>
          <w:sz w:val="22"/>
          <w:szCs w:val="26"/>
          <w:rtl/>
        </w:rPr>
        <w:t xml:space="preserve"> </w:t>
      </w:r>
      <w:r>
        <w:rPr>
          <w:rFonts w:cs="FrankRuehl" w:hint="cs"/>
          <w:szCs w:val="22"/>
          <w:rtl/>
        </w:rPr>
        <w:t>ועדת רונן המליצה על שיפורים הנדסיים בכשליש מ- 215 מפגשים שהיו קיימים בסוף שנת 2000, בעיקר על שיפור שדה הראייה של נהגי הרכב החוצים את המסילה על ידי הרחקת מכשולים. האחריות לכך הוטלה על משרד התחבורה, על הרכבת ועל הרשויות המקומיות. בינואר 2003 מינה המשנה למנכ"ל משרד התחבורה, מר אלכס לנגר, ועדת היגוי להכנת "הנחיות לתכנון ההסדר הגיאומטרי-תפעולי של מפגש מסילת ברזל - דרך" (להלן - ועדת היגוי להנחיות) שרוכזה בחברת "נתיבי איילון בע"מ" (להלן - נתיבי איילון). במרס 2006, לאחר מועד סיום הביקורת, פרסם משרד התחבורה הנחיות מעודכנות. משרד מבקר המדינה העיר לרכבת כי עליה לבדוק את התאמת המפגשים להנחיות המעודכנות ממרס 2006 ולבצע את ההתאמות הנדרשות.</w:t>
      </w:r>
    </w:p>
    <w:p>
      <w:pPr>
        <w:tabs>
          <w:tab w:val="left" w:pos="510"/>
        </w:tabs>
        <w:spacing w:after="120" w:line="230" w:lineRule="exact"/>
        <w:ind w:left="0" w:right="0"/>
        <w:jc w:val="both"/>
        <w:rPr>
          <w:rFonts w:cs="FrankRuehl" w:hint="cs"/>
          <w:szCs w:val="22"/>
          <w:rtl/>
        </w:rPr>
      </w:pPr>
      <w:r>
        <w:rPr>
          <w:rStyle w:val="50"/>
          <w:rFonts w:cs="FrankRuehl" w:hint="cs"/>
          <w:b w:val="0"/>
          <w:bCs w:val="0"/>
          <w:spacing w:val="0"/>
          <w:szCs w:val="22"/>
          <w:rtl/>
        </w:rPr>
        <w:t>(ה)</w:t>
        <w:tab/>
      </w:r>
      <w:r>
        <w:rPr>
          <w:rStyle w:val="50"/>
          <w:rFonts w:cs="FrankRuehl" w:hint="cs"/>
          <w:szCs w:val="22"/>
          <w:rtl/>
        </w:rPr>
        <w:t>הסדרי בטיחות:</w:t>
      </w:r>
      <w:r>
        <w:rPr>
          <w:rFonts w:cs="FrankRuehl" w:hint="cs"/>
          <w:szCs w:val="22"/>
          <w:rtl/>
        </w:rPr>
        <w:t xml:space="preserve"> בתקנות התעבורה, תשכ"א-1961, נקבע כי רשות תמרור מרכזית רשאית להורות לרשות תמרור מקומית על קביעת הסדר תנועה, שינויו, ביטולו ודרך אחזקתו. ועדת גולדמן קבעה, כי לעתים אין הרשות המקומית מגישה את תכניות ההנדסה, הסימון והתמרור של מפגשים לאישור רשות התמרור המרכזית, וגם כאשר יש תכניות מאושרות, לא תמיד הביצוע והתחזוקה תואמים אותן. </w:t>
      </w:r>
    </w:p>
    <w:p>
      <w:pPr>
        <w:spacing w:after="120" w:line="230" w:lineRule="exact"/>
        <w:ind w:left="0" w:right="0"/>
        <w:jc w:val="both"/>
        <w:rPr>
          <w:rFonts w:cs="FrankRuehl" w:hint="cs"/>
          <w:szCs w:val="22"/>
          <w:rtl/>
        </w:rPr>
      </w:pPr>
      <w:r>
        <w:rPr>
          <w:rFonts w:cs="FrankRuehl" w:hint="cs"/>
          <w:szCs w:val="22"/>
          <w:rtl/>
        </w:rPr>
        <w:t>בשנת 2003 קיים מרכז ועדת ההיגוי להנחיות דיונים עם מהנדסים ברשויות מקומיות, במע"ץ, ובמשרד הפנים וביקשם להכין תכניות הסדרי תנועה ובטיחות למפגשים, להגישן לאישור אצל המפע"ת ולאחר מכן לבצע אותן.</w:t>
      </w:r>
    </w:p>
    <w:p>
      <w:pPr>
        <w:spacing w:after="240" w:line="230" w:lineRule="exact"/>
        <w:ind w:left="0" w:right="0"/>
        <w:jc w:val="both"/>
        <w:rPr>
          <w:rFonts w:cs="FrankRuehl" w:hint="cs"/>
          <w:szCs w:val="22"/>
          <w:rtl/>
        </w:rPr>
      </w:pPr>
      <w:r>
        <w:rPr>
          <w:rFonts w:cs="FrankRuehl" w:hint="cs"/>
          <w:szCs w:val="22"/>
          <w:rtl/>
        </w:rPr>
        <w:t xml:space="preserve">הביקורת העלתה, כי רק ב-36 מכ-160 מפגשי מסילה-דרך יש הסדרי תנועה ובטיחות שאישר המפע"ת, לדוגמה: מ-28 המפגשים שבאחריות החברה הלאומית לדרכים, רק בחמישה יש הסדרי בטיחות שאישר המפע"ת. </w:t>
      </w:r>
    </w:p>
    <w:p>
      <w:pPr>
        <w:pStyle w:val="RESHET"/>
        <w:ind w:left="227" w:right="227"/>
        <w:jc w:val="both"/>
        <w:rPr>
          <w:rFonts w:hint="cs"/>
          <w:rtl/>
        </w:rPr>
      </w:pPr>
      <w:r>
        <w:rPr>
          <w:rFonts w:hint="cs"/>
          <w:rtl/>
        </w:rPr>
        <w:t>לדעת משרד מבקר המדינה, על משרד התחבורה לאכוף על רשויות תמרור מקומיות את החובה לקבל את הסכמת המפקח על התעבורה להסדר התנועה שקבעו במקרים שנדרשת הסכמתו מכוח תקנות התעבורה. משרד התחבורה הודיע בתשובתו למשרד מבקר המדינה, כי שינוי מבני בחלוקת האחריות בין הרכבת ובין הרשויות המקומיות יהיה יעיל יותר מאשר פעולות נגד רשויות שונות. לדעת משרד מבקר המדינה, השינוי המבני המוצע, שהוא אחד האמצעים שאותם החליט המשרד לנקוט לשם קידום הבטיחות במפגשי מסילה-דרך, אין בו כדי להסיר את האחריות של משרד התחבורה כמפקח על התעבורה לפעול כנגד כל גורם אשר אינו פועל בהתאם לפקודת התעבורה.</w:t>
      </w:r>
    </w:p>
    <w:p>
      <w:pPr>
        <w:tabs>
          <w:tab w:val="left" w:pos="510"/>
        </w:tabs>
        <w:spacing w:before="180" w:after="120" w:line="230" w:lineRule="exact"/>
        <w:ind w:left="0" w:right="0"/>
        <w:jc w:val="both"/>
        <w:rPr>
          <w:rFonts w:cs="FrankRuehl" w:hint="cs"/>
          <w:szCs w:val="22"/>
          <w:rtl/>
        </w:rPr>
      </w:pPr>
      <w:r>
        <w:rPr>
          <w:rStyle w:val="50"/>
          <w:rFonts w:cs="FrankRuehl"/>
          <w:b w:val="0"/>
          <w:bCs w:val="0"/>
          <w:spacing w:val="0"/>
          <w:szCs w:val="22"/>
          <w:rtl/>
        </w:rPr>
        <w:br w:type="page"/>
      </w:r>
      <w:r>
        <w:rPr>
          <w:rStyle w:val="50"/>
          <w:rFonts w:cs="FrankRuehl" w:hint="cs"/>
          <w:b w:val="0"/>
          <w:bCs w:val="0"/>
          <w:spacing w:val="0"/>
          <w:szCs w:val="22"/>
          <w:rtl/>
        </w:rPr>
        <w:t>(ו)</w:t>
        <w:tab/>
      </w:r>
      <w:r>
        <w:rPr>
          <w:rStyle w:val="50"/>
          <w:rFonts w:cs="FrankRuehl" w:hint="cs"/>
          <w:szCs w:val="22"/>
          <w:rtl/>
        </w:rPr>
        <w:t>הגברת האכיפה:</w:t>
      </w:r>
      <w:r>
        <w:rPr>
          <w:rFonts w:cs="FrankRuehl" w:hint="cs"/>
          <w:szCs w:val="22"/>
          <w:rtl/>
        </w:rPr>
        <w:t xml:space="preserve"> ועדת רונן קבעה כי על משטרת ישראל להגביר את אכיפתן של הוראות החוק במפגשי מסילת הדרך, בעיקר על נהגי כלי הרכב. בדיון שהתקיים אצל מנכ"ל משרד התחבורה, אינג' סלמן בן ציון, באוגוסט 2002 הסתייג ראש אגף התנועה במשטרה, ניצב </w:t>
      </w:r>
      <w:r>
        <w:rPr>
          <w:rFonts w:cs="FrankRuehl" w:hint="cs"/>
          <w:spacing w:val="-2"/>
          <w:szCs w:val="22"/>
          <w:rtl/>
        </w:rPr>
        <w:t>יעקב רז, ממסקנות ועדת רונן מסיבות תקציביות. המשטרה הודיעה למשרד מבקר המדינה בדצמבר 2005</w:t>
      </w:r>
      <w:r>
        <w:rPr>
          <w:rFonts w:cs="FrankRuehl" w:hint="cs"/>
          <w:szCs w:val="22"/>
          <w:rtl/>
        </w:rPr>
        <w:t>, כי "לאחרונה" קוימו מבצעי אכיפה שבמהלכם נרשמו 213 דוחות תנועה ונשללו 47 רישיונות לנהגי רכב שחצו את המסילה באור אדום או לאחר שירדו המחסומים. עוד הוסיפה כי אחרי התאונה ברבדים החלה המשטרה בסיורים משותפים עם הרכבת הן במפגשי מסילה-דרך הן לאורכן של מסילות ברזל.</w:t>
      </w:r>
    </w:p>
    <w:p>
      <w:pPr>
        <w:tabs>
          <w:tab w:val="left" w:pos="510"/>
        </w:tabs>
        <w:spacing w:after="120" w:line="230" w:lineRule="exact"/>
        <w:ind w:left="0" w:right="0"/>
        <w:jc w:val="both"/>
        <w:rPr>
          <w:rFonts w:cs="FrankRuehl" w:hint="cs"/>
          <w:szCs w:val="22"/>
          <w:rtl/>
        </w:rPr>
      </w:pPr>
      <w:r>
        <w:rPr>
          <w:rFonts w:cs="FrankRuehl" w:hint="cs"/>
          <w:szCs w:val="22"/>
          <w:rtl/>
        </w:rPr>
        <w:t xml:space="preserve">בפברואר 2003 הציעו נציגי המשטרה לעשות ניסוי של מערכת אכיפה אוטומטית במפגשים כחלופה להצבת שוטרים בהם, ואולם הניסוי לא יצא לפועל מסיבות תקציביות. </w:t>
      </w:r>
    </w:p>
    <w:p>
      <w:pPr>
        <w:tabs>
          <w:tab w:val="left" w:pos="510"/>
        </w:tabs>
        <w:spacing w:after="120" w:line="230" w:lineRule="exact"/>
        <w:ind w:left="0" w:right="0"/>
        <w:jc w:val="both"/>
        <w:rPr>
          <w:rFonts w:cs="FrankRuehl" w:hint="cs"/>
          <w:szCs w:val="22"/>
          <w:rtl/>
        </w:rPr>
      </w:pPr>
      <w:r>
        <w:rPr>
          <w:rStyle w:val="50"/>
          <w:rFonts w:cs="FrankRuehl" w:hint="cs"/>
          <w:b w:val="0"/>
          <w:bCs w:val="0"/>
          <w:spacing w:val="0"/>
          <w:szCs w:val="22"/>
          <w:rtl/>
        </w:rPr>
        <w:t>(ז)</w:t>
        <w:tab/>
      </w:r>
      <w:r>
        <w:rPr>
          <w:rStyle w:val="50"/>
          <w:rFonts w:cs="FrankRuehl" w:hint="cs"/>
          <w:szCs w:val="22"/>
          <w:rtl/>
        </w:rPr>
        <w:t>מערכת התרעה:</w:t>
      </w:r>
      <w:r>
        <w:rPr>
          <w:rFonts w:hint="cs"/>
          <w:b/>
          <w:bCs/>
          <w:sz w:val="22"/>
          <w:szCs w:val="26"/>
          <w:rtl/>
        </w:rPr>
        <w:t xml:space="preserve"> </w:t>
      </w:r>
      <w:r>
        <w:rPr>
          <w:rFonts w:cs="FrankRuehl" w:hint="cs"/>
          <w:szCs w:val="22"/>
          <w:rtl/>
        </w:rPr>
        <w:t xml:space="preserve">ועדת רונן המליצה שהרכבת תפעיל מערכת שתתריע בפני נהג קטר על מפגש חסום או על הפרעות על המסילה. עד מועד סיום הביקורת לא הותקנה מערכת כזו. הרכבת הודיעה כי בבדיקה מעמיקה של עשרות חברות רכבות בעולם לא נמצאה מערכת הנותנת התרעה לנהג הקטר על מכשול על המסילה. בעקבות הביקורת החליט בדצמבר 2005 המנכ"ל הנוכחי של הרכבת, מר עופר לינצ'בסקי, לקבל הצעות בעניין זה מחברה פרטית, ובינואר 2006 אישרה ועדת המכרזים העליונה של הרכבת רכישה של שתי מערכות של שתי חברות שונות לביצוע ניסוי. עוד הודיעה הרכבת כי פרסמה בקשה לקבלת מידע על פתרונות טכנולוגיים לאיתור מכשולים במפגשים. </w:t>
      </w:r>
    </w:p>
    <w:p>
      <w:pPr>
        <w:tabs>
          <w:tab w:val="left" w:pos="510"/>
        </w:tabs>
        <w:spacing w:after="120" w:line="230" w:lineRule="exact"/>
        <w:ind w:left="0" w:right="0"/>
        <w:jc w:val="both"/>
        <w:rPr>
          <w:rFonts w:cs="FrankRuehl" w:hint="cs"/>
          <w:szCs w:val="22"/>
          <w:rtl/>
        </w:rPr>
      </w:pPr>
      <w:r>
        <w:rPr>
          <w:rStyle w:val="50"/>
          <w:rFonts w:cs="FrankRuehl" w:hint="cs"/>
          <w:b w:val="0"/>
          <w:bCs w:val="0"/>
          <w:spacing w:val="0"/>
          <w:szCs w:val="22"/>
          <w:rtl/>
        </w:rPr>
        <w:t>(ח)</w:t>
        <w:tab/>
      </w:r>
      <w:r>
        <w:rPr>
          <w:rStyle w:val="50"/>
          <w:rFonts w:cs="FrankRuehl" w:hint="cs"/>
          <w:szCs w:val="22"/>
          <w:rtl/>
        </w:rPr>
        <w:t>שיפור רמזורים:</w:t>
      </w:r>
      <w:r>
        <w:rPr>
          <w:rFonts w:cs="FrankRuehl" w:hint="cs"/>
          <w:szCs w:val="22"/>
          <w:rtl/>
        </w:rPr>
        <w:t xml:space="preserve"> ועדת רונן המליצה על אור צהוב לשם איתות לכלי הרכב ברמזור המפגש, נוסף על האדום. הביקורת העלתה כי עד מרס 2006 לא הונהג השיפור. </w:t>
      </w:r>
    </w:p>
    <w:p>
      <w:pPr>
        <w:tabs>
          <w:tab w:val="left" w:pos="510"/>
        </w:tabs>
        <w:spacing w:after="120" w:line="230" w:lineRule="exact"/>
        <w:ind w:left="0" w:right="0"/>
        <w:jc w:val="both"/>
        <w:rPr>
          <w:rFonts w:cs="FrankRuehl" w:hint="cs"/>
          <w:szCs w:val="22"/>
          <w:rtl/>
        </w:rPr>
      </w:pPr>
      <w:r>
        <w:rPr>
          <w:rStyle w:val="50"/>
          <w:rFonts w:cs="FrankRuehl" w:hint="cs"/>
          <w:b w:val="0"/>
          <w:bCs w:val="0"/>
          <w:spacing w:val="0"/>
          <w:szCs w:val="22"/>
          <w:rtl/>
        </w:rPr>
        <w:t>(ט)</w:t>
        <w:tab/>
      </w:r>
      <w:r>
        <w:rPr>
          <w:rStyle w:val="50"/>
          <w:rFonts w:cs="FrankRuehl" w:hint="cs"/>
          <w:szCs w:val="22"/>
          <w:rtl/>
        </w:rPr>
        <w:t>הסברה לציבור:</w:t>
      </w:r>
      <w:r>
        <w:rPr>
          <w:rFonts w:cs="FrankRuehl" w:hint="cs"/>
          <w:szCs w:val="22"/>
          <w:rtl/>
        </w:rPr>
        <w:t xml:space="preserve"> ועדת רונן הטילה על הרשות הלאומית לבטיחות בדרכים לקיים הסברה מקיפה לציבור. באוגוסט - ספטמבר 2002 קיימה הרשות הסברה לציבור בתשדירי רדיו. מאז ועד יוני 2005 לא קוימה הסברה. בעקבות תאונת רבדים ביוני 2005 שודרו ברדיו תשדירים במשך שבועיים בלבד. מנכ"ל הרשות, מר ולדימיר רובין, הודיע בתשובתו למשרד מבקר המדינה, בדצמבר 2005, כי שכיחות תאונות רכבת קטנה בהשוואה לתאונות אחרות, ועובדה זו משפיעה על הקצאת המשאבים להסברה. הרכבת הודיעה בתשובתה מאפריל 2006 כי בסוף 2005 הכינה בשיתוף הרשות הלאומית לבטיחות בדרכים תכנית הסברה לשנת 2006. </w:t>
      </w:r>
    </w:p>
    <w:p>
      <w:pPr>
        <w:tabs>
          <w:tab w:val="left" w:pos="510"/>
        </w:tabs>
        <w:spacing w:after="240" w:line="230" w:lineRule="exact"/>
        <w:ind w:left="0" w:right="0"/>
        <w:jc w:val="both"/>
        <w:rPr>
          <w:rFonts w:cs="FrankRuehl" w:hint="cs"/>
          <w:szCs w:val="22"/>
          <w:rtl/>
        </w:rPr>
      </w:pPr>
      <w:r>
        <w:rPr>
          <w:rStyle w:val="50"/>
          <w:rFonts w:cs="FrankRuehl" w:hint="cs"/>
          <w:b w:val="0"/>
          <w:bCs w:val="0"/>
          <w:spacing w:val="0"/>
          <w:szCs w:val="22"/>
          <w:rtl/>
        </w:rPr>
        <w:t>(י)</w:t>
        <w:tab/>
      </w:r>
      <w:r>
        <w:rPr>
          <w:rStyle w:val="50"/>
          <w:rFonts w:cs="FrankRuehl" w:hint="cs"/>
          <w:szCs w:val="22"/>
          <w:rtl/>
        </w:rPr>
        <w:t>הפרדה מפלסית:</w:t>
      </w:r>
      <w:r>
        <w:rPr>
          <w:rStyle w:val="50"/>
          <w:rFonts w:cs="FrankRuehl" w:hint="cs"/>
          <w:spacing w:val="0"/>
          <w:szCs w:val="22"/>
          <w:rtl/>
        </w:rPr>
        <w:t xml:space="preserve">   </w:t>
      </w:r>
      <w:r>
        <w:rPr>
          <w:rStyle w:val="6"/>
          <w:rFonts w:cs="FrankRuehl" w:hint="cs"/>
          <w:spacing w:val="0"/>
          <w:szCs w:val="22"/>
          <w:rtl/>
        </w:rPr>
        <w:t xml:space="preserve">(1) </w:t>
      </w:r>
      <w:r>
        <w:rPr>
          <w:rStyle w:val="6"/>
          <w:rFonts w:cs="FrankRuehl" w:hint="cs"/>
          <w:szCs w:val="22"/>
          <w:rtl/>
        </w:rPr>
        <w:t>קריטריונים:</w:t>
      </w:r>
      <w:r>
        <w:rPr>
          <w:rFonts w:cs="FrankRuehl" w:hint="cs"/>
          <w:szCs w:val="22"/>
          <w:rtl/>
        </w:rPr>
        <w:t xml:space="preserve"> בשנת 1995 ביצע המכון לחקר התחבורה של הטכניון (להלן - המכון) מחקר שבו פותחו נהלים וקריטריונים להערכת הצורך בהפרדה מפלסית במפגשי מסילה-דרך. בינואר 2000 אימצה ועדת ההיגוי את מסקנות המחקר וביקשה לעדכן את רשימת המפגשים העומדים בקריטריונים להפרדה. בעדכון הרשימה שהושלם בנובמבר</w:t>
      </w:r>
      <w:r>
        <w:rPr>
          <w:rFonts w:cs="FrankRuehl" w:hint="cs"/>
          <w:b/>
          <w:bCs/>
          <w:szCs w:val="22"/>
          <w:rtl/>
        </w:rPr>
        <w:t xml:space="preserve"> </w:t>
      </w:r>
      <w:r>
        <w:rPr>
          <w:rFonts w:cs="FrankRuehl" w:hint="cs"/>
          <w:szCs w:val="22"/>
          <w:rtl/>
        </w:rPr>
        <w:t>2001 נמצא כי הפרדה מפלסית מוצדקת מבחינה כלכלית ב-30 מפגשים. במאי 2002 המליצה ועדת רונן ליישם את המלצות המחקר, וביולי אותה שנה החליטה ועדת ההיגוי כי יישום הקריטריונים יידון אצל מנכ"ל משרד התחבורה כדי לקבוע את אופן יישומו.</w:t>
      </w:r>
    </w:p>
    <w:p>
      <w:pPr>
        <w:pStyle w:val="RESHET"/>
        <w:ind w:left="227" w:right="227"/>
        <w:jc w:val="both"/>
        <w:rPr>
          <w:rFonts w:hint="cs"/>
          <w:rtl/>
        </w:rPr>
      </w:pPr>
      <w:r>
        <w:rPr>
          <w:rFonts w:hint="cs"/>
          <w:rtl/>
        </w:rPr>
        <w:t>נמצא כי רשימת 30 המפגשים שגיבש המכון ב-2001 התבססה על נתוני תאונות רכבת בשנים 1995-1990 ועל תנועת רכבות וכלי רכב כפי שנמדדה בשנת 2000. מאז לא עודכנה הרשימה, למרות שבינתיים גדלו תנועת הרכבות ומהירותן בשיעור ניכר.</w:t>
      </w:r>
    </w:p>
    <w:p>
      <w:pPr>
        <w:pStyle w:val="BodyText"/>
        <w:ind w:left="0" w:right="0"/>
        <w:jc w:val="both"/>
        <w:rPr>
          <w:rFonts w:hint="cs"/>
          <w:sz w:val="24"/>
          <w:rtl/>
        </w:rPr>
      </w:pPr>
      <w:r>
        <w:rPr>
          <w:sz w:val="24"/>
          <w:rtl/>
        </w:rPr>
        <w:br w:type="page"/>
      </w:r>
      <w:r>
        <w:rPr>
          <w:rFonts w:hint="cs"/>
          <w:sz w:val="24"/>
          <w:rtl/>
        </w:rPr>
        <w:t xml:space="preserve">בנובמבר 2003 החליטה ועדת הפיתוח של הרכבת להעביר למכון את רשימת כל המפגשים שבהם מתוכננת הפרדה מפלסית לדירוג מחדש של סדרי העדיפויות. ואולם הביקורת העלתה, כי הרכבת לא פנתה למכון לשם כך. </w:t>
      </w:r>
    </w:p>
    <w:p>
      <w:pPr>
        <w:spacing w:after="240" w:line="230" w:lineRule="exact"/>
        <w:ind w:left="0" w:right="0"/>
        <w:jc w:val="both"/>
        <w:rPr>
          <w:rFonts w:cs="FrankRuehl" w:hint="cs"/>
          <w:b/>
          <w:bCs/>
          <w:szCs w:val="22"/>
          <w:rtl/>
        </w:rPr>
      </w:pPr>
      <w:r>
        <w:rPr>
          <w:rFonts w:cs="FrankRuehl" w:hint="cs"/>
          <w:szCs w:val="22"/>
          <w:rtl/>
        </w:rPr>
        <w:t xml:space="preserve">במחקר האמור חושב הנזק הכלכלי מתאונות לפי 500 אלף דולר להרוג. במחקר מאוחר יותר של אותם חוקרים הייתה העלות הממוצעת להרוג כ-930 אלף דולר. </w:t>
      </w:r>
    </w:p>
    <w:p>
      <w:pPr>
        <w:pStyle w:val="RESHET"/>
        <w:ind w:left="227" w:right="227"/>
        <w:jc w:val="both"/>
        <w:rPr>
          <w:rFonts w:hint="cs"/>
          <w:rtl/>
        </w:rPr>
      </w:pPr>
      <w:r>
        <w:rPr>
          <w:rFonts w:hint="cs"/>
          <w:rtl/>
        </w:rPr>
        <w:t xml:space="preserve">מהאמור לעיל עולה, כי עדכון הגורמים שעליהם מבוסס המחקר עשוי לגרום להכללת מפגשים רבים נוספים ברשימת המיועדים להפרדה מפלסית מסיבות של כדאיות כלכלית. בספטמבר 2005 סיכם מנהל אגף בכיר לתכנון תחבורתי במשרד התחבורה, אינג' ישעיהו </w:t>
      </w:r>
      <w:r>
        <w:rPr>
          <w:rFonts w:hint="cs"/>
          <w:spacing w:val="-2"/>
          <w:rtl/>
        </w:rPr>
        <w:t>רונן, עם אחד ממחברי דוח המכון על עבודה בנושא "פיתוח קריטריונים לעדכון רשימת מפגשי רכבת-דרך המועמדים לביצוע הפרדה מפלסית". בעבודה שהסתיימה בדצמבר 2005 נקבע כי יש הצדקה כלכלית ובטיחותית להפרדה מפלסית ב-74 מפגשי מסילה-דרך.</w:t>
      </w:r>
    </w:p>
    <w:p>
      <w:pPr>
        <w:tabs>
          <w:tab w:val="left" w:pos="510"/>
        </w:tabs>
        <w:spacing w:after="240" w:line="230" w:lineRule="exact"/>
        <w:ind w:left="0" w:right="0"/>
        <w:jc w:val="both"/>
        <w:rPr>
          <w:rFonts w:cs="FrankRuehl" w:hint="cs"/>
          <w:szCs w:val="22"/>
          <w:rtl/>
        </w:rPr>
      </w:pPr>
      <w:r>
        <w:rPr>
          <w:rStyle w:val="50"/>
          <w:rFonts w:cs="FrankRuehl" w:hint="cs"/>
          <w:b w:val="0"/>
          <w:bCs w:val="0"/>
          <w:spacing w:val="0"/>
          <w:szCs w:val="22"/>
          <w:rtl/>
        </w:rPr>
        <w:t>(2)</w:t>
        <w:tab/>
      </w:r>
      <w:r>
        <w:rPr>
          <w:rStyle w:val="50"/>
          <w:rFonts w:cs="FrankRuehl" w:hint="cs"/>
          <w:szCs w:val="22"/>
          <w:rtl/>
        </w:rPr>
        <w:t>תקצוב פעולות ההפרדה:</w:t>
      </w:r>
      <w:r>
        <w:rPr>
          <w:rFonts w:cs="FrankRuehl" w:hint="cs"/>
          <w:szCs w:val="22"/>
          <w:rtl/>
        </w:rPr>
        <w:t xml:space="preserve"> באפריל 2004 נחתם הסכם בין מדינת ישראל ובין הרכבת (להלן - הסכם הפיתוח) שאלה עקרונותיו: עוגנה בו תכנית הפיתוח של הרכבת לשנים 2003-2008 (להלן - תכנית החומש) בסך 20 מיליארד ש</w:t>
      </w:r>
      <w:r>
        <w:rPr>
          <w:rFonts w:cs="FrankRuehl"/>
          <w:szCs w:val="22"/>
          <w:rtl/>
        </w:rPr>
        <w:t>"</w:t>
      </w:r>
      <w:r>
        <w:rPr>
          <w:rFonts w:cs="FrankRuehl" w:hint="cs"/>
          <w:szCs w:val="22"/>
          <w:rtl/>
        </w:rPr>
        <w:t>ח; תכנית החומש כללה תקציב מפורט לכל קו רכבת חדש שיוקם על פי תכנית החומש; הרכבת התחייבה כי תקציב כל קו חדש כולל את כל העלויות הישירות והעקיפות הכרוכות בהשלמתו; הוקצו 500 מיליון ש"ח להפרדה מפלסית מעבר לתקציב הקווים החדשים. הסכום שהוקצה לא יועד בהסכם באופן פרטני לפי קווים, מיקום המפגשים ועלות העבודה בכל מפגש. בהיעדר פירוט לא יהיה ניתן לבדוק את העמידה ביעדי תכנית ההפרדה. על פי הערכת החברה הלאומית לדרכים מ-2005, אומדן העלות של ביצוע הפרדה מפלסית ב-30 המפגשים הוא 1.1 מיליארד ש</w:t>
      </w:r>
      <w:r>
        <w:rPr>
          <w:rFonts w:cs="FrankRuehl"/>
          <w:szCs w:val="22"/>
          <w:rtl/>
        </w:rPr>
        <w:t>"</w:t>
      </w:r>
      <w:r>
        <w:rPr>
          <w:rFonts w:cs="FrankRuehl" w:hint="cs"/>
          <w:szCs w:val="22"/>
          <w:rtl/>
        </w:rPr>
        <w:t>ח.</w:t>
      </w:r>
    </w:p>
    <w:p>
      <w:pPr>
        <w:pStyle w:val="RESHET"/>
        <w:keepLines/>
        <w:ind w:left="227" w:right="227"/>
        <w:jc w:val="both"/>
        <w:rPr>
          <w:rFonts w:hint="cs"/>
          <w:rtl/>
        </w:rPr>
      </w:pPr>
      <w:r>
        <w:rPr>
          <w:rFonts w:hint="cs"/>
          <w:rtl/>
        </w:rPr>
        <w:t xml:space="preserve">הביקורת העלתה, כי חלק מאומדני העלויות של הקווים החדשים אשר צורפו כנספח להסכם הפיתוח - לא כללו את העלויות של ההפרדה המפלסית. לדוגמה: באומדן עלות מסילת קריית מוצקין-נהריה הרכבת לא כללה 100 מיליון ש"ח להפרדה מפלסית. </w:t>
      </w:r>
    </w:p>
    <w:p>
      <w:pPr>
        <w:tabs>
          <w:tab w:val="left" w:pos="510"/>
        </w:tabs>
        <w:spacing w:before="180" w:after="240" w:line="230" w:lineRule="exact"/>
        <w:ind w:left="0" w:right="0"/>
        <w:jc w:val="both"/>
        <w:rPr>
          <w:rFonts w:cs="FrankRuehl" w:hint="cs"/>
          <w:szCs w:val="22"/>
          <w:rtl/>
        </w:rPr>
      </w:pPr>
      <w:r>
        <w:rPr>
          <w:rStyle w:val="50"/>
          <w:rFonts w:cs="FrankRuehl" w:hint="cs"/>
          <w:b w:val="0"/>
          <w:bCs w:val="0"/>
          <w:spacing w:val="0"/>
          <w:szCs w:val="22"/>
          <w:rtl/>
        </w:rPr>
        <w:t>(3)</w:t>
        <w:tab/>
      </w:r>
      <w:r>
        <w:rPr>
          <w:rStyle w:val="50"/>
          <w:rFonts w:cs="FrankRuehl" w:hint="cs"/>
          <w:szCs w:val="22"/>
          <w:rtl/>
        </w:rPr>
        <w:t>מימון:</w:t>
      </w:r>
      <w:r>
        <w:rPr>
          <w:rFonts w:cs="FrankRuehl" w:hint="cs"/>
          <w:b/>
          <w:bCs/>
          <w:szCs w:val="22"/>
          <w:rtl/>
        </w:rPr>
        <w:t xml:space="preserve"> ב</w:t>
      </w:r>
      <w:r>
        <w:rPr>
          <w:rFonts w:cs="FrankRuehl" w:hint="cs"/>
          <w:szCs w:val="22"/>
          <w:rtl/>
        </w:rPr>
        <w:t>יולי 2003 מינה מנכ"ל משרד התחבורה, אינג' סלמן בן ציון, ועדה בראשות מנהל אגף בכיר תשתיות במשרד התחבורה, מר יצחק זוכמן, לקביעת קריטריונים לחלוקת הסכומים שיידרשו למימון הפרדה מפלסית בין הרכבת, מע"ץ ומשרד התחבורה. בדצמבר 2003 המליצה הוועדה כי הרכבת תממן 75% מעלות אותו חלק של מפלס ההפרדה הנמצא מתחת רצועת הרכבת או מעליה. רק בספטמבר 2004 אישר מנכ"ל משרד התחבורה, אינג' סלמן בן ציון, את המלצות הוועדה.</w:t>
      </w:r>
    </w:p>
    <w:p>
      <w:pPr>
        <w:pStyle w:val="RESHET"/>
        <w:tabs>
          <w:tab w:val="left" w:pos="737"/>
        </w:tabs>
        <w:ind w:left="227" w:right="227"/>
        <w:jc w:val="both"/>
        <w:rPr>
          <w:rFonts w:hint="cs"/>
          <w:rtl/>
        </w:rPr>
      </w:pPr>
      <w:r>
        <w:rPr>
          <w:rStyle w:val="50"/>
          <w:rFonts w:cs="FrankRuehl" w:hint="cs"/>
          <w:b/>
          <w:bCs/>
          <w:spacing w:val="0"/>
          <w:szCs w:val="22"/>
          <w:rtl/>
        </w:rPr>
        <w:t>(4)</w:t>
        <w:tab/>
        <w:t>ביצוע:</w:t>
      </w:r>
      <w:r>
        <w:rPr>
          <w:rFonts w:hint="cs"/>
          <w:rtl/>
        </w:rPr>
        <w:t xml:space="preserve"> הביקורת העלתה כי עד אוגוסט 2005 נעשתה הפרדה מפלסית רק בחמישה מ-30 המפגשים שלגביהם קבע המכון שההפרדה מוצדקת משיקולים כלכליים. בוטל הצורך בשניים; בשמונה מתוכננת ההפרדה להתבצע בשנים 2006-2008, ובחמישה - בשנים 2008-2010. לא נקבע לוח זמנים לביצוע ההפרדה ב-10 מפגשים. באוקטובר 2005 נוסף לרשימה מפגש חדש שההפרדה מתוכננת להיעשות בו בשנים 2006-2010. משרד התחבורה הודיע בתשובתו כי הוא פועל לקידום התכנון והביצוע של ההפרדה המפלסית בכל המפגשים "בתקופת החומש הקרובה".</w:t>
      </w:r>
    </w:p>
    <w:p>
      <w:pPr>
        <w:tabs>
          <w:tab w:val="left" w:pos="510"/>
        </w:tabs>
        <w:spacing w:before="180" w:after="240" w:line="230" w:lineRule="exact"/>
        <w:ind w:left="0" w:right="0"/>
        <w:jc w:val="both"/>
        <w:rPr>
          <w:rFonts w:cs="FrankRuehl" w:hint="cs"/>
          <w:szCs w:val="22"/>
          <w:rtl/>
        </w:rPr>
      </w:pPr>
      <w:r>
        <w:rPr>
          <w:rFonts w:cs="FrankRuehl"/>
          <w:szCs w:val="22"/>
          <w:rtl/>
        </w:rPr>
        <w:br w:type="page"/>
      </w:r>
      <w:r>
        <w:rPr>
          <w:rFonts w:cs="FrankRuehl" w:hint="cs"/>
          <w:szCs w:val="22"/>
          <w:rtl/>
        </w:rPr>
        <w:t>(5)</w:t>
        <w:tab/>
        <w:t xml:space="preserve">באוגוסט 2005 קבע מנכ"ל משרד התחבורה, אינג' סלמן בן ציון, בניגוד לעמדת הרכבת, כי היא האחראית לקידום הטיפול במפגשים. באוקטובר 2005, לאחר תאונת רבדים, קבע מנכ"ל המשרד, אינג' סלמן בן ציון, כי הרכבת תקים מנהלה שתרכז את כל הפעילות בעניין ההפרדה המפלסית; חבריה יהיו נציגי משרד התחבורה והחברה הלאומית לדרכים, ואת עבודתה תרכז חברת הנדסה פרטית. </w:t>
      </w:r>
    </w:p>
    <w:p>
      <w:pPr>
        <w:pStyle w:val="RESHET"/>
        <w:ind w:left="227" w:right="227"/>
        <w:jc w:val="both"/>
        <w:rPr>
          <w:rFonts w:hint="cs"/>
          <w:rtl/>
        </w:rPr>
      </w:pPr>
      <w:r>
        <w:rPr>
          <w:rFonts w:hint="cs"/>
          <w:rtl/>
        </w:rPr>
        <w:t xml:space="preserve">מהאמור לעיל עולה אפוא כי 10 שנים לאחר שפותחו נהלים להערכת הצורך בהפרדה מפלסית וחמש שנים לאחר שהוכנה רשימה של מפגשים שכדאי מבחינה כלכלית לעשות בהם הפרדה מפלסית, עדיין מגבשים משרד התחבורה והרכבת את דרכי העבודה ואת דרכי חלוקת המימון לביצועה. </w:t>
      </w:r>
    </w:p>
    <w:p>
      <w:pPr>
        <w:tabs>
          <w:tab w:val="left" w:pos="510"/>
          <w:tab w:val="left" w:pos="867"/>
        </w:tabs>
        <w:spacing w:before="180" w:after="240" w:line="230" w:lineRule="exact"/>
        <w:ind w:left="0" w:right="0"/>
        <w:jc w:val="both"/>
        <w:rPr>
          <w:rFonts w:cs="FrankRuehl" w:hint="cs"/>
          <w:szCs w:val="22"/>
          <w:rtl/>
        </w:rPr>
      </w:pPr>
      <w:r>
        <w:rPr>
          <w:rStyle w:val="50"/>
          <w:rFonts w:cs="FrankRuehl" w:hint="cs"/>
          <w:b w:val="0"/>
          <w:bCs w:val="0"/>
          <w:spacing w:val="0"/>
          <w:szCs w:val="22"/>
          <w:rtl/>
        </w:rPr>
        <w:t>(יא)</w:t>
        <w:tab/>
      </w:r>
      <w:r>
        <w:rPr>
          <w:rStyle w:val="50"/>
          <w:rFonts w:cs="FrankRuehl" w:hint="cs"/>
          <w:szCs w:val="22"/>
          <w:rtl/>
        </w:rPr>
        <w:t>מיפוי המפגשים ואפיונם:</w:t>
      </w:r>
      <w:r>
        <w:rPr>
          <w:rFonts w:cs="FrankRuehl" w:hint="cs"/>
          <w:szCs w:val="22"/>
          <w:rtl/>
        </w:rPr>
        <w:t xml:space="preserve"> ועדת רונן המליצה למפות את כל המפגשים. הרכבת עשתה סקר מפגשים שבעקבותיו הייתה אמורה להתחיל במדידה בהם. </w:t>
      </w:r>
    </w:p>
    <w:p>
      <w:pPr>
        <w:pStyle w:val="RESHET"/>
        <w:ind w:left="227" w:right="227"/>
        <w:jc w:val="both"/>
        <w:rPr>
          <w:rFonts w:hint="cs"/>
          <w:rtl/>
        </w:rPr>
      </w:pPr>
      <w:r>
        <w:rPr>
          <w:rFonts w:hint="cs"/>
          <w:rtl/>
        </w:rPr>
        <w:t>משרד מבקר המדינה העיר לרכבת כי עד מועד סיום הביקורת, אוקטובר 2005, הכינה הרכבת תכניות מדידה רק לכ-40 מפגשים, שהם כרבע מהמפגשים הפעילים. בעקבות הביקורת הודיעה הרכבת בינואר 2006, כי השלימה עד אותו מועד תכניות מדידה לכ-70 מפגשים.</w:t>
      </w:r>
    </w:p>
    <w:p>
      <w:pPr>
        <w:spacing w:after="120" w:line="230" w:lineRule="exact"/>
        <w:ind w:left="0" w:right="0"/>
        <w:jc w:val="both"/>
        <w:rPr>
          <w:rFonts w:cs="FrankRuehl"/>
          <w:szCs w:val="22"/>
        </w:rPr>
      </w:pPr>
    </w:p>
    <w:p>
      <w:pPr>
        <w:spacing w:after="120" w:line="230" w:lineRule="exact"/>
        <w:ind w:left="0" w:right="0"/>
        <w:jc w:val="both"/>
        <w:rPr>
          <w:rFonts w:cs="FrankRuehl"/>
          <w:szCs w:val="22"/>
          <w:rtl/>
        </w:rPr>
      </w:pPr>
    </w:p>
    <w:p>
      <w:pPr>
        <w:pStyle w:val="KOT4"/>
        <w:ind w:left="0" w:right="0"/>
        <w:jc w:val="left"/>
        <w:rPr>
          <w:rFonts w:hint="cs"/>
          <w:rtl/>
        </w:rPr>
      </w:pPr>
      <w:bookmarkStart w:id="81" w:name="_Toc129338428"/>
      <w:bookmarkStart w:id="82" w:name="_Toc129494042"/>
      <w:bookmarkStart w:id="83" w:name="_Toc129576537"/>
      <w:bookmarkStart w:id="84" w:name="_Toc129923328"/>
      <w:bookmarkStart w:id="85" w:name="_Toc129926157"/>
      <w:bookmarkStart w:id="86" w:name="_Toc129926448"/>
      <w:bookmarkStart w:id="87" w:name="_Toc129927932"/>
      <w:bookmarkStart w:id="88" w:name="_Toc129928059"/>
      <w:bookmarkStart w:id="89" w:name="_Toc130102013"/>
      <w:r>
        <w:rPr>
          <w:rFonts w:hint="cs"/>
          <w:rtl/>
        </w:rPr>
        <w:t>מפגשים בלתי-מוגנים בקו נען-באר שבע</w:t>
      </w:r>
      <w:bookmarkEnd w:id="81"/>
      <w:bookmarkEnd w:id="82"/>
      <w:bookmarkEnd w:id="83"/>
      <w:bookmarkEnd w:id="84"/>
      <w:bookmarkEnd w:id="85"/>
      <w:bookmarkEnd w:id="86"/>
      <w:bookmarkEnd w:id="87"/>
      <w:bookmarkEnd w:id="88"/>
      <w:bookmarkEnd w:id="89"/>
    </w:p>
    <w:p>
      <w:pPr>
        <w:spacing w:after="120" w:line="230" w:lineRule="exact"/>
        <w:ind w:left="0" w:right="0"/>
        <w:jc w:val="both"/>
        <w:rPr>
          <w:rFonts w:cs="FrankRuehl" w:hint="cs"/>
          <w:szCs w:val="22"/>
          <w:rtl/>
        </w:rPr>
      </w:pPr>
      <w:r>
        <w:rPr>
          <w:rFonts w:cs="FrankRuehl" w:hint="cs"/>
          <w:b/>
          <w:bCs/>
          <w:szCs w:val="22"/>
          <w:rtl/>
        </w:rPr>
        <w:t>הבהרה:</w:t>
      </w:r>
      <w:r>
        <w:rPr>
          <w:rFonts w:cs="FrankRuehl" w:hint="cs"/>
          <w:szCs w:val="22"/>
          <w:rtl/>
        </w:rPr>
        <w:t xml:space="preserve"> המפגש שבו קרתה התאונה ביוני 2005 בסמוך לקיבוץ רבדים הוא מפגש חדש שהוקם </w:t>
      </w:r>
      <w:r>
        <w:rPr>
          <w:rFonts w:cs="FrankRuehl"/>
          <w:szCs w:val="22"/>
          <w:rtl/>
        </w:rPr>
        <w:br/>
      </w:r>
      <w:r>
        <w:rPr>
          <w:rFonts w:cs="FrankRuehl" w:hint="cs"/>
          <w:szCs w:val="22"/>
          <w:rtl/>
        </w:rPr>
        <w:t>ב-2004. פרק זה סוקר פעולות של הרכבת בתקופה שמפגש זה עדיין לא היה קיים.</w:t>
      </w:r>
    </w:p>
    <w:p>
      <w:pPr>
        <w:spacing w:after="120" w:line="230" w:lineRule="exact"/>
        <w:ind w:left="0" w:right="0"/>
        <w:jc w:val="both"/>
        <w:rPr>
          <w:rFonts w:cs="FrankRuehl" w:hint="cs"/>
          <w:szCs w:val="22"/>
          <w:rtl/>
        </w:rPr>
      </w:pPr>
      <w:r>
        <w:rPr>
          <w:rFonts w:cs="FrankRuehl" w:hint="cs"/>
          <w:szCs w:val="22"/>
          <w:rtl/>
        </w:rPr>
        <w:t>1.</w:t>
        <w:tab/>
        <w:t xml:space="preserve">מפגש בלתי-מוגן הוא מפגש בין מסילת ברזל ובין דרך המוסדר באמצעות תמרור בלבד ללא מחסום. </w:t>
      </w:r>
    </w:p>
    <w:p>
      <w:pPr>
        <w:spacing w:after="120" w:line="230" w:lineRule="exact"/>
        <w:ind w:left="0" w:right="0"/>
        <w:jc w:val="both"/>
        <w:rPr>
          <w:rFonts w:cs="FrankRuehl" w:hint="cs"/>
          <w:szCs w:val="22"/>
          <w:rtl/>
        </w:rPr>
      </w:pPr>
      <w:r>
        <w:rPr>
          <w:rFonts w:cs="FrankRuehl" w:hint="cs"/>
          <w:szCs w:val="22"/>
          <w:rtl/>
        </w:rPr>
        <w:t>תנאי הראייה במפגש מסילה-דרך מוגדרים על סמך "המשולש הגדול"- משולש העצירה, ו"המשולש הקטן" - משולש הפינוי. המשולש הגדול נועד להבטיח שנהג הנוהג בדרך יוכל להבחין ברכבת המתקרבת ממרחק שיספיק לו לעצור באופן בטיחותי לפני המסילה. המשולש הקטן נועד להבטיח שנהג רכב שעצר לפני המסילה יוכל להבחין ברכבת מתקרבת ממרחק שיספיק לו לפנות את המפגש בבטחה לפני בואה של הרכבת. ככל שמהירות הרכבת גדולה יותר, נדרש טווח ראייה גדול יותר לפינוי הרכב. לפיכך נקבע בהנחיות מ-1987 כי יש להשתדל שבכל מפגש יתקיימו תנאי הראייה הנחוצים במלואם. אם תנאי הראייה גרועים, מומלץ בהנחיות להתקין במפגש רמזור או מחסום. בהנחיות אלו ההנחה היא שהמהירות המרבית של הרכבת היא 120 קמ"ש. ואולם יש לציין שבמועד הביקורת הייתה המהירות המרבית המותרת לרכבת בחלק מהקו נען באר שבע 150 קמ"ש.</w:t>
      </w:r>
    </w:p>
    <w:p>
      <w:pPr>
        <w:spacing w:after="240" w:line="234" w:lineRule="exact"/>
        <w:ind w:left="0" w:right="0"/>
        <w:jc w:val="both"/>
        <w:rPr>
          <w:rFonts w:cs="FrankRuehl"/>
          <w:szCs w:val="22"/>
          <w:rtl/>
        </w:rPr>
      </w:pPr>
      <w:r>
        <w:rPr>
          <w:rFonts w:cs="FrankRuehl" w:hint="cs"/>
          <w:szCs w:val="22"/>
          <w:rtl/>
        </w:rPr>
        <w:t>2.</w:t>
        <w:tab/>
        <w:t xml:space="preserve">ב-1999 היו 24 מפגשים במסילה בין נען לבאר שבע, מהם 13 בלתי-מוגנים. ביולי 1999 סקרה חברת הנדסה פרטית (להלן - היועץ) עבור הרכבת את המפגשים הבלתי-מוגנים במסילה האמורה. יצוין כי המפגשים האמורים לא נמנים עם המפגשים ברשימה של המכון. באוגוסט 1999 </w:t>
      </w:r>
    </w:p>
    <w:p>
      <w:pPr>
        <w:spacing w:after="240" w:line="234" w:lineRule="exact"/>
        <w:ind w:left="0" w:right="0"/>
        <w:jc w:val="both"/>
        <w:rPr>
          <w:rFonts w:cs="FrankRuehl" w:hint="cs"/>
          <w:szCs w:val="22"/>
          <w:rtl/>
        </w:rPr>
      </w:pPr>
      <w:r>
        <w:rPr>
          <w:rFonts w:cs="FrankRuehl"/>
          <w:szCs w:val="22"/>
          <w:rtl/>
        </w:rPr>
        <w:br w:type="page"/>
      </w:r>
      <w:r>
        <w:rPr>
          <w:rFonts w:cs="FrankRuehl" w:hint="cs"/>
          <w:szCs w:val="22"/>
          <w:rtl/>
        </w:rPr>
        <w:t xml:space="preserve">החליטה הרכבת להמליץ לבטל חמישה מהם ולהתקין מחסומים באחרים. בפברואר 2001 המליץ היועץ לבטל ארבעה מהמפגשים ולעשות הפרדה מפלסית באחרים בעלות משוערת של 1.2 מיליון ש"ח למפגש. </w:t>
      </w:r>
    </w:p>
    <w:p>
      <w:pPr>
        <w:pStyle w:val="RESHET"/>
        <w:spacing w:line="234" w:lineRule="exact"/>
        <w:ind w:left="227" w:right="227"/>
        <w:jc w:val="both"/>
        <w:rPr>
          <w:rFonts w:hint="cs"/>
          <w:rtl/>
        </w:rPr>
      </w:pPr>
      <w:r>
        <w:rPr>
          <w:rFonts w:hint="cs"/>
          <w:rtl/>
        </w:rPr>
        <w:t>הביקורת העלתה, כי הרכבת הציגה לוועדת ההיגוי את המלצות היועץ לבטל ארבעה מפגשים, אך לא את המלצתו לבצע הפרדה מפלסית בשאר המפגשים. בתשובתו למשרד מבקר המדינה הודיע מר עמוס עוזני, מנכ"ל הרכבת דאז, כי "בשל מגבלות תקציב בזמנו" לא נעשתה הפרדה מפלסית במפגשים.</w:t>
      </w:r>
    </w:p>
    <w:p>
      <w:pPr>
        <w:spacing w:before="180" w:after="120" w:line="234" w:lineRule="exact"/>
        <w:ind w:left="0" w:right="0"/>
        <w:jc w:val="both"/>
        <w:rPr>
          <w:rFonts w:cs="FrankRuehl" w:hint="cs"/>
          <w:szCs w:val="22"/>
          <w:rtl/>
        </w:rPr>
      </w:pPr>
      <w:r>
        <w:rPr>
          <w:rFonts w:cs="FrankRuehl" w:hint="cs"/>
          <w:szCs w:val="22"/>
          <w:rtl/>
        </w:rPr>
        <w:t xml:space="preserve">ביוני 2001 אישרה ועדת ההיגוי את בקשת הרכבת לבטל שלושה מארבעת המפגשים שהיועץ המליץ לבטלם והחליטה כי על הרכבת להסדיר את המפגש הנוסף. </w:t>
      </w:r>
    </w:p>
    <w:p>
      <w:pPr>
        <w:spacing w:after="120" w:line="234" w:lineRule="exact"/>
        <w:ind w:left="0" w:right="0"/>
        <w:jc w:val="both"/>
        <w:rPr>
          <w:rFonts w:cs="FrankRuehl" w:hint="cs"/>
          <w:szCs w:val="22"/>
          <w:rtl/>
        </w:rPr>
      </w:pPr>
      <w:r>
        <w:rPr>
          <w:rFonts w:cs="FrankRuehl" w:hint="cs"/>
          <w:szCs w:val="22"/>
          <w:rtl/>
        </w:rPr>
        <w:t>3.</w:t>
        <w:tab/>
        <w:t>בשנת 2003 התרחשו שתי תאונות קטלניות במפגשים בלתי-מוגנים בקו נען-באר שבע. ביולי התנגשה רכבת נוסעים בטרקטור. חמישה חודשים לאחר מכן התנגשה רכבת נוסעים במשאית. בשתי התאונות נהרגו נהגי כלי הרכב, ובשנייה - גם נהג הרכבת, ונפצעו שמונה נוסעים.</w:t>
      </w:r>
    </w:p>
    <w:p>
      <w:pPr>
        <w:spacing w:after="180" w:line="234" w:lineRule="exact"/>
        <w:ind w:left="0" w:right="0"/>
        <w:jc w:val="both"/>
        <w:rPr>
          <w:rFonts w:cs="FrankRuehl" w:hint="cs"/>
          <w:szCs w:val="22"/>
          <w:rtl/>
        </w:rPr>
      </w:pPr>
      <w:r>
        <w:rPr>
          <w:rFonts w:cs="FrankRuehl" w:hint="cs"/>
          <w:szCs w:val="22"/>
          <w:rtl/>
        </w:rPr>
        <w:t>ועדת בירור פנימית ברכבת שחקרה את התאונה השנייה מצאה כי נהג המשאית היה אחראי לתאונה. הוועדה קבעה, בין היתר, כלהלן: קביעת המהירות המרבית המותרת בקטע המסילה שבו קרתה התאונה נעשתה ללא בדיקת טווחי הראייה במפגש ובניגוד להנחיות מ-1987; מאגר המידע המתנהל ברכבת לא הכיל מידע רלוונטי ועדכני המאפשר מעקב אחר ביצוע החלטות ועדת ההיגוי לגבי המפגש; לא נעשה מעקב אחרי פרטי התאונות שקרו במפגש ב-10 השנים האחרונות; ספק אם ההנחיות מ-1987 מתאימות "למציאות בת ימינו, ובמיוחד באשר לזמני הפינוי המצויינים בה".</w:t>
      </w:r>
    </w:p>
    <w:p>
      <w:pPr>
        <w:pStyle w:val="RESHET"/>
        <w:spacing w:line="234" w:lineRule="exact"/>
        <w:ind w:left="227" w:right="227"/>
        <w:jc w:val="both"/>
        <w:rPr>
          <w:rFonts w:hint="cs"/>
          <w:rtl/>
        </w:rPr>
      </w:pPr>
      <w:r>
        <w:rPr>
          <w:rFonts w:hint="cs"/>
          <w:rtl/>
        </w:rPr>
        <w:t xml:space="preserve">המפגש שבו קרתה התאונה בנובמבר 2003, הוא אותו מפגש שוועדת ההיגוי הנחתה את הרכבת להסדיר את אמצעי המעבר והאזהרה בו עוד ביוני 2001, שנתיים וחצי לפני התאונה. ועדת החקירה של הרכבת ציינה בדוח החקירה כי לא הוצגו לה עדויות או מסמכים כלשהם באשר לצעדים שננקטו לשם ביצוע ההחלטה של ועדת ההיגוי. </w:t>
      </w:r>
    </w:p>
    <w:p>
      <w:pPr>
        <w:pStyle w:val="BodyText"/>
        <w:spacing w:line="234" w:lineRule="exact"/>
        <w:ind w:left="0" w:right="0"/>
        <w:jc w:val="both"/>
        <w:rPr>
          <w:rFonts w:hint="cs"/>
          <w:sz w:val="24"/>
          <w:rtl/>
        </w:rPr>
      </w:pPr>
      <w:r>
        <w:rPr>
          <w:rFonts w:hint="cs"/>
          <w:sz w:val="24"/>
          <w:rtl/>
        </w:rPr>
        <w:t>4.</w:t>
        <w:tab/>
        <w:t xml:space="preserve">בנובמבר 2003 החליט מנכ"ל הרכבת דאז, מר יוסי שניר, כי במסגרת הכפלת קטע המסילה בקו לוד-באר שבע יותקנו במפגשים מחסומים או תיעשה בהם הפרדה מפלסית. </w:t>
      </w:r>
    </w:p>
    <w:p>
      <w:pPr>
        <w:spacing w:after="240" w:line="234" w:lineRule="exact"/>
        <w:ind w:left="0" w:right="0"/>
        <w:jc w:val="both"/>
        <w:rPr>
          <w:rFonts w:cs="FrankRuehl" w:hint="cs"/>
          <w:szCs w:val="22"/>
          <w:rtl/>
        </w:rPr>
      </w:pPr>
      <w:r>
        <w:rPr>
          <w:rFonts w:cs="FrankRuehl" w:hint="cs"/>
          <w:szCs w:val="22"/>
          <w:rtl/>
        </w:rPr>
        <w:t>5.</w:t>
        <w:tab/>
        <w:t>בעקבות התאונה מנובמבר 2003 החליטה הרכבת בינואר 2004, בין היתר, שבהתאם להנחיות מ-1987 היא תגבש רשימה של מפגשים בלתי-מוגנים אשר תכלול המלצות להפרדה מפלסית, למיגון המפגשים או לביטולם, לסדרי עדיפויות וללוחות זמנים ותבדוק את התאמת המפגשים הבלתי-מוגנים למהירויות הנסיעה בקווים. הביקורת העלתה, כי ההחלטות מינואר 2004 לא בוצעו. ממסמכי הרכבת עולה, כי מינואר 2004 ועד יוני 2005 בוצעו מדידות בשני מפגשים בלבד בקו נען-באר שבע. רק לאחר תאונת רבדים ביצעה הרכבת מדידות ב-12 מפגשים נוספים, הוכנה רשימה של מפגשים לא-מוגנים, והחל תהליך של תיקון ליקויי תחזוקה בהם. הרכבת הודיעה כי מתחילת 2006 אין שום מפגש בלתי-מוגן בקווים שבהם נוסעות רכבות נוסעים אלא רק בקווים שבהם נוסעות רכבות משא.</w:t>
      </w:r>
    </w:p>
    <w:p>
      <w:pPr>
        <w:spacing w:line="200" w:lineRule="exact"/>
        <w:ind w:left="0" w:right="0"/>
        <w:jc w:val="left"/>
        <w:rPr>
          <w:rFonts w:cs="FrankRuehl" w:hint="cs"/>
          <w:sz w:val="20"/>
          <w:szCs w:val="20"/>
          <w:rtl/>
        </w:rPr>
      </w:pPr>
      <w:r>
        <w:rPr>
          <w:rtl/>
        </w:rPr>
        <w:br w:type="page"/>
      </w:r>
    </w:p>
    <w:p>
      <w:pPr>
        <w:pStyle w:val="RESHET"/>
        <w:keepLines/>
        <w:tabs>
          <w:tab w:val="left" w:pos="624"/>
        </w:tabs>
        <w:ind w:left="227" w:right="227"/>
        <w:jc w:val="both"/>
        <w:rPr>
          <w:rFonts w:hint="cs"/>
          <w:rtl/>
        </w:rPr>
      </w:pPr>
      <w:r>
        <w:rPr>
          <w:rFonts w:hint="cs"/>
          <w:rtl/>
        </w:rPr>
        <w:t>6.</w:t>
        <w:tab/>
        <w:t xml:space="preserve">ביוני 2004 העלתה הרכבת את המהירות המרבית המותרת לרכבת נוסעים בחלק מקטע המסילה בקו נען-קריית גת ל-150 קמ"ש, לפני שבוצעו מדידות לבדיקת התאמת טווחי הראייה במפגשים למהירות זו. </w:t>
      </w:r>
    </w:p>
    <w:p>
      <w:pPr>
        <w:spacing w:before="180" w:after="240" w:line="230" w:lineRule="exact"/>
        <w:ind w:left="0" w:right="0"/>
        <w:jc w:val="both"/>
        <w:rPr>
          <w:rFonts w:cs="FrankRuehl" w:hint="cs"/>
          <w:szCs w:val="22"/>
          <w:rtl/>
        </w:rPr>
      </w:pPr>
      <w:r>
        <w:rPr>
          <w:rFonts w:cs="FrankRuehl" w:hint="cs"/>
          <w:szCs w:val="22"/>
          <w:rtl/>
        </w:rPr>
        <w:t xml:space="preserve">סמנכ"ל הפעלה ואחזקה ברכבת מר הראל אבן הסביר למשרד מבקר המדינה כי בניגוד מוחלט למה שמקובל בנהיגת רכב, נהגי הרכבת אינם נדרשים לנהוג על פי תנאי הראות ואינם נדרשים להאט את המהירות בהתקרבותם למפגשים. מאחר שלרכבת יש זכות הדרך, נדרשים הנהגים לנהוג במהירות המרבית המותרת, אשר לפיה נקבע לוח הזמנים של הרכבת, ולהישמע לאותות מתקניה. את המהירות המרבית שלה קובע אגף ההנדסה בהתחשב באיכות המסילה ובנתוני הרכבת. </w:t>
      </w:r>
    </w:p>
    <w:p>
      <w:pPr>
        <w:pStyle w:val="RESHET"/>
        <w:ind w:left="227" w:right="227"/>
        <w:jc w:val="both"/>
        <w:rPr>
          <w:rFonts w:hint="cs"/>
          <w:rtl/>
        </w:rPr>
      </w:pPr>
      <w:r>
        <w:rPr>
          <w:rFonts w:hint="cs"/>
          <w:rtl/>
        </w:rPr>
        <w:t>לדעת משרד מבקר המדינה, העלאת מהירות הרכבת בקווים שבהם מפגשים שאינם מוגנים ללא בדיקת בטיחותם והתאמתם למהירות קודם העלאתה, סיכנה את חיי נוסעים בכלי הרכב וברכבת. על הנהלת הרכבת היה להסדיר את הבטיחות במפגשים האמורים בעוד מועד ולפני הכפלת המסילה.</w:t>
      </w:r>
    </w:p>
    <w:p>
      <w:pPr>
        <w:spacing w:before="180" w:after="120" w:line="230" w:lineRule="exact"/>
        <w:ind w:left="0" w:right="0"/>
        <w:jc w:val="both"/>
        <w:rPr>
          <w:rFonts w:cs="FrankRuehl" w:hint="cs"/>
          <w:szCs w:val="22"/>
          <w:rtl/>
        </w:rPr>
      </w:pPr>
      <w:r>
        <w:rPr>
          <w:rFonts w:cs="FrankRuehl" w:hint="cs"/>
          <w:szCs w:val="22"/>
          <w:rtl/>
        </w:rPr>
        <w:t>7.</w:t>
        <w:tab/>
        <w:t xml:space="preserve">ביוני 2004 מינה מנכ"ל הרכבת דאז, מר יוסי מור, ועדה לבדיקת בטיחות תפעולית של הרכבות. הוועדה המליצה בינואר 2005 "להקצות משאבים לתיקון הליקויים בתחום זה", ומנכ"ל הרכבת הנחה את חברי הוועדה לוודא שהרכבת מטפלת במפגשים אלה בהתאם לחוק. הביקורת העלתה, כי הנחיית המנכ"ל לא תורגמה לתכנית ביצועית ולא הוקצו תקציבים למימושה. </w:t>
      </w:r>
    </w:p>
    <w:p>
      <w:pPr>
        <w:spacing w:after="120" w:line="230" w:lineRule="exact"/>
        <w:ind w:left="0" w:right="0"/>
        <w:jc w:val="both"/>
        <w:rPr>
          <w:rFonts w:cs="FrankRuehl" w:hint="cs"/>
          <w:szCs w:val="22"/>
          <w:rtl/>
        </w:rPr>
      </w:pPr>
      <w:r>
        <w:rPr>
          <w:rFonts w:cs="FrankRuehl" w:hint="cs"/>
          <w:szCs w:val="22"/>
          <w:rtl/>
        </w:rPr>
        <w:t>8.</w:t>
        <w:tab/>
        <w:t>ביולי 2005, לאחר תאונת רבדים ולאחר תאונה נוספת באחוזם ביולי 2005, דנה ועדת הפיתוח של הרכבת בהפרדה מפלסית והחליטה, בין היתר, כי בכל קו עתידי שתבנה הרכבת לא יוקמו מפגשים ללא מחסום; חריגים יאושרו בוועדת הפיתוח.</w:t>
      </w:r>
    </w:p>
    <w:p>
      <w:pPr>
        <w:spacing w:after="120" w:line="230" w:lineRule="exact"/>
        <w:ind w:left="0" w:right="0"/>
        <w:jc w:val="both"/>
        <w:rPr>
          <w:rFonts w:cs="FrankRuehl" w:hint="cs"/>
          <w:szCs w:val="22"/>
          <w:rtl/>
        </w:rPr>
      </w:pPr>
      <w:r>
        <w:rPr>
          <w:rFonts w:cs="FrankRuehl" w:hint="cs"/>
          <w:szCs w:val="22"/>
          <w:rtl/>
        </w:rPr>
        <w:t>9.</w:t>
        <w:tab/>
        <w:t>ביולי 2005 החליטה ועדת ההיגוי על סגירת המפגשים הבלתי-מוגנים בכל הקווים בארץ שבהם יש תנועת רכבות נוסעים עד לבדיקה מפורטת של כל מפגש על ידי היועץ. ביולי ובאוגוסט 2005 דנה הוועדה בעניין והחליטה לבטל 12 מפגשים ולהקים מחסום אוטומטי בשבעה מפגשים נוספים. כאמור, הרכבת הודיעה באפריל 2006 כי אין כיום מפגשים בלתי-מוגנים בקווים שבהם מתנהלת תנועת רכבת נוסעים.</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90" w:name="_Toc129338429"/>
      <w:bookmarkStart w:id="91" w:name="_Toc129494043"/>
      <w:bookmarkStart w:id="92" w:name="_Toc129576538"/>
      <w:bookmarkStart w:id="93" w:name="_Toc129923329"/>
      <w:bookmarkStart w:id="94" w:name="_Toc129926158"/>
      <w:bookmarkStart w:id="95" w:name="_Toc129926449"/>
      <w:bookmarkStart w:id="96" w:name="_Toc129927933"/>
      <w:bookmarkStart w:id="97" w:name="_Toc129928060"/>
      <w:bookmarkStart w:id="98" w:name="_Toc130102014"/>
      <w:r>
        <w:rPr>
          <w:rFonts w:hint="cs"/>
          <w:rtl/>
        </w:rPr>
        <w:t>מפגשי מסילה-דרך בלוד</w:t>
      </w:r>
      <w:bookmarkEnd w:id="90"/>
      <w:bookmarkEnd w:id="91"/>
      <w:bookmarkEnd w:id="92"/>
      <w:bookmarkEnd w:id="93"/>
      <w:bookmarkEnd w:id="94"/>
      <w:bookmarkEnd w:id="95"/>
      <w:bookmarkEnd w:id="96"/>
      <w:bookmarkEnd w:id="97"/>
      <w:bookmarkEnd w:id="98"/>
    </w:p>
    <w:p>
      <w:pPr>
        <w:spacing w:after="120" w:line="230" w:lineRule="exact"/>
        <w:ind w:left="0" w:right="0"/>
        <w:jc w:val="both"/>
        <w:rPr>
          <w:rFonts w:cs="FrankRuehl" w:hint="cs"/>
          <w:szCs w:val="22"/>
          <w:rtl/>
        </w:rPr>
      </w:pPr>
      <w:r>
        <w:rPr>
          <w:rFonts w:cs="FrankRuehl" w:hint="cs"/>
          <w:szCs w:val="22"/>
          <w:rtl/>
        </w:rPr>
        <w:t xml:space="preserve">בעיר לוד שישה מפגשי מסילה-דרך. באחד המפגשים (להלן - מפגש 129) מרחק החצייה הוא באורך 39 מ'; הדרך חוצה שמונה מסילות והסכנה חמורה במיוחד להולכי רגל. בשנים 1995- 2003 אירעו במפגשי הרכבת בלוד 15 תאונות דרכים קטלניות וקשות שבהן נהרגו תשעה בני אדם ונפצעו עשרה. </w:t>
      </w:r>
    </w:p>
    <w:p>
      <w:pPr>
        <w:spacing w:after="120" w:line="230" w:lineRule="exact"/>
        <w:ind w:left="0" w:right="0"/>
        <w:jc w:val="both"/>
        <w:rPr>
          <w:rFonts w:cs="FrankRuehl" w:hint="cs"/>
          <w:szCs w:val="22"/>
          <w:rtl/>
        </w:rPr>
      </w:pPr>
      <w:r>
        <w:rPr>
          <w:rFonts w:cs="FrankRuehl" w:hint="cs"/>
          <w:szCs w:val="22"/>
          <w:rtl/>
        </w:rPr>
        <w:t>בפברואר 2004 מינה מנכ"ל משרד התחבורה, אינג' סלמן בן ציון, צוות בראשות מנהל האגף לתכנון תחבורתי במשרד, אינג' ישעיהו רונן, לבחינת המצב הבטיחותי במפגשי הרכבת בעיר לוד. על הצוות הוטל לאתר ולנתח בעיות תחבורתיות, תנועתיות ובטיחותיות במפגשים ולגבש להן פתרון בתוך 60 יום.</w:t>
      </w:r>
    </w:p>
    <w:p>
      <w:pPr>
        <w:spacing w:after="120" w:line="230" w:lineRule="exact"/>
        <w:ind w:left="0" w:right="0"/>
        <w:jc w:val="both"/>
        <w:rPr>
          <w:rFonts w:cs="FrankRuehl" w:hint="cs"/>
          <w:szCs w:val="22"/>
          <w:rtl/>
        </w:rPr>
      </w:pPr>
      <w:r>
        <w:rPr>
          <w:rFonts w:cs="FrankRuehl"/>
          <w:szCs w:val="22"/>
          <w:rtl/>
        </w:rPr>
        <w:br w:type="page"/>
      </w:r>
      <w:r>
        <w:rPr>
          <w:rFonts w:cs="FrankRuehl" w:hint="cs"/>
          <w:szCs w:val="22"/>
          <w:rtl/>
        </w:rPr>
        <w:t>באוקטובר 2004 אימץ המנכ"ל את מסקנות הצוות והנחה להעביר לעיריית לוד 100 אלף ש</w:t>
      </w:r>
      <w:r>
        <w:rPr>
          <w:rFonts w:cs="FrankRuehl"/>
          <w:szCs w:val="22"/>
          <w:rtl/>
        </w:rPr>
        <w:t>"</w:t>
      </w:r>
      <w:r>
        <w:rPr>
          <w:rFonts w:cs="FrankRuehl" w:hint="cs"/>
          <w:szCs w:val="22"/>
          <w:rtl/>
        </w:rPr>
        <w:t xml:space="preserve">ח מתקציב משרד התחבורה לצורך קידום התכנון המפורט של ההסדרים המוצעים בדוח. באותו חודש סוכם, כי עיריית לוד אחראית לקידום התכנון המפורט של ההסדרים שהומלצו בדוח ולהכנת אומדנים לביצוע עד סוף 2004. בינואר 2005 הציגה עיריית לוד תכניות ראשוניות לשלושה מששת המפגשים. </w:t>
      </w:r>
    </w:p>
    <w:p>
      <w:pPr>
        <w:spacing w:after="240" w:line="230" w:lineRule="exact"/>
        <w:ind w:left="0" w:right="0"/>
        <w:jc w:val="both"/>
        <w:rPr>
          <w:rFonts w:cs="FrankRuehl" w:hint="cs"/>
          <w:szCs w:val="22"/>
          <w:rtl/>
        </w:rPr>
      </w:pPr>
      <w:r>
        <w:rPr>
          <w:rFonts w:cs="FrankRuehl" w:hint="cs"/>
          <w:szCs w:val="22"/>
          <w:rtl/>
        </w:rPr>
        <w:t>ביולי 2005 נקבע במשרד התחבורה כי מאחר שהעירייה לא קידמה את התכנון ונוצל חלק קטן מהתקציב, ייחתם בין העירייה ובין חברת נתיבי איילון הסכם לתכנון ההפרדה המפלסית בשני מפגשים; המימון יהיה במסגרת תקציב ההפרדה של הרכבת. בדיון באוגוסט באותה שנה סוכם כי הפתרון שהציגה חברת נתיבי איילון לבניית מעבר תת-קרקעי לרכב ולהולכי רגל שנאמד ב-19 מיליון ש</w:t>
      </w:r>
      <w:r>
        <w:rPr>
          <w:rFonts w:cs="FrankRuehl"/>
          <w:szCs w:val="22"/>
          <w:rtl/>
        </w:rPr>
        <w:t>"</w:t>
      </w:r>
      <w:r>
        <w:rPr>
          <w:rFonts w:cs="FrankRuehl" w:hint="cs"/>
          <w:szCs w:val="22"/>
          <w:rtl/>
        </w:rPr>
        <w:t>ח, ישים.</w:t>
      </w:r>
    </w:p>
    <w:p>
      <w:pPr>
        <w:pStyle w:val="RESHET"/>
        <w:ind w:left="227" w:right="227"/>
        <w:jc w:val="both"/>
        <w:rPr>
          <w:rFonts w:hint="cs"/>
          <w:rtl/>
        </w:rPr>
      </w:pPr>
      <w:r>
        <w:rPr>
          <w:rFonts w:hint="cs"/>
          <w:rtl/>
        </w:rPr>
        <w:t>עד מועד סיום הביקורת לא נחתם הסכם המסדיר את עבודת חברת נתיבי איילון במפגשים בלוד. מנכ"ל משרד התחבורה, מר אריה בר, הודיע בתשובתו למשרד מבקר המדינה, כי חברת נתיבי איילון פועלת כזרוע ביצועית שלו בנושא זה, ואי-חתימת הסכם בעניין אינה פוגעת בקידום הפרויקט. משרד מבקר המדינה העיר להנהלת משרד התחבורה כי מסירת עבודות לקבלן בהיעדר הסכם מנוגדת לכללי מינהל תקין, וחובות הצדדים אינן מוגדרות.</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2"/>
        <w:ind w:left="0" w:right="0"/>
        <w:jc w:val="center"/>
        <w:rPr>
          <w:rtl/>
        </w:rPr>
        <w:sectPr>
          <w:footnotePr>
            <w:numRestart w:val="eachSect"/>
          </w:footnotePr>
          <w:pgSz w:w="11906" w:h="16838" w:code="9"/>
          <w:pgMar w:top="2098" w:right="2608" w:bottom="4253" w:left="2608" w:header="1531" w:footer="3686" w:gutter="0"/>
          <w:cols w:space="708"/>
          <w:docGrid w:linePitch="360"/>
        </w:sectPr>
      </w:pPr>
      <w:bookmarkStart w:id="99" w:name="_Toc129923333"/>
      <w:bookmarkStart w:id="100" w:name="_Toc129926162"/>
      <w:bookmarkStart w:id="101" w:name="_Toc129926453"/>
      <w:bookmarkStart w:id="102" w:name="_Toc129927935"/>
      <w:bookmarkStart w:id="103" w:name="_Toc129928062"/>
      <w:bookmarkStart w:id="104" w:name="_Toc130102015"/>
    </w:p>
    <w:p>
      <w:pPr>
        <w:pStyle w:val="KOT2"/>
        <w:ind w:left="0" w:right="0"/>
        <w:jc w:val="center"/>
        <w:rPr>
          <w:rFonts w:hint="cs"/>
          <w:rtl/>
        </w:rPr>
      </w:pPr>
      <w:r>
        <w:rPr>
          <w:rFonts w:hint="cs"/>
          <w:rtl/>
        </w:rPr>
        <w:t>כשירות נהגים</w:t>
      </w:r>
      <w:bookmarkEnd w:id="99"/>
      <w:bookmarkEnd w:id="100"/>
      <w:bookmarkEnd w:id="101"/>
      <w:bookmarkEnd w:id="102"/>
      <w:bookmarkEnd w:id="103"/>
      <w:bookmarkEnd w:id="104"/>
    </w:p>
    <w:p>
      <w:pPr>
        <w:pStyle w:val="KOT4"/>
        <w:ind w:left="0" w:right="0"/>
        <w:jc w:val="left"/>
        <w:rPr>
          <w:rFonts w:hint="cs"/>
          <w:rtl/>
        </w:rPr>
      </w:pPr>
      <w:bookmarkStart w:id="105" w:name="_Toc129338416"/>
      <w:bookmarkStart w:id="106" w:name="_Toc129494030"/>
      <w:bookmarkStart w:id="107" w:name="_Toc129576525"/>
      <w:bookmarkStart w:id="108" w:name="_Toc129923334"/>
      <w:bookmarkStart w:id="109" w:name="_Toc130102016"/>
      <w:r>
        <w:rPr>
          <w:rFonts w:hint="cs"/>
          <w:rtl/>
        </w:rPr>
        <w:t>סדרי קליטת נהגי קטרים</w:t>
      </w:r>
      <w:bookmarkEnd w:id="105"/>
      <w:bookmarkEnd w:id="106"/>
      <w:bookmarkEnd w:id="107"/>
      <w:bookmarkEnd w:id="108"/>
      <w:bookmarkEnd w:id="109"/>
    </w:p>
    <w:p>
      <w:pPr>
        <w:spacing w:after="120" w:line="230" w:lineRule="exact"/>
        <w:ind w:left="0" w:right="0"/>
        <w:jc w:val="both"/>
        <w:rPr>
          <w:rFonts w:cs="FrankRuehl" w:hint="cs"/>
          <w:szCs w:val="22"/>
          <w:rtl/>
        </w:rPr>
      </w:pPr>
      <w:r>
        <w:rPr>
          <w:rFonts w:cs="FrankRuehl" w:hint="cs"/>
          <w:szCs w:val="22"/>
          <w:rtl/>
        </w:rPr>
        <w:t>1.</w:t>
        <w:tab/>
        <w:t>על פי נוהלי הרכבת, הנהגים ברכבת מתחלקים בהתאם לרמות ההסמכה והרישוי האלה: עוזר נהג, נהג לעיתוק (העברת קרונות וקטרים ממסילה למסילה) ולשליחויות שמהירות נהיגתו המותרת עד 60 קמ"ש, נהג משא שמהירות נהיגתו המותרת עד 90 קמ"ש, נהג נוסעים ונהג נוסעים בקרונוע</w:t>
      </w:r>
      <w:r>
        <w:rPr>
          <w:rStyle w:val="FootnoteReference"/>
          <w:rFonts w:cs="FrankRuehl"/>
          <w:szCs w:val="22"/>
          <w:rtl/>
        </w:rPr>
        <w:footnoteReference w:id="10"/>
      </w:r>
      <w:r>
        <w:rPr>
          <w:rFonts w:cs="FrankRuehl" w:hint="cs"/>
          <w:szCs w:val="22"/>
          <w:rtl/>
        </w:rPr>
        <w:t xml:space="preserve"> שמהירות נהיגתם המותרת עד 150 קמ"ש. נהג רכבת מתחיל לעבוד כעוזר נהג, והמעבר מרמה אחת לאחרת מותנה בהכשרה עיונית ומעשית.</w:t>
      </w:r>
    </w:p>
    <w:p>
      <w:pPr>
        <w:spacing w:after="240" w:line="230" w:lineRule="exact"/>
        <w:ind w:left="0" w:right="0"/>
        <w:jc w:val="both"/>
        <w:rPr>
          <w:rFonts w:cs="FrankRuehl" w:hint="cs"/>
          <w:szCs w:val="22"/>
          <w:rtl/>
        </w:rPr>
      </w:pPr>
      <w:r>
        <w:rPr>
          <w:rFonts w:cs="FrankRuehl" w:hint="cs"/>
          <w:szCs w:val="22"/>
          <w:rtl/>
        </w:rPr>
        <w:t>מועמדים לתפקיד של עוזר נהג ברכבת נדרשים לעמוד בתנאי סף של כשירות רפואית, השכלה וכשירות ביטחונית. לאחר שאגף משאבי אנוש ושכר (להלן - אגף משאבי אנוש) בודק אם המועמדים עומדים בתנאי הסף, הם נשלחים לאבחון התאמתם לנהיגת קטר במכוני הערכה.</w:t>
      </w:r>
    </w:p>
    <w:p>
      <w:pPr>
        <w:pStyle w:val="RESHET"/>
        <w:tabs>
          <w:tab w:val="left" w:pos="624"/>
        </w:tabs>
        <w:ind w:left="227" w:right="227"/>
        <w:jc w:val="both"/>
        <w:rPr>
          <w:rFonts w:hint="cs"/>
          <w:rtl/>
        </w:rPr>
      </w:pPr>
      <w:r>
        <w:rPr>
          <w:rFonts w:hint="cs"/>
          <w:rtl/>
        </w:rPr>
        <w:t>2.</w:t>
        <w:tab/>
        <w:t>משרד מבקר המדינה בדק את תהליך קליטת 52 עוזרי הנהגים שנקלטו ברכבת בתחילת 2003 והעלה כי הרכבת אינה נוהגת לפנות בהליך פומבי לקבלת הצעות ממועמדים. הרכבת הסבירה למשרד מבקר המדינה כי ברשותה מאגר גדול של קורות חיים שקיבלה ממועמדים גם באמצעות עובדים ברכבת המכירים אותם ויכולים להעיד על כישוריהם. לדעת משרד מבקר המדינה, דרך זו של קליטת עובדים פסולה, אינה שוויונית, אינה שקופה ונוגדת סדרי מינהל תקין. היא מצמצמת את מספר המועמדים האפשריים לעבודה ואינה מבטיחה את בחירת הטובים והמתאימים ביותר. הדבר פוגע בחובתם הציבורית של העוסקים בקליטת עובדים לתת שוויון הזדמנויות לכל, לקיים תחרות הוגנת על המשרות ולבחור את הכשירים והמתאימים ביותר</w:t>
      </w:r>
      <w:r>
        <w:rPr>
          <w:rStyle w:val="FootnoteReference"/>
          <w:b/>
          <w:bCs/>
          <w:rtl/>
        </w:rPr>
        <w:footnoteReference w:id="11"/>
      </w:r>
      <w:r>
        <w:rPr>
          <w:rFonts w:hint="cs"/>
          <w:rtl/>
        </w:rPr>
        <w:t xml:space="preserve">. </w:t>
      </w:r>
    </w:p>
    <w:p>
      <w:pPr>
        <w:spacing w:before="180" w:after="120" w:line="230" w:lineRule="exact"/>
        <w:ind w:left="0" w:right="0"/>
        <w:jc w:val="both"/>
        <w:rPr>
          <w:rFonts w:cs="FrankRuehl" w:hint="cs"/>
          <w:szCs w:val="22"/>
          <w:rtl/>
        </w:rPr>
      </w:pPr>
      <w:r>
        <w:rPr>
          <w:rFonts w:cs="FrankRuehl" w:hint="cs"/>
          <w:szCs w:val="22"/>
          <w:rtl/>
        </w:rPr>
        <w:t>3.</w:t>
        <w:tab/>
        <w:t>המועמדים נשלחו לבחינות התאמה בשני מכוני אבחון, מכון א' ומכון ב', על בסיס מאפיינים שנקבעו על ידי הרכבת. הביקורת העלתה ליקויים בקליטתם של ארבעה עוזרי נהג. ב-15.12.02, לאחר שגובשה רשימת מועמדים, קבעה הרכבת כי שישה מועמדים שנכשלו בבחינות ההתאמה ייבחנו שנית, וארבעה מועמדים שלא נבחנו יישלחו לבחינות התאמה. ב-29.12.02 נקבעה רשימה חדשה של מועמדים שכללה ארבעה עובדים: א' ו-ב' שנכשלו בבחינת התאמה ונבחנו שנית; ג' ו-ד', שלא נבחנו יחד עם כל הנבחנים האחרים. מועמדים אחרים שהתאמתם לתפקיד הייתה "חיובית בהסתייגות" הוצאו מהרשימה, כמפורט להלן:</w:t>
      </w:r>
    </w:p>
    <w:p>
      <w:pPr>
        <w:tabs>
          <w:tab w:val="left" w:pos="510"/>
        </w:tabs>
        <w:spacing w:after="240" w:line="230" w:lineRule="exact"/>
        <w:ind w:left="0" w:right="0"/>
        <w:jc w:val="both"/>
        <w:rPr>
          <w:rFonts w:cs="FrankRuehl" w:hint="cs"/>
          <w:szCs w:val="22"/>
          <w:rtl/>
        </w:rPr>
      </w:pPr>
      <w:r>
        <w:rPr>
          <w:rFonts w:cs="FrankRuehl" w:hint="cs"/>
          <w:szCs w:val="22"/>
          <w:rtl/>
        </w:rPr>
        <w:t>(א)</w:t>
        <w:tab/>
        <w:t xml:space="preserve">באוקטובר 2002 נבחנו עובד א', שהועסק ברכבת כפועל עיתוק משנת 2000, ועובד ב' בבחינות התאמה במכון ב'; בחוות הדעת של המכון נקבע כי מידת התאמתם לתפקיד "נוטה לשלילי". בחוות דעת נוספת של המכון מאותו יום נכתב כי התאמתם "חיובית בהסתייגות". הרכבת הסבירה למשרד מבקר המדינה כי לאור היכרותו של מנהל חטיבת מטענים עם עובד א' ולאור התרשמותו מכישוריו של עובד ב' ומכישוריהם של ארבעה מועמדים נוספים פנתה מנהלת משאבי אנוש בעל פה למכון ב' וביקשה לפתוח את חוות הדעת לעיון מחודש. </w:t>
      </w:r>
    </w:p>
    <w:p>
      <w:pPr>
        <w:spacing w:line="200" w:lineRule="exact"/>
        <w:ind w:left="0" w:right="0"/>
        <w:jc w:val="left"/>
        <w:rPr>
          <w:rFonts w:cs="FrankRuehl" w:hint="cs"/>
          <w:sz w:val="20"/>
          <w:szCs w:val="20"/>
          <w:rtl/>
        </w:rPr>
      </w:pPr>
      <w:r>
        <w:rPr>
          <w:rtl/>
        </w:rPr>
        <w:br w:type="page"/>
      </w:r>
    </w:p>
    <w:p>
      <w:pPr>
        <w:pStyle w:val="RESHET"/>
        <w:ind w:left="227" w:right="227"/>
        <w:jc w:val="both"/>
        <w:rPr>
          <w:rFonts w:hint="cs"/>
          <w:rtl/>
        </w:rPr>
      </w:pPr>
      <w:r>
        <w:rPr>
          <w:rFonts w:hint="cs"/>
          <w:rtl/>
        </w:rPr>
        <w:t>סמנכ"ל למינהל ומשאבי אנוש, מר יצחק סרי, הסביר בתשובתו מאוקטובר 2005 ש"פתיחת חוו"ד אבחונית לבחינה נוספת הינה הליך מקובל במקרים בהם, לאור מגוון נתונים, נראה כי האבחון הראשון אינו משקף את כישורי המועמד/עובד... ראיונות אישיים עברו כל המועמדים...". לדעת משרד מבקר המדינה, פתיחת חוות הדעת על מועמדים מסוימים לעיון מחודש על סמך היכרות אישית בשעה שאחרים לא זכו ליחס דומה היא אפליה ופגיעה בשוויון ואינה מתיישבת עם כללי מינהל תקין.</w:t>
      </w:r>
    </w:p>
    <w:p>
      <w:pPr>
        <w:tabs>
          <w:tab w:val="left" w:pos="510"/>
        </w:tabs>
        <w:spacing w:before="180" w:after="120" w:line="230" w:lineRule="exact"/>
        <w:ind w:left="0" w:right="0"/>
        <w:jc w:val="both"/>
        <w:rPr>
          <w:rFonts w:cs="FrankRuehl" w:hint="cs"/>
          <w:b/>
          <w:bCs/>
          <w:szCs w:val="22"/>
          <w:rtl/>
        </w:rPr>
      </w:pPr>
      <w:r>
        <w:rPr>
          <w:rFonts w:cs="FrankRuehl" w:hint="cs"/>
          <w:szCs w:val="22"/>
          <w:rtl/>
        </w:rPr>
        <w:t>(ב)</w:t>
        <w:tab/>
        <w:t xml:space="preserve">עובדים ג' ו-ד' לא נשלחו לבחינות עם המועמדים האחרים. רק לאחר שגובשה רשימת המועמדים, הם נשלחו לבחינה במכון ב' שקבע כי הם מתאימים "בהסתייגות". </w:t>
      </w:r>
    </w:p>
    <w:p>
      <w:pPr>
        <w:spacing w:after="240" w:line="230" w:lineRule="exact"/>
        <w:ind w:left="0" w:right="0"/>
        <w:jc w:val="both"/>
        <w:rPr>
          <w:rFonts w:cs="FrankRuehl" w:hint="cs"/>
          <w:szCs w:val="22"/>
          <w:rtl/>
        </w:rPr>
      </w:pPr>
      <w:r>
        <w:rPr>
          <w:rFonts w:cs="FrankRuehl" w:hint="cs"/>
          <w:szCs w:val="22"/>
          <w:rtl/>
        </w:rPr>
        <w:t>משרד מבקר המדינה העלה כי עובד ג' נבחן למשרת עוזר נהג במכון א' עוד ב-8.1.02, והדעה לגבי התאמתו הייתה שלילית. הרכבת הסבירה שעם פתיחת ההליך לקליטתם של עוזרי נהג קטר, החליט מנהל חטיבת מטענים לתת לעובד ג' הזדמנות נוספת ולהפנותו למרכזי ההערכה אשר פעלו באותה עת; עובדים ג' וד' הומלצו בעל פה על ידי מנהל חטיבת מטענים, מר יוסי כרמלי, מכיוון שלא היו די מועמדים לתפקיד עוזר נהג קטר בדימונה. הביקורת מעירה כי במתן אפשרות נוספת להיבחן יש משום העדפת מועמדים אלה. ייתכן שפרסום מודעה פומבית על המשרות של עוזר נהג קטר היה מניב יותר פרי ומגדיל את אוכלוסיית המועמדים.</w:t>
      </w:r>
    </w:p>
    <w:p>
      <w:pPr>
        <w:pStyle w:val="RESHET"/>
        <w:ind w:left="227" w:right="227"/>
        <w:jc w:val="both"/>
        <w:rPr>
          <w:rFonts w:hint="cs"/>
          <w:rtl/>
        </w:rPr>
      </w:pPr>
      <w:r>
        <w:rPr>
          <w:rFonts w:hint="cs"/>
          <w:rtl/>
        </w:rPr>
        <w:t xml:space="preserve">הביקורת העלתה כי עובדים ב', ג' ו-ד' הם קרובי משפחה של עובדים ברכבת. עולה החשש כי משום כך הועדפו. לדעת משרד מבקר המדינה, העדפת קרובי משפחה או מכרים בקבלה לעבודה והימנעות מקיום הליך פומבי משמעותה פגיעה בשוויון ההזדמנויות, והיא מנוגדת לחובתם הציבורית של העוסקים בקליטת כוח אדם. </w:t>
      </w:r>
    </w:p>
    <w:p>
      <w:pPr>
        <w:spacing w:before="180" w:after="120" w:line="230" w:lineRule="exact"/>
        <w:ind w:left="0" w:right="0"/>
        <w:jc w:val="both"/>
        <w:rPr>
          <w:rFonts w:cs="FrankRuehl" w:hint="cs"/>
          <w:szCs w:val="22"/>
          <w:rtl/>
        </w:rPr>
      </w:pPr>
      <w:r>
        <w:rPr>
          <w:rFonts w:cs="FrankRuehl" w:hint="cs"/>
          <w:szCs w:val="22"/>
          <w:rtl/>
        </w:rPr>
        <w:t>4.</w:t>
        <w:tab/>
        <w:t>בינואר 2003 נשלחו המועמדים להכשרה בקורס עוזרי נהגים; לקורס צורף עובד ה' שנבחן באוגוסט 2001 במכון. נקבע כי אין הוא די מתאים לתפקיד עוזר נהג. למרות זאת העובד השתתף בקורס עוזרי נהגים כבר ב-2001 והועסק ברכבת בספטמבר-אוקטובר 2001. סמנכ"ל למינהל ומשאבי אנוש, מר יצחק סרי, הסביר כי עובד ה' לא הועסק ברכבת מנובמבר 2001. בדצמבר 2002 ביקש מנהל חטיבת מטענים, מר יוסי כרמלי, לחזור ולהעסיקו. לאחר שסיים קורס חוזר בפברואר 2003 הוסמך עובד ה' כעוזר נהג והחל לעבוד בתפקיד זה. בעקבות דוח ביקורת פנימית של הרכבת מנובמבר 2004 הנחה בינואר 2005 מנכ"ל הרכבת, מר יוסי מור, את אגף משאבי אנוש, שעובד ה' לא ישמש נהג כל עוד לא עמד בבחינות. רק באפריל 2005, שלושה חודשים לאחר הנחיית המנכ"ל, הועבר העובד לתפקיד אחר.</w:t>
      </w:r>
    </w:p>
    <w:p>
      <w:pPr>
        <w:spacing w:after="120" w:line="230" w:lineRule="exact"/>
        <w:ind w:left="0" w:right="0"/>
        <w:jc w:val="both"/>
        <w:rPr>
          <w:rFonts w:cs="FrankRuehl" w:hint="cs"/>
          <w:szCs w:val="22"/>
          <w:rtl/>
        </w:rPr>
      </w:pPr>
      <w:bookmarkStart w:id="110" w:name="_Toc129337517"/>
      <w:bookmarkStart w:id="111" w:name="_Toc129338417"/>
      <w:bookmarkStart w:id="112" w:name="_Toc129338586"/>
      <w:bookmarkStart w:id="113" w:name="_Toc129494031"/>
      <w:bookmarkStart w:id="114" w:name="_Toc129576526"/>
      <w:bookmarkStart w:id="115" w:name="_Toc129923335"/>
      <w:bookmarkStart w:id="116" w:name="_Toc129926163"/>
      <w:bookmarkStart w:id="117" w:name="_Toc129926454"/>
      <w:r>
        <w:rPr>
          <w:rFonts w:cs="FrankRuehl" w:hint="cs"/>
          <w:szCs w:val="22"/>
          <w:rtl/>
        </w:rPr>
        <w:t>5.</w:t>
        <w:tab/>
        <w:t>עוד העלתה הביקורת, כי עוזרי נהגים נוספים נקלטו בעבר ברכבת מבלי שעברו בדיקת התאמה לתפקיד נהג קטר; לדוגמה: במאי 2000 נבחנה התאמתו של עובד ו' לתפקיד פקח. בדצמבר 2001 הוא הוסמך על ידי ועדת הסמכה של הרכבת כעוזר נהג קטר ושובץ בתפקיד עוזר נהג מבלי שעבר בחינות התאמה. ביוני 2003 קודם העובד והוסמך כנהג.</w:t>
      </w:r>
      <w:bookmarkEnd w:id="110"/>
      <w:bookmarkEnd w:id="111"/>
      <w:bookmarkEnd w:id="112"/>
      <w:bookmarkEnd w:id="113"/>
      <w:bookmarkEnd w:id="114"/>
      <w:bookmarkEnd w:id="115"/>
      <w:bookmarkEnd w:id="116"/>
      <w:bookmarkEnd w:id="117"/>
    </w:p>
    <w:p>
      <w:pPr>
        <w:spacing w:after="240" w:line="230" w:lineRule="exact"/>
        <w:ind w:left="0" w:right="0"/>
        <w:jc w:val="both"/>
        <w:rPr>
          <w:rFonts w:cs="FrankRuehl" w:hint="cs"/>
          <w:szCs w:val="22"/>
          <w:rtl/>
        </w:rPr>
      </w:pPr>
      <w:r>
        <w:rPr>
          <w:rFonts w:cs="FrankRuehl" w:hint="cs"/>
          <w:szCs w:val="22"/>
          <w:rtl/>
        </w:rPr>
        <w:t>החברה הסבירה, כי בעבר קליטת עובד לתפקיד לא חייבה עמידה בהצלחה בבחינות התאמה אלא נשקלו הפרמטרים הבאים: כישורים מקצועיים, כשירות רפואית, ניסיון רלוונטי נדרש, התרשמות על סמך ריאיון ועבודה בשטח וגם בחינות התאמה. עוד הסבירה הרכבת כי היו מקרים כאלה עד שנת 2003, עד הפיכתה של הרכבת לחברה ממשלתית.</w:t>
      </w:r>
    </w:p>
    <w:p>
      <w:pPr>
        <w:spacing w:line="200" w:lineRule="exact"/>
        <w:ind w:left="0" w:right="0"/>
        <w:jc w:val="left"/>
        <w:rPr>
          <w:rFonts w:cs="FrankRuehl" w:hint="cs"/>
          <w:sz w:val="20"/>
          <w:szCs w:val="20"/>
          <w:rtl/>
        </w:rPr>
      </w:pPr>
      <w:r>
        <w:rPr>
          <w:spacing w:val="-2"/>
          <w:rtl/>
        </w:rPr>
        <w:br w:type="page"/>
      </w:r>
    </w:p>
    <w:p>
      <w:pPr>
        <w:pStyle w:val="RESHET"/>
        <w:ind w:left="227" w:right="227"/>
        <w:jc w:val="both"/>
        <w:rPr>
          <w:rFonts w:hint="cs"/>
          <w:spacing w:val="-2"/>
          <w:rtl/>
        </w:rPr>
      </w:pPr>
      <w:r>
        <w:rPr>
          <w:rFonts w:hint="cs"/>
          <w:spacing w:val="-2"/>
          <w:rtl/>
        </w:rPr>
        <w:t>יוצא אפוא כי הרכבת מעסיקה נהגים שבחינות התאמה קבעו שאינם מתאימים לתפקיד או שלא נבחנו כלל. על הרכבת להקפיד להעסיק בתפקידים של נהגי קטר רק את אלה שעמדו בבחינות ההתאמה.</w:t>
      </w:r>
    </w:p>
    <w:p>
      <w:pPr>
        <w:spacing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118" w:name="_Toc129338418"/>
      <w:bookmarkStart w:id="119" w:name="_Toc129494032"/>
      <w:bookmarkStart w:id="120" w:name="_Toc129576527"/>
      <w:bookmarkStart w:id="121" w:name="_Toc129923336"/>
      <w:bookmarkStart w:id="122" w:name="_Toc129926164"/>
      <w:bookmarkStart w:id="123" w:name="_Toc129926455"/>
      <w:bookmarkStart w:id="124" w:name="_Toc129927936"/>
      <w:bookmarkStart w:id="125" w:name="_Toc129928063"/>
      <w:bookmarkStart w:id="126" w:name="_Toc130102017"/>
      <w:r>
        <w:rPr>
          <w:rFonts w:hint="cs"/>
          <w:rtl/>
        </w:rPr>
        <w:t xml:space="preserve">כשירות רפואית </w:t>
      </w:r>
      <w:r>
        <w:rPr>
          <w:rtl/>
        </w:rPr>
        <w:t>-</w:t>
      </w:r>
      <w:r>
        <w:rPr>
          <w:rFonts w:hint="cs"/>
          <w:rtl/>
        </w:rPr>
        <w:t xml:space="preserve"> תנאי סף ומעקב</w:t>
      </w:r>
      <w:bookmarkEnd w:id="118"/>
      <w:bookmarkEnd w:id="119"/>
      <w:bookmarkEnd w:id="120"/>
      <w:bookmarkEnd w:id="121"/>
      <w:bookmarkEnd w:id="122"/>
      <w:bookmarkEnd w:id="123"/>
      <w:bookmarkEnd w:id="124"/>
      <w:bookmarkEnd w:id="125"/>
      <w:bookmarkEnd w:id="126"/>
    </w:p>
    <w:p>
      <w:pPr>
        <w:spacing w:after="240" w:line="230" w:lineRule="exact"/>
        <w:ind w:left="0" w:right="0"/>
        <w:jc w:val="both"/>
        <w:rPr>
          <w:rFonts w:cs="FrankRuehl" w:hint="cs"/>
          <w:szCs w:val="22"/>
          <w:rtl/>
        </w:rPr>
      </w:pPr>
      <w:r>
        <w:rPr>
          <w:rFonts w:cs="FrankRuehl" w:hint="cs"/>
          <w:szCs w:val="22"/>
          <w:rtl/>
        </w:rPr>
        <w:t>1.</w:t>
        <w:tab/>
        <w:t>ב-1995 קבע צוות רפואי (רופא שירות המדינה, רופא ראשי במשרד העבודה והרווחה ורופא רשות הנמלים והרכבות) מהי הכשירות הרפואית הנדרשת ממועמדים לתפקיד נהג קטר ועוזרו ומהן הבדיקות התקופתיות שעליהם לעבור. קביעת הצוות עוגנה באותה שנה בנוהל קבלת עובדים לעבודה תפעולית ברכבת (להלן - נוהל קבלת עובדים).</w:t>
      </w:r>
      <w:r>
        <w:rPr>
          <w:rFonts w:cs="FrankRuehl" w:hint="cs"/>
          <w:b/>
          <w:bCs/>
          <w:szCs w:val="22"/>
          <w:rtl/>
        </w:rPr>
        <w:t xml:space="preserve"> הביקורת העלתה, כי מ-1995 לא בחנה הנהלת הרכבת את הכשירות הרפואית הנדרשת ממועמדים לתפקיד.</w:t>
      </w:r>
    </w:p>
    <w:p>
      <w:pPr>
        <w:pStyle w:val="RESHET"/>
        <w:ind w:left="227" w:right="227"/>
        <w:jc w:val="both"/>
        <w:rPr>
          <w:rFonts w:hint="cs"/>
          <w:rtl/>
        </w:rPr>
      </w:pPr>
      <w:r>
        <w:rPr>
          <w:rFonts w:hint="cs"/>
          <w:rtl/>
        </w:rPr>
        <w:t xml:space="preserve">הנהלת הרכבת לא מפנה נהגים בעת הקבלה לעבודה ובאופן תקופתי לבדיקת שימוש בסמים או באלכוהול. בדצמבר 2004 נמצא נהג ז' שתוי; במאי 2005 הוא הודה שנהג כמה פעמים בהשפעת אלכוהול. הרכבת הודיעה למשרד מבקר המדינה בספטמבר 2005 כי הנהג פוטר, וממאי 2005 ועד פיטוריו לא עבד עוד כנהג. </w:t>
      </w:r>
    </w:p>
    <w:p>
      <w:pPr>
        <w:pStyle w:val="RESHET"/>
        <w:ind w:left="227" w:right="227"/>
        <w:jc w:val="both"/>
        <w:rPr>
          <w:rFonts w:hint="cs"/>
          <w:rtl/>
        </w:rPr>
      </w:pPr>
      <w:r>
        <w:rPr>
          <w:rFonts w:hint="cs"/>
          <w:rtl/>
        </w:rPr>
        <w:t xml:space="preserve">האינטרס של שלום הציבור מעלה את הצורך ליצור את ההסדר הראוי, מן הבחינה המשפטית, כדי שנהגים ברכבת ייבדקו בעניין שימוש בסמים מסוכנים ובאלכוהול. הרכבת הכירה בצורך הזה במסגרת חוות דעת שהכינו עו"ד יוסי אלון ועו"ד יפעת לוי-מאייר מהלשכה המשפטית שלה ב-1.2.06 בעקבות הביקורת: "רשאית הרכבת לדרוש מעובדיה המשמשים כנהגים, לעבור בדיקה רפואית לאיתור שימוש בסמים מסוכנים ובכלל זה אלכוהול. כך, עת מדובר בקבלת עובד חדש, וכך עת מדובר בבדיקות תקופתיות. יחד עם זאת, ונוכח הפגיעה האפשרית בפרטיותו של העובד, אנו קוראים למחוקק להסדיר סוגיות אלה, הנוגעות לכלל ציבור נהגי התחבורה הציבורית - בחקיקה, כפי שעשה בנוגע לטייסים... נדרש יהיה להביא לתשומת ליבם של נהגי הרכבת נהלים אלה, בעת קבלתם לעבודה, כחלק מן ההסכם הקיבוצי החל עליהם". הנה כי כן, מוטל על הרכבת ומשרד התחבורה ליזום את ההסדר בחקיקה. </w:t>
      </w:r>
    </w:p>
    <w:p>
      <w:pPr>
        <w:spacing w:before="180" w:after="240" w:line="230" w:lineRule="exact"/>
        <w:ind w:left="0" w:right="0"/>
        <w:jc w:val="both"/>
        <w:rPr>
          <w:rFonts w:cs="FrankRuehl" w:hint="cs"/>
          <w:szCs w:val="22"/>
          <w:rtl/>
        </w:rPr>
      </w:pPr>
      <w:r>
        <w:rPr>
          <w:rFonts w:cs="FrankRuehl" w:hint="cs"/>
          <w:szCs w:val="22"/>
          <w:rtl/>
        </w:rPr>
        <w:t>הביקורת העלתה, כי החברה אינה מבצעת בדיקות ראייה תקופתיות לנהגים ומסתמכת רק על הצהרותיהם השנתיות על שינויים במצבם הבריאותי.</w:t>
      </w:r>
    </w:p>
    <w:p>
      <w:pPr>
        <w:pStyle w:val="RESHET"/>
        <w:ind w:left="227" w:right="227"/>
        <w:jc w:val="both"/>
        <w:rPr>
          <w:rFonts w:hint="cs"/>
          <w:rtl/>
        </w:rPr>
      </w:pPr>
      <w:r>
        <w:rPr>
          <w:rFonts w:hint="cs"/>
          <w:rtl/>
        </w:rPr>
        <w:t xml:space="preserve">משרד מבקר המדינה העיר לרכבת שעליה לבחון מחדש את תנאי הסף של כשירות רפואית לקבלה לעבודה של הנהגים ואת נהליה בנוגע לבדיקות התקופתיות שעליהם לעבור ותדירותן. עליה לעקוב אחר הכשירות הרפואית של הנהגים ולהתאימה למקובל בעניין זה במדינות מתקדמות. </w:t>
      </w:r>
    </w:p>
    <w:p>
      <w:pPr>
        <w:spacing w:before="180" w:after="240" w:line="230" w:lineRule="exact"/>
        <w:ind w:left="0" w:right="0"/>
        <w:jc w:val="both"/>
        <w:rPr>
          <w:rFonts w:cs="FrankRuehl"/>
          <w:szCs w:val="22"/>
          <w:rtl/>
        </w:rPr>
      </w:pPr>
      <w:r>
        <w:rPr>
          <w:rFonts w:cs="FrankRuehl" w:hint="cs"/>
          <w:szCs w:val="22"/>
          <w:rtl/>
        </w:rPr>
        <w:t>2.</w:t>
        <w:tab/>
        <w:t xml:space="preserve">המכון הרפואי לבטיחות בדרכים (המרב"ד) מוסמך לפי פקודת התעבורה לקבוע את הכשירות הרפואית של מבקש רישיון. מאחר שהנהיגה ברכבת אינה מוסדרת ברישיון לפי פקודת </w:t>
      </w:r>
    </w:p>
    <w:p>
      <w:pPr>
        <w:spacing w:before="180" w:after="240" w:line="230" w:lineRule="exact"/>
        <w:ind w:left="0" w:right="0"/>
        <w:jc w:val="both"/>
        <w:rPr>
          <w:rFonts w:cs="FrankRuehl" w:hint="cs"/>
          <w:szCs w:val="22"/>
          <w:rtl/>
        </w:rPr>
      </w:pPr>
      <w:r>
        <w:rPr>
          <w:rFonts w:cs="FrankRuehl"/>
          <w:szCs w:val="22"/>
          <w:rtl/>
        </w:rPr>
        <w:br w:type="page"/>
      </w:r>
      <w:r>
        <w:rPr>
          <w:rFonts w:cs="FrankRuehl" w:hint="cs"/>
          <w:szCs w:val="22"/>
          <w:rtl/>
        </w:rPr>
        <w:t>התעבורה, כשירותו הרפואית של אדם לנהוג ברכבת אינה נתונה להערכת המכון. עיקר עיסוקו - קיום בדיקות רפואיות ומבדקים פסיכולוגיים, ואם נדרש - גם פסיכיאטריים ונוירולוגיים - למבקשי רישיונות נהיגה ברכב ציבורי ובמשאיות כבדות ולנהגים המופנים אליו מגופים שונים כדי לקבוע אם הם כשירים לנהוג. בפקודת התעבורה נקבע כי רופא המטפל באדם שמלאו לו 16 שנים ומאבחן אצלו מחלה, והוא סבור כי אותו אדם עלול בנהיגתו לסכן את עצמו או את זולתו מחמת אותה מחלה, חייב לדווח עליה לרשות שקבע שר הבריאות, דהיינו המרב"ד.</w:t>
      </w:r>
    </w:p>
    <w:p>
      <w:pPr>
        <w:pStyle w:val="RESHET"/>
        <w:ind w:left="227" w:right="227"/>
        <w:jc w:val="both"/>
        <w:rPr>
          <w:rFonts w:hint="cs"/>
          <w:rtl/>
        </w:rPr>
      </w:pPr>
      <w:r>
        <w:rPr>
          <w:rFonts w:hint="cs"/>
          <w:rtl/>
        </w:rPr>
        <w:t xml:space="preserve">נהגי קטר נבדקים במכון רפואי פרטי לפני תחילת עבודתם ומעת לעת במהלך עבודתם. המכון הסביר בתשובתו שהוא מנוע מלמסור לרכבת מידע רפואי על נהגי קטר (למשל ידיעה על מחלה של אדם שמצויה בידי המכון בעקבות דיווח של רופא לפי סעיף 12ב לפקודת התעבורה); המכון סומך את המניעה המשפטית בסעיף 23ב(א) של חוק הגנת הפרטיות התשמ"א -1981 הקובע ש"מסירת מידע מאת גוף ציבורי אסורה זולת אם המידע פורסם לרבים על פי סמכות כדין או שהאדם אשר המידע מתייחס אליו נתן הסכמתו למסירה". לדעת משרד מבקר המדינה, הפיקוח על כשירותם של נהגי קטר, ומסירת מידע מן הבחינה הרפואית, טעון הסדר בחקיקה במסגרת ההסדרה הכוללת של העיסוק בנהיגת קטר. </w:t>
      </w:r>
    </w:p>
    <w:p>
      <w:pPr>
        <w:spacing w:before="180" w:after="240" w:line="230" w:lineRule="exact"/>
        <w:ind w:left="0" w:right="0"/>
        <w:jc w:val="both"/>
        <w:rPr>
          <w:rFonts w:cs="FrankRuehl" w:hint="cs"/>
          <w:szCs w:val="22"/>
          <w:rtl/>
        </w:rPr>
      </w:pPr>
      <w:r>
        <w:rPr>
          <w:rFonts w:cs="FrankRuehl" w:hint="cs"/>
          <w:szCs w:val="22"/>
          <w:rtl/>
        </w:rPr>
        <w:t>3.</w:t>
        <w:tab/>
        <w:t xml:space="preserve">על פי נוהל קבלת עובדים, נהג שגילו יותר מ-50 מופנה לבדיקה רפואית כל שלוש שנים, ומגיל 60 - אחת לשנה. בנוהל הסמכת נהגי ציוד הנע על המסילה (להלן - נוהל הסמכה) שתקף מספטמבר 2004 וחל על נהגי הרכבת, נקבע כי נהג שגילו פחות מ-60 יוזמן לבדיקה כזו אחת לשלוש שנים. </w:t>
      </w:r>
    </w:p>
    <w:p>
      <w:pPr>
        <w:pStyle w:val="RESHET"/>
        <w:ind w:left="227" w:right="227"/>
        <w:jc w:val="both"/>
        <w:rPr>
          <w:rFonts w:hint="cs"/>
          <w:rtl/>
        </w:rPr>
      </w:pPr>
      <w:r>
        <w:rPr>
          <w:rFonts w:hint="cs"/>
          <w:rtl/>
        </w:rPr>
        <w:t>בשנים 2002-2005 נשלחו רק 56 נהגים לבדיקות תקופתיות. מכאן, שכ-250 נהגים, שהם כ-81% מנהגי הרכבת, לא עברו בדיקות תקופתיות כנדרש בנוהל קבלת עובדים ובנוהל ההסמכה. סמנכ"ל למינהל ולמשאבי אנוש ברכבת, מר יצחק סרי, הסביר כי הרכבת פעלה בעניין זה על פי ההנחיות מ-1995 ולפי נוהל קבלת עובדים. לדעת משרד מבקר המדינה, על הרכבת להקפיד על קיום נהליה מ-2004 ולשלוח את כל הנהגים העומדים בקריטריונים שהיא קבעה לבדיקות רפואיות.</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127" w:name="_Toc129338419"/>
      <w:bookmarkStart w:id="128" w:name="_Toc129494033"/>
      <w:bookmarkStart w:id="129" w:name="_Toc129576528"/>
      <w:bookmarkStart w:id="130" w:name="_Toc129923337"/>
      <w:bookmarkStart w:id="131" w:name="_Toc129926165"/>
      <w:bookmarkStart w:id="132" w:name="_Toc129926456"/>
      <w:bookmarkStart w:id="133" w:name="_Toc129927937"/>
      <w:bookmarkStart w:id="134" w:name="_Toc129928064"/>
      <w:bookmarkStart w:id="135" w:name="_Toc130102018"/>
      <w:r>
        <w:rPr>
          <w:rFonts w:hint="cs"/>
          <w:rtl/>
        </w:rPr>
        <w:t>הכשרה</w:t>
      </w:r>
      <w:bookmarkEnd w:id="127"/>
      <w:bookmarkEnd w:id="128"/>
      <w:bookmarkEnd w:id="129"/>
      <w:bookmarkEnd w:id="130"/>
      <w:bookmarkEnd w:id="131"/>
      <w:bookmarkEnd w:id="132"/>
      <w:bookmarkEnd w:id="133"/>
      <w:bookmarkEnd w:id="134"/>
      <w:bookmarkEnd w:id="135"/>
    </w:p>
    <w:p>
      <w:pPr>
        <w:spacing w:after="120" w:line="230" w:lineRule="exact"/>
        <w:ind w:left="0" w:right="0"/>
        <w:jc w:val="both"/>
        <w:rPr>
          <w:rFonts w:cs="FrankRuehl" w:hint="cs"/>
          <w:szCs w:val="22"/>
          <w:rtl/>
        </w:rPr>
      </w:pPr>
      <w:r>
        <w:rPr>
          <w:rFonts w:cs="FrankRuehl" w:hint="cs"/>
          <w:szCs w:val="22"/>
          <w:rtl/>
        </w:rPr>
        <w:t xml:space="preserve">הכשרה, הסמכה ורישוי נהגים נעשים בבית הספר למקצועות הרכבת (להלן - בית הספר), שהוא יחידה ארגונית ברכבת הכפופה לסמנכ"ל למינהל ומשאבי אנוש (להלן - סמנכ"ל למינהל). בנוהל ההסמכה, שעודכן לאחרונה בספטמבר 2004, נקבע כי בית הספר יקיים מפעם לפעם קורסים להכשרת נהגים. הקורסים יתקיימו על פי תכנית ההדרכה באישור הסמנכ"ל למינהל ובהנחייתו. עוד נקבע בנוהל כי נהגי רכבות יעברו רענון אחת לשנה במשך שלושה ימי הדרכה רצופים במסגרת השתלמות הנהג בביה"ס במהלך השנה. </w:t>
      </w:r>
    </w:p>
    <w:p>
      <w:pPr>
        <w:spacing w:after="120" w:line="230" w:lineRule="exact"/>
        <w:ind w:left="0" w:right="0"/>
        <w:jc w:val="both"/>
        <w:rPr>
          <w:rFonts w:cs="FrankRuehl"/>
          <w:szCs w:val="22"/>
          <w:rtl/>
        </w:rPr>
      </w:pPr>
      <w:r>
        <w:rPr>
          <w:rFonts w:cs="FrankRuehl" w:hint="cs"/>
          <w:szCs w:val="22"/>
          <w:rtl/>
        </w:rPr>
        <w:t xml:space="preserve">משרד מבקר המדינה השווה את תכנית ההדרכה להכשרה ולרענון של נהגים בשנת 2004 לביצוע שלה והעלה שהביצוע פיגר בהרבה אחר התכנון. בשנת 2004 התקיימו רק 639 ימי הדרכה לעומת </w:t>
      </w:r>
    </w:p>
    <w:p>
      <w:pPr>
        <w:spacing w:after="120" w:line="230" w:lineRule="exact"/>
        <w:ind w:left="0" w:right="0"/>
        <w:jc w:val="both"/>
        <w:rPr>
          <w:rFonts w:cs="FrankRuehl" w:hint="cs"/>
          <w:szCs w:val="22"/>
          <w:rtl/>
        </w:rPr>
      </w:pPr>
      <w:r>
        <w:rPr>
          <w:rFonts w:cs="FrankRuehl"/>
          <w:szCs w:val="22"/>
          <w:rtl/>
        </w:rPr>
        <w:br w:type="page"/>
      </w:r>
      <w:r>
        <w:rPr>
          <w:rFonts w:cs="FrankRuehl" w:hint="cs"/>
          <w:szCs w:val="22"/>
          <w:rtl/>
        </w:rPr>
        <w:t>יותר מ-900 שתוכננו לכ-350 נהגים ועוזרים. חלק מהנהגים לא עברו רענון ולא הודרכו במשך שלושה ימים רצופים, כנדרש. בינואר-ספטמבר 2005 התקיימו ל-279 נהגים ועוזרי נהגים 701 ימי הדרכה. בעקבות הביקורת הודיעה הרכבת בינואר 2006 כי השלימה לנהגים את מכסת ימי ההדרכה, ועד דצמבר 2005 קיימה כ-1,130 ימי הדרכה לנהגים ועוזריהם, דהיינו כשלושה ימי הדרכה לנהג.</w:t>
      </w:r>
    </w:p>
    <w:p>
      <w:pPr>
        <w:spacing w:after="120" w:line="230" w:lineRule="exact"/>
        <w:ind w:left="0" w:right="0"/>
        <w:jc w:val="both"/>
        <w:rPr>
          <w:rFonts w:cs="FrankRuehl" w:hint="cs"/>
          <w:szCs w:val="22"/>
          <w:rtl/>
        </w:rPr>
      </w:pPr>
      <w:r>
        <w:rPr>
          <w:rFonts w:cs="FrankRuehl" w:hint="cs"/>
          <w:szCs w:val="22"/>
          <w:rtl/>
        </w:rPr>
        <w:t xml:space="preserve">יצוין כי תכנית חדשה להדרכת נהגים שהכין יועץ לרכבת על בסיס תכניות הדרכה אירופיות הוגשה לסמנכ"ל למינהל בספטמבר 2003. ואולם עד מועד סיום הביקורת טרם אושרה התכנית על ידי ההנהלה. הרכבת הסבירה כי בתכנית ההדרכה החדשה ישולב סימולטור שנרכש בדצמבר 2005 והפעלתו צפויה החל בדצמבר 2006. </w:t>
      </w:r>
    </w:p>
    <w:p>
      <w:pPr>
        <w:spacing w:after="120" w:line="230" w:lineRule="exact"/>
        <w:ind w:left="0" w:right="0"/>
        <w:jc w:val="both"/>
        <w:rPr>
          <w:rFonts w:cs="FrankRuehl" w:hint="cs"/>
          <w:szCs w:val="22"/>
          <w:rtl/>
        </w:rPr>
      </w:pPr>
      <w:r>
        <w:rPr>
          <w:rFonts w:cs="FrankRuehl" w:hint="cs"/>
          <w:szCs w:val="22"/>
          <w:rtl/>
        </w:rPr>
        <w:t xml:space="preserve">בנוהל ההסמכה נקבע, כי על פי דרישת מנהל חטיבת נוסעים ובאישור הסמנכ"ל למינהל יהיה אפשר להכשיר נהגים לנהיגה ברכבות נוסעים "בהליך מקוצר". משמעות הקיצור היא הרשאה לנהג שהוכשר לנהוג במהירות המוגבלת ל-60 קמ"ש לנהוג ברכבת המסיעה נוסעים שמהירותה עד 150 קמ"ש מבלי שהוכשר לנהוג ברכבות משא שמהירותן מוגבלת ל-90 קמ"ש. הרכבת הסבירה למשרד מבקר המדינה כי "עד כה" לא הוכשר אף נהג במסלול המקוצר. לדעת משרד מבקר המדינה, על משרד התחבורה לבחון אם בכלל ראוי לאפשר מסלול ההכשרה קצר לנהגי רכבות נוסעים במסגרת ההסדרה הכוללת של העיסוק "נהג קטר". </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136" w:name="_Toc129338420"/>
      <w:bookmarkStart w:id="137" w:name="_Toc129494034"/>
      <w:bookmarkStart w:id="138" w:name="_Toc129576529"/>
      <w:bookmarkStart w:id="139" w:name="_Toc129923338"/>
      <w:bookmarkStart w:id="140" w:name="_Toc129926166"/>
      <w:bookmarkStart w:id="141" w:name="_Toc129926457"/>
      <w:bookmarkStart w:id="142" w:name="_Toc129927938"/>
      <w:bookmarkStart w:id="143" w:name="_Toc129928065"/>
      <w:bookmarkStart w:id="144" w:name="_Toc130102019"/>
      <w:r>
        <w:rPr>
          <w:rFonts w:hint="cs"/>
          <w:rtl/>
        </w:rPr>
        <w:t>פיקוח ואכיפה</w:t>
      </w:r>
      <w:bookmarkEnd w:id="136"/>
      <w:bookmarkEnd w:id="137"/>
      <w:bookmarkEnd w:id="138"/>
      <w:bookmarkEnd w:id="139"/>
      <w:bookmarkEnd w:id="140"/>
      <w:bookmarkEnd w:id="141"/>
      <w:bookmarkEnd w:id="142"/>
      <w:bookmarkEnd w:id="143"/>
      <w:bookmarkEnd w:id="144"/>
    </w:p>
    <w:p>
      <w:pPr>
        <w:spacing w:after="120" w:line="230" w:lineRule="exact"/>
        <w:ind w:left="0" w:right="0"/>
        <w:jc w:val="both"/>
        <w:rPr>
          <w:rFonts w:cs="FrankRuehl" w:hint="cs"/>
          <w:szCs w:val="22"/>
          <w:rtl/>
        </w:rPr>
      </w:pPr>
      <w:r>
        <w:rPr>
          <w:rFonts w:cs="FrankRuehl" w:hint="cs"/>
          <w:szCs w:val="22"/>
          <w:rtl/>
        </w:rPr>
        <w:t>1.</w:t>
        <w:tab/>
        <w:t>באוגוסט 2002 הטיל מנכ"ל הרכבת דאז, מר יוסי שניר, על יועץ להגיש הצעה להקמת יחידה לפיקוח תפעולי ברכבת. ההצעה הוגשה למנכ"ל בספטמבר 2002 ואומצה על ידו במרס 2003. במאי 2004 המליצה ועדת הארגון של הדירקטוריון "להורות להנהלת הרכבת/מנכ"ל לגבש תוכנית פיקוח לכלל עובדי התפעול ולהסדיר זאת באמצעות מערכת נהלים". ביוני 2004 הגיש מנהל אגף תפעול בחטיבת נוסעים, מר משה אמסלם, למנכ"ל הרכבת דאז, מר יוסי מור, הצעה נוספת להקמת יחידה לפיקוח תפעולי</w:t>
      </w:r>
      <w:r>
        <w:rPr>
          <w:rStyle w:val="FootnoteReference"/>
          <w:rFonts w:cs="FrankRuehl"/>
          <w:szCs w:val="22"/>
          <w:rtl/>
        </w:rPr>
        <w:footnoteReference w:id="12"/>
      </w:r>
      <w:r>
        <w:rPr>
          <w:rFonts w:cs="FrankRuehl" w:hint="cs"/>
          <w:szCs w:val="22"/>
          <w:rtl/>
        </w:rPr>
        <w:t xml:space="preserve"> בחטיבה (להלן - הצעה לפיקוח). </w:t>
      </w:r>
    </w:p>
    <w:p>
      <w:pPr>
        <w:spacing w:after="120" w:line="230" w:lineRule="exact"/>
        <w:ind w:left="0" w:right="0"/>
        <w:jc w:val="both"/>
        <w:rPr>
          <w:rFonts w:cs="FrankRuehl" w:hint="cs"/>
          <w:szCs w:val="22"/>
          <w:rtl/>
        </w:rPr>
      </w:pPr>
      <w:r>
        <w:rPr>
          <w:rFonts w:cs="FrankRuehl" w:hint="cs"/>
          <w:szCs w:val="22"/>
          <w:rtl/>
        </w:rPr>
        <w:t xml:space="preserve">בדצמבר 2004 החלה לפעול יחידת הפיקוח התפעולי בחטיבת הנוסעים בהתאם למטלות שהוגדרו בהצעה לפיקוח. נוהל פיקוח תפעולי על נהגי רכבות ומוסכים תפעוליים (להלן - נוהל הפיקוח) אושר על ידי המנכ"ל, מר יוסי מור, ביוני 2005. </w:t>
      </w:r>
    </w:p>
    <w:p>
      <w:pPr>
        <w:spacing w:after="120" w:line="230" w:lineRule="exact"/>
        <w:ind w:left="0" w:right="0"/>
        <w:jc w:val="both"/>
        <w:rPr>
          <w:rFonts w:cs="FrankRuehl" w:hint="cs"/>
          <w:szCs w:val="22"/>
          <w:rtl/>
        </w:rPr>
      </w:pPr>
      <w:r>
        <w:rPr>
          <w:rFonts w:cs="FrankRuehl" w:hint="cs"/>
          <w:szCs w:val="22"/>
          <w:rtl/>
        </w:rPr>
        <w:t>ביוני 2004 הורה המנכ"ל, מר יוסי מור, למנהל חטיבת המטענים, מר יוסי כרמלי, להכין תכנית עבודה לפיקוח תפעולי בחטיבת המטענים. הביקורת העלתה, כי עד אוקטובר 2005 לא הוכנה תכנית כזו. בעקבות הביקורת הודיעה החברה כי הקמת היחידה מתוכננת לשנת 2006. יוצא אפוא שיותר משנתיים התמהמהה הרכבת בהקמת יחידת הפיקוח, ובפברואר 2006 עדיין לא היה פיקוח על כ-140 נהגי רכבת של חטיבת מטענים.</w:t>
      </w:r>
    </w:p>
    <w:p>
      <w:pPr>
        <w:spacing w:after="240" w:line="230" w:lineRule="exact"/>
        <w:ind w:left="0" w:right="0"/>
        <w:jc w:val="both"/>
        <w:rPr>
          <w:rFonts w:cs="FrankRuehl" w:hint="cs"/>
          <w:szCs w:val="22"/>
          <w:rtl/>
        </w:rPr>
      </w:pPr>
      <w:r>
        <w:rPr>
          <w:rFonts w:cs="FrankRuehl" w:hint="cs"/>
          <w:szCs w:val="22"/>
          <w:rtl/>
        </w:rPr>
        <w:t xml:space="preserve">הביקורת העלתה כי אין למפקחים המוצבים ביחידת הפיקוח התפעולי תכנית עבודה מאושרת. לא על כל הנהגים קוים פיקוח בכל חודש; פעולות הפיקוח אינן נרשמות; הרכבת לא קבעה פרק זמן מינימלי ומספר קטעי מסילה שבהם יקוים פיקוח. </w:t>
      </w:r>
    </w:p>
    <w:p>
      <w:pPr>
        <w:spacing w:line="200" w:lineRule="exact"/>
        <w:ind w:left="0" w:right="0"/>
        <w:jc w:val="left"/>
        <w:rPr>
          <w:rFonts w:cs="FrankRuehl" w:hint="cs"/>
          <w:sz w:val="20"/>
          <w:szCs w:val="20"/>
          <w:rtl/>
        </w:rPr>
      </w:pPr>
      <w:r>
        <w:rPr>
          <w:rtl/>
        </w:rPr>
        <w:br w:type="page"/>
      </w:r>
    </w:p>
    <w:p>
      <w:pPr>
        <w:pStyle w:val="RESHET"/>
        <w:ind w:left="227" w:right="227"/>
        <w:jc w:val="both"/>
        <w:rPr>
          <w:rFonts w:hint="cs"/>
          <w:rtl/>
        </w:rPr>
      </w:pPr>
      <w:r>
        <w:rPr>
          <w:rFonts w:hint="cs"/>
          <w:rtl/>
        </w:rPr>
        <w:t>משרד מבקר המדינה העיר לרכבת כי עליה לקבוע קריטריונים לפיקוח, להכין תכנית עבודה לשם כך ולתעד את הפיקוח לצורכי מעקב ובקרה. בעקבות הביקורת הודיעה הרכבת, כי תגובש תכנית עבודה מפורטת ליחידת הפיקוח לקראת שנת 2006 כך שעל כל נהג יוחל פיקוח בהתאם לקריטריונים ברורים.</w:t>
      </w:r>
    </w:p>
    <w:p>
      <w:pPr>
        <w:spacing w:before="180" w:after="120" w:line="230" w:lineRule="exact"/>
        <w:ind w:left="0" w:right="0"/>
        <w:jc w:val="both"/>
        <w:rPr>
          <w:rFonts w:cs="FrankRuehl" w:hint="cs"/>
          <w:szCs w:val="22"/>
          <w:rtl/>
        </w:rPr>
      </w:pPr>
      <w:r>
        <w:rPr>
          <w:rFonts w:cs="FrankRuehl" w:hint="cs"/>
          <w:szCs w:val="22"/>
          <w:rtl/>
        </w:rPr>
        <w:t xml:space="preserve">מבדיקת הדיווחים של יחידת הפיקוח עולה כי היא התריעה על ליקויי בטיחות: סימונים לא מדויקים, מתקני איתות מוסתרים או חסרים וכד'. הביקורת העלתה, כי עד יולי 2005 לא ניהלה הרכבת מעקב אחר תיקון הליקויים. לדעת משרד מבקר המדינה, על יחידת הפיקוח לנהל מעקב שוטף אחר תיקון הליקויים שאותם היא מגלה. </w:t>
      </w:r>
    </w:p>
    <w:p>
      <w:pPr>
        <w:spacing w:after="120" w:line="230" w:lineRule="exact"/>
        <w:ind w:left="0" w:right="0"/>
        <w:jc w:val="both"/>
        <w:rPr>
          <w:rFonts w:cs="FrankRuehl" w:hint="cs"/>
          <w:szCs w:val="22"/>
          <w:rtl/>
        </w:rPr>
      </w:pPr>
      <w:r>
        <w:rPr>
          <w:rFonts w:cs="FrankRuehl" w:hint="cs"/>
          <w:szCs w:val="22"/>
          <w:rtl/>
        </w:rPr>
        <w:t>2.</w:t>
        <w:tab/>
        <w:t>בהוראות התפעול של הרכבת נקבע כי אין הנהג רשאי לחרוג מהמהירות המרבית המותרת</w:t>
      </w:r>
      <w:r>
        <w:rPr>
          <w:rFonts w:cs="FrankRuehl"/>
          <w:szCs w:val="22"/>
          <w:rtl/>
        </w:rPr>
        <w:br/>
      </w:r>
      <w:r>
        <w:rPr>
          <w:rFonts w:cs="FrankRuehl" w:hint="cs"/>
          <w:szCs w:val="22"/>
          <w:rtl/>
        </w:rPr>
        <w:t>לקטר או לקרונוע או מהמהירות המרבית בכל קטע של המסילה, לפי המהירות הנמוכה ביניהם ובכפוף לפקודות זהירות</w:t>
      </w:r>
      <w:r>
        <w:rPr>
          <w:rStyle w:val="FootnoteReference"/>
          <w:rFonts w:cs="FrankRuehl"/>
          <w:szCs w:val="22"/>
          <w:rtl/>
        </w:rPr>
        <w:footnoteReference w:id="13"/>
      </w:r>
      <w:r>
        <w:rPr>
          <w:rFonts w:cs="FrankRuehl" w:hint="cs"/>
          <w:szCs w:val="22"/>
          <w:rtl/>
        </w:rPr>
        <w:t xml:space="preserve"> שבתוואי הרכבת. מהירות זו נקבעת על ידי הרכבת.</w:t>
      </w:r>
    </w:p>
    <w:p>
      <w:pPr>
        <w:spacing w:after="120" w:line="230" w:lineRule="exact"/>
        <w:ind w:left="0" w:right="0"/>
        <w:jc w:val="both"/>
        <w:rPr>
          <w:rFonts w:cs="FrankRuehl" w:hint="cs"/>
          <w:szCs w:val="22"/>
          <w:rtl/>
        </w:rPr>
      </w:pPr>
      <w:r>
        <w:rPr>
          <w:rFonts w:cs="FrankRuehl" w:hint="cs"/>
          <w:szCs w:val="22"/>
          <w:rtl/>
        </w:rPr>
        <w:t>בקטרים מותקנת מערכת אלקטרונית ממוחשבת שנקראת אינדוזי</w:t>
      </w:r>
      <w:r>
        <w:rPr>
          <w:rStyle w:val="FootnoteReference"/>
          <w:rFonts w:cs="FrankRuehl"/>
          <w:szCs w:val="22"/>
          <w:rtl/>
        </w:rPr>
        <w:footnoteReference w:id="14"/>
      </w:r>
      <w:r>
        <w:rPr>
          <w:rFonts w:cs="FrankRuehl" w:hint="cs"/>
          <w:szCs w:val="22"/>
          <w:rtl/>
        </w:rPr>
        <w:t xml:space="preserve">, והיא נועדה לבלימה אוטומטית של הקטר אם הנהג אינו מציית לאות הסימנאור (רמזור). המערכת משמשת, בין היתר, למעקב אחר מהירות הנסיעה. </w:t>
      </w:r>
    </w:p>
    <w:p>
      <w:pPr>
        <w:tabs>
          <w:tab w:val="left" w:pos="510"/>
        </w:tabs>
        <w:spacing w:after="120" w:line="230" w:lineRule="exact"/>
        <w:ind w:left="0" w:right="0"/>
        <w:jc w:val="both"/>
        <w:rPr>
          <w:rFonts w:cs="FrankRuehl" w:hint="cs"/>
          <w:szCs w:val="22"/>
          <w:rtl/>
        </w:rPr>
      </w:pPr>
      <w:r>
        <w:rPr>
          <w:rFonts w:cs="FrankRuehl" w:hint="cs"/>
          <w:szCs w:val="22"/>
          <w:rtl/>
        </w:rPr>
        <w:t>(א)</w:t>
        <w:tab/>
        <w:t xml:space="preserve">בשנים 2003-2004 ביצע אגף הנדסה 90 בדיקות אקראיות של מהירות הנסיעה ומצא שבכ- 50% מהנסיעות חרגו הנהגים מהמהירות המותרת ב-30% בממוצע. </w:t>
      </w:r>
    </w:p>
    <w:p>
      <w:pPr>
        <w:tabs>
          <w:tab w:val="left" w:pos="510"/>
        </w:tabs>
        <w:spacing w:after="120" w:line="230" w:lineRule="exact"/>
        <w:ind w:left="0" w:right="0"/>
        <w:jc w:val="both"/>
        <w:rPr>
          <w:rFonts w:cs="FrankRuehl" w:hint="cs"/>
          <w:szCs w:val="22"/>
          <w:rtl/>
        </w:rPr>
      </w:pPr>
      <w:r>
        <w:rPr>
          <w:rFonts w:cs="FrankRuehl" w:hint="cs"/>
          <w:szCs w:val="22"/>
          <w:rtl/>
        </w:rPr>
        <w:t>(ב)</w:t>
        <w:tab/>
        <w:t>ועדת הארגון של הדירקטוריון ציינה בפברואר 2004 שאין ברכבת תכנית אכיפה ופיקוח יזום לגילוי עבירות בטיחות. בהצעה לפיקוח מיוני 2004 נקבע, כי המפקח יבדוק את מהירות הנסיעה באופן אקראי.</w:t>
      </w:r>
    </w:p>
    <w:p>
      <w:pPr>
        <w:pStyle w:val="BodyText"/>
        <w:spacing w:before="0" w:after="240"/>
        <w:ind w:left="0" w:right="0"/>
        <w:jc w:val="both"/>
        <w:rPr>
          <w:rFonts w:hint="cs"/>
          <w:sz w:val="24"/>
          <w:rtl/>
        </w:rPr>
      </w:pPr>
      <w:r>
        <w:rPr>
          <w:rFonts w:hint="cs"/>
          <w:sz w:val="24"/>
          <w:rtl/>
        </w:rPr>
        <w:t xml:space="preserve">בחודשים פברואר-מאי 2005 עשתה יחידת הפיקוח בדיקה אקראית ל-25 קטעי נסיעות של 24 נהגים. לפי התוצאות, כל הנהגים שנבדקו פרט לאחד נהגו בהתאם להוראות. ואולם יש לציין כי שיעור קטעי הנסיעות שנבדקו מזערי. </w:t>
      </w:r>
    </w:p>
    <w:p>
      <w:pPr>
        <w:pStyle w:val="RESHET"/>
        <w:tabs>
          <w:tab w:val="left" w:pos="737"/>
        </w:tabs>
        <w:ind w:left="227" w:right="227"/>
        <w:jc w:val="both"/>
        <w:rPr>
          <w:rFonts w:hint="cs"/>
          <w:rtl/>
        </w:rPr>
      </w:pPr>
      <w:r>
        <w:rPr>
          <w:rFonts w:hint="cs"/>
          <w:rtl/>
        </w:rPr>
        <w:t>(ג)</w:t>
        <w:tab/>
        <w:t xml:space="preserve">משרד מבקר המדינה בדק 12 מ-19 סרטי המהירות שפוענחו בידי מרכז תחום פיקוח תפעולי בחודשים מרס-מאי 2005 ומצא כי בניגוד לדיווחיו, שישה נהגים נוספים עברו את המהירות המותרת במהלך נסיעתם לפחות בקטע אחד בשיעורים שבין 12% </w:t>
      </w:r>
      <w:r>
        <w:rPr>
          <w:rtl/>
        </w:rPr>
        <w:br/>
      </w:r>
      <w:r>
        <w:rPr>
          <w:rFonts w:hint="cs"/>
          <w:rtl/>
        </w:rPr>
        <w:t xml:space="preserve">ל-88%. </w:t>
      </w:r>
    </w:p>
    <w:p>
      <w:pPr>
        <w:tabs>
          <w:tab w:val="left" w:pos="510"/>
        </w:tabs>
        <w:spacing w:before="180" w:after="120" w:line="230" w:lineRule="exact"/>
        <w:ind w:left="0" w:right="0"/>
        <w:jc w:val="both"/>
        <w:rPr>
          <w:rFonts w:cs="FrankRuehl" w:hint="cs"/>
          <w:szCs w:val="22"/>
          <w:rtl/>
        </w:rPr>
      </w:pPr>
      <w:r>
        <w:rPr>
          <w:rFonts w:cs="FrankRuehl" w:hint="cs"/>
          <w:szCs w:val="22"/>
          <w:rtl/>
        </w:rPr>
        <w:t>(ד)</w:t>
        <w:tab/>
        <w:t>סמנכ"ל למינהל ומשאבי אנוש, מר יצחק סרי, הודיע למשרד מבקר המדינה בספטמבר 2005 כי ועדת המחשוב העליונה של הרכבת אישרה באוגוסט 2005 הטמעת מערכת שבאמצעותה ניתן יהיה לקבל מידע מדויק בזמן אמת לגבי מיקום הרכבת ומהירותה. בעקבות הביקורת אישר מנכ"ל הרכבת, מר עופר לינצ'בסקי, בפברואר 2006 נוהל פיקוח על מהירות נסיעת הרכבות. הנוהל קובע, בין היתר, כי מהירות חריגה היא מהירות החורגת ביותר מ-10% מהמהירות המותרת וכי מהירות הנסיעה של כל נהג תיבדק אחת לשלושה חודשים.</w:t>
      </w:r>
    </w:p>
    <w:p>
      <w:pPr>
        <w:tabs>
          <w:tab w:val="left" w:pos="510"/>
        </w:tabs>
        <w:spacing w:after="120" w:line="230" w:lineRule="exact"/>
        <w:ind w:left="0" w:right="0"/>
        <w:jc w:val="both"/>
        <w:rPr>
          <w:rFonts w:cs="FrankRuehl" w:hint="cs"/>
          <w:szCs w:val="22"/>
          <w:rtl/>
        </w:rPr>
      </w:pPr>
      <w:r>
        <w:rPr>
          <w:rFonts w:cs="FrankRuehl"/>
          <w:szCs w:val="22"/>
          <w:rtl/>
        </w:rPr>
        <w:br w:type="page"/>
      </w:r>
      <w:r>
        <w:rPr>
          <w:rFonts w:cs="FrankRuehl" w:hint="cs"/>
          <w:szCs w:val="22"/>
          <w:rtl/>
        </w:rPr>
        <w:t>(ה)</w:t>
        <w:tab/>
        <w:t>המידע שנרשם באינדוזי משמש בעיקר כראיה בעת תחקור אירועים הקשורים לבטיחות ולתאונות תפעוליות. האינדוזי צובר את המידע על בסיס "נכנס ראשון יוצא ראשון", וכאשר זיכרון המכשיר מגיע לקיבולת המרבית, המידע החדש שנרשם מוחק את המידע שכבר היה רשום בו. הרכבת הסבירה למשרד מבקר המדינה כי על פי הוראות היצרן, מעבירים הטכנאים את הרישומים ממחשב האינדוזי לאמצעי אחסון חיצוני פעם בחודש או כל 10,000 ק"מ, המוקדם שביניהם. בבדיקה שערך משרד מבקר המדינה במעבדת האינדוזי בחיפה הועלה, כי ביום הבדיקה עברו 34 קטרים את המועד הקובע להעברת הנתונים; מ-10 קטרים לא הועברו הנתונים שלושה חודשים. מערכת האינדוזי אינה מתוחזקת אפוא לפי הוראות היצרן.</w:t>
      </w:r>
    </w:p>
    <w:p>
      <w:pPr>
        <w:spacing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145" w:name="_Toc129338421"/>
      <w:bookmarkStart w:id="146" w:name="_Toc129494035"/>
      <w:bookmarkStart w:id="147" w:name="_Toc129576530"/>
      <w:bookmarkStart w:id="148" w:name="_Toc129923339"/>
      <w:bookmarkStart w:id="149" w:name="_Toc129926167"/>
      <w:bookmarkStart w:id="150" w:name="_Toc129926458"/>
      <w:bookmarkStart w:id="151" w:name="_Toc129927939"/>
      <w:bookmarkStart w:id="152" w:name="_Toc129928066"/>
      <w:bookmarkStart w:id="153" w:name="_Toc130102020"/>
      <w:r>
        <w:rPr>
          <w:rFonts w:hint="cs"/>
          <w:rtl/>
        </w:rPr>
        <w:t>עבודה בשעות נוספות</w:t>
      </w:r>
      <w:bookmarkEnd w:id="145"/>
      <w:bookmarkEnd w:id="146"/>
      <w:bookmarkEnd w:id="147"/>
      <w:bookmarkEnd w:id="148"/>
      <w:bookmarkEnd w:id="149"/>
      <w:bookmarkEnd w:id="150"/>
      <w:bookmarkEnd w:id="151"/>
      <w:bookmarkEnd w:id="152"/>
      <w:bookmarkEnd w:id="153"/>
    </w:p>
    <w:p>
      <w:pPr>
        <w:spacing w:after="120" w:line="230" w:lineRule="exact"/>
        <w:ind w:left="0" w:right="0"/>
        <w:jc w:val="both"/>
        <w:rPr>
          <w:rFonts w:cs="FrankRuehl" w:hint="cs"/>
          <w:szCs w:val="22"/>
          <w:rtl/>
        </w:rPr>
      </w:pPr>
      <w:r>
        <w:rPr>
          <w:rFonts w:cs="FrankRuehl" w:hint="cs"/>
          <w:szCs w:val="22"/>
          <w:rtl/>
        </w:rPr>
        <w:t>עבודה בשעות נוספות רבות מקטינה את ערנותו ואת זמן התגובה של הנהג לאירועים על המסילה. הסכם העבודה הקיבוצי המיוחד של עובדי הרכבת מ-1994 (להלן - ההסכם קיבוצי) קובע שמספר שעות העבודה ביום לנהג לא יהיה גדול מ-12 בתנאי שהמספר הממוצע של שעות העבודה היומית בחודש לא יהיה גדול מ-10, והמספר המרבי של שעות העבודה השבועית לא יהיה גדול מ-60. אין בהסכם הקיבוצי הוראות מיוחדות בעניין הפסקות במהלך יום עבודה ברוח ההוראות של תקנות התעבורה בדבר שעות הנהיגה של הנוהג ברכב ציבורי.</w:t>
      </w:r>
    </w:p>
    <w:p>
      <w:pPr>
        <w:spacing w:after="240" w:line="230" w:lineRule="exact"/>
        <w:ind w:left="0" w:right="0"/>
        <w:jc w:val="both"/>
        <w:rPr>
          <w:rFonts w:cs="FrankRuehl" w:hint="cs"/>
          <w:szCs w:val="22"/>
          <w:rtl/>
        </w:rPr>
      </w:pPr>
      <w:r>
        <w:rPr>
          <w:rFonts w:cs="FrankRuehl" w:hint="cs"/>
          <w:szCs w:val="22"/>
          <w:rtl/>
        </w:rPr>
        <w:t>באוגוסט 2004 כתב הסמנכ"ל למינהל ומשאבי אנוש, מר יצחק סרי, למנהלי החטיבות כי נמצא שעובדים עבדו "שעות מרובות החורגות מהמוגדר בהסכם הקיבוצי המיוחד". ביוני 2005 התריע מנהל חטיבת המטענים, מר יוסי כרמלי בפני מנכ"ל הרכבת, מר יוסי מור, כי לעתים קרובות הוא מעסיק עובדים בשעות נוספות ואף יותר מ-12 שעות עבודה ביום. ביולי 2005 הונחו מנהלי החטיבות לא להעסיק נהגים יותר משעות העבודה המוגדרות בהסכם הקיבוצי.</w:t>
      </w:r>
    </w:p>
    <w:p>
      <w:pPr>
        <w:pStyle w:val="RESHET"/>
        <w:keepLines/>
        <w:ind w:left="227" w:right="227"/>
        <w:jc w:val="both"/>
        <w:rPr>
          <w:rFonts w:hint="cs"/>
          <w:rtl/>
        </w:rPr>
      </w:pPr>
      <w:r>
        <w:rPr>
          <w:rFonts w:hint="cs"/>
          <w:rtl/>
        </w:rPr>
        <w:t>משרד מבקר המדינה בדק תדפיסי שעון נוכחות של נהגים, והתברר לו שנהגים בחטיבת המטענים עבדו יותר מ-12 שעות במשמרת. בבדיקת שעות העבודה של כל הנהגים בחודשים ינואר-נובמבר 2004 נמצא גם ש-52 מהם הועסקו יותר מ-50 שעות נוספות בחודש, ואחד אף הועסק 107 שעות נוספות בחודש. העסקה זו חורגת מהממוצע היומי של שעות העבודה יומיות שנקבעו בהסכם הקיבוצי. לדעת משרד מבקר המדינה, על הרכבת להקפיד כי שעות העבודה של הנהגים לא יחרגו מן השעות הקבועות בהסכם הקיבוצי על מנת לשמור על בטיחות הנוסעים והרכבות.</w:t>
      </w:r>
    </w:p>
    <w:p>
      <w:pPr>
        <w:spacing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154" w:name="_Toc129338422"/>
      <w:bookmarkStart w:id="155" w:name="_Toc129494036"/>
      <w:bookmarkStart w:id="156" w:name="_Toc129576531"/>
      <w:bookmarkStart w:id="157" w:name="_Toc129923340"/>
      <w:bookmarkStart w:id="158" w:name="_Toc129926168"/>
      <w:bookmarkStart w:id="159" w:name="_Toc129926459"/>
      <w:bookmarkStart w:id="160" w:name="_Toc129927940"/>
      <w:bookmarkStart w:id="161" w:name="_Toc129928067"/>
      <w:bookmarkStart w:id="162" w:name="_Toc130102021"/>
      <w:r>
        <w:rPr>
          <w:rFonts w:hint="cs"/>
          <w:rtl/>
        </w:rPr>
        <w:t>משמעת, שיפוט ומעקב</w:t>
      </w:r>
      <w:bookmarkEnd w:id="154"/>
      <w:bookmarkEnd w:id="155"/>
      <w:bookmarkEnd w:id="156"/>
      <w:bookmarkEnd w:id="157"/>
      <w:bookmarkEnd w:id="158"/>
      <w:bookmarkEnd w:id="159"/>
      <w:bookmarkEnd w:id="160"/>
      <w:bookmarkEnd w:id="161"/>
      <w:bookmarkEnd w:id="162"/>
    </w:p>
    <w:p>
      <w:pPr>
        <w:spacing w:after="120" w:line="230" w:lineRule="exact"/>
        <w:ind w:left="0" w:right="0"/>
        <w:jc w:val="both"/>
        <w:rPr>
          <w:rFonts w:cs="FrankRuehl" w:hint="cs"/>
          <w:szCs w:val="22"/>
          <w:rtl/>
        </w:rPr>
      </w:pPr>
      <w:bookmarkStart w:id="163" w:name="_Toc129338423"/>
      <w:bookmarkStart w:id="164" w:name="_Toc129338592"/>
      <w:bookmarkStart w:id="165" w:name="_Toc129494037"/>
      <w:bookmarkStart w:id="166" w:name="_Toc129576532"/>
      <w:bookmarkStart w:id="167" w:name="_Toc129923341"/>
      <w:bookmarkStart w:id="168" w:name="_Toc129926169"/>
      <w:bookmarkStart w:id="169" w:name="_Toc129926460"/>
      <w:r>
        <w:rPr>
          <w:rFonts w:cs="FrankRuehl" w:hint="cs"/>
          <w:szCs w:val="22"/>
          <w:rtl/>
        </w:rPr>
        <w:t>1.</w:t>
        <w:tab/>
        <w:t>חקירת תאונות ואירועים תפעוליים ברכבת מעוגנת בנוהל ועדות החקירה של הרכבת. ועדת החקירה רשאית להמליץ על נקיטת אמצעי משמעת נגד עובדים. בהסכם הקיבוצי נקבע, כי עובד אשר יפר משמעת יועמד לבירור משמעתי וייענש על פי הקבוע בתקנון המשמעת. הסמנכ"ל למינהל ומנהלי החטיבות אחראים לבירורים ולטיפול משמעתי הנובעים ממסקנות ועדות החקירה והמלצותיהן.</w:t>
      </w:r>
      <w:bookmarkEnd w:id="163"/>
      <w:bookmarkEnd w:id="164"/>
      <w:bookmarkEnd w:id="165"/>
      <w:bookmarkEnd w:id="166"/>
      <w:bookmarkEnd w:id="167"/>
      <w:bookmarkEnd w:id="168"/>
      <w:bookmarkEnd w:id="169"/>
      <w:r>
        <w:rPr>
          <w:rFonts w:cs="FrankRuehl" w:hint="cs"/>
          <w:szCs w:val="22"/>
          <w:rtl/>
        </w:rPr>
        <w:t xml:space="preserve"> </w:t>
      </w:r>
    </w:p>
    <w:p>
      <w:pPr>
        <w:spacing w:after="120" w:line="230" w:lineRule="exact"/>
        <w:ind w:left="0" w:right="0"/>
        <w:jc w:val="both"/>
        <w:rPr>
          <w:rFonts w:cs="FrankRuehl" w:hint="cs"/>
          <w:szCs w:val="22"/>
          <w:rtl/>
        </w:rPr>
      </w:pPr>
      <w:r>
        <w:rPr>
          <w:rFonts w:cs="FrankRuehl"/>
          <w:szCs w:val="22"/>
          <w:rtl/>
        </w:rPr>
        <w:br w:type="page"/>
      </w:r>
      <w:r>
        <w:rPr>
          <w:rFonts w:cs="FrankRuehl" w:hint="cs"/>
          <w:szCs w:val="22"/>
          <w:rtl/>
        </w:rPr>
        <w:t>2.</w:t>
        <w:tab/>
        <w:t xml:space="preserve">משרד מבקר המדינה בדק באגף משאבי אנוש תיקים אישיים של עובדים שעברו עבירות בטיחות ונשפטו בוועדות המשמעת. מאחר שברוב המקרים הליך השיפוט קוים בידי מנהל האגף שבחטיבה, המסמכים הרלוונטיים תויקו במחלקת כוח אדם בחטיבה שאליה משויך העובד, ועותקים מהם לא נשלחו לאגף משאבי אנוש. רק במקרים שבהם היה העונש ניכוי שכר נשלחו המסמכים לאגף משאבי אנוש ושכר. לדוגמה, אחד הנהגים עבר 11 עבירות משמעת בשנים 1997-2005, אולם באגף משאבי אנוש רשומות לחובתו רק שש. </w:t>
      </w:r>
    </w:p>
    <w:p>
      <w:pPr>
        <w:spacing w:after="120" w:line="230" w:lineRule="exact"/>
        <w:ind w:left="0" w:right="0"/>
        <w:jc w:val="both"/>
        <w:rPr>
          <w:rFonts w:cs="FrankRuehl" w:hint="cs"/>
          <w:szCs w:val="22"/>
          <w:rtl/>
        </w:rPr>
      </w:pPr>
      <w:r>
        <w:rPr>
          <w:rFonts w:cs="FrankRuehl" w:hint="cs"/>
          <w:szCs w:val="22"/>
          <w:rtl/>
        </w:rPr>
        <w:t>3.</w:t>
        <w:tab/>
        <w:t>במאי 2004 החליטה ועדת הארגון של הדירקטוריון כי הנהלת הרכבת תגיש לה מדי רבעון דוח על נקיטת הליכי משמעת לפי חלוקה לחטיבות, לסוגי העבירות ולענישה.</w:t>
      </w:r>
    </w:p>
    <w:p>
      <w:pPr>
        <w:tabs>
          <w:tab w:val="left" w:pos="510"/>
        </w:tabs>
        <w:spacing w:after="120" w:line="230" w:lineRule="exact"/>
        <w:ind w:left="0" w:right="0"/>
        <w:jc w:val="both"/>
        <w:rPr>
          <w:rFonts w:cs="FrankRuehl" w:hint="cs"/>
          <w:szCs w:val="22"/>
          <w:rtl/>
        </w:rPr>
      </w:pPr>
      <w:r>
        <w:rPr>
          <w:rFonts w:cs="FrankRuehl" w:hint="cs"/>
          <w:szCs w:val="22"/>
          <w:rtl/>
        </w:rPr>
        <w:t>(א)</w:t>
        <w:tab/>
        <w:t xml:space="preserve">הביקורת העלתה, כי ממאי 2004 ועד יוני 2005 לא הגישה הנהלת הרכבת דוח כזה לוועדת הארגון של הדירקטוריון. </w:t>
      </w:r>
    </w:p>
    <w:p>
      <w:pPr>
        <w:pStyle w:val="Header"/>
        <w:tabs>
          <w:tab w:val="left" w:pos="510"/>
          <w:tab w:val="clear" w:pos="4153"/>
          <w:tab w:val="clear" w:pos="8306"/>
        </w:tabs>
        <w:spacing w:after="240" w:line="230" w:lineRule="exact"/>
        <w:ind w:left="0" w:right="0"/>
        <w:jc w:val="both"/>
        <w:rPr>
          <w:rFonts w:cs="FrankRuehl" w:hint="cs"/>
          <w:szCs w:val="22"/>
          <w:rtl/>
        </w:rPr>
      </w:pPr>
      <w:r>
        <w:rPr>
          <w:rFonts w:cs="FrankRuehl" w:hint="cs"/>
          <w:szCs w:val="22"/>
          <w:rtl/>
        </w:rPr>
        <w:t>(ב)</w:t>
        <w:tab/>
        <w:t xml:space="preserve">מאחר שכאמור, לא כל התיעוד של עבירות המשמעת מועבר לאגף משאבי אנוש, דוחות המוגשים לדירקטוריון שהכין אגף משאבי אנוש, אינם משקפים את המצב האמִתי בנוגע לאירועים הקשורים בבטיחות, לעבירות תפעוליות, להליכי משמעת ולענישה. </w:t>
      </w:r>
    </w:p>
    <w:p>
      <w:pPr>
        <w:pStyle w:val="RESHET"/>
        <w:ind w:left="227" w:right="227"/>
        <w:jc w:val="both"/>
        <w:rPr>
          <w:rFonts w:hint="cs"/>
          <w:rtl/>
        </w:rPr>
      </w:pPr>
      <w:r>
        <w:rPr>
          <w:rFonts w:hint="cs"/>
          <w:rtl/>
        </w:rPr>
        <w:t>לדעת משרד מבקר המדינה, על אגף משאבי אנוש לרכז את כל המסמכים הנוגעים לעבירות משמעת ולעבירות תפעוליות של הנהגים. הדבר עשוי לשפר את הבקרה על הנעשה בתחום הבטיחות והמשמעת ברכבת ולסייע בהערכת האפקטיביות של צעדי אכיפה ומניעה שננקטים כדי להביא לצמצום העבירות ולאיתור נהגים שהתנהגותם עלולה לסכן את הציבור, ולמנוע מהם לנהוג.</w:t>
      </w:r>
    </w:p>
    <w:p>
      <w:pPr>
        <w:spacing w:before="180" w:after="120" w:line="230" w:lineRule="exact"/>
        <w:ind w:left="0" w:right="0"/>
        <w:jc w:val="both"/>
        <w:rPr>
          <w:rFonts w:cs="FrankRuehl" w:hint="cs"/>
          <w:szCs w:val="22"/>
          <w:rtl/>
        </w:rPr>
      </w:pPr>
      <w:r>
        <w:rPr>
          <w:rFonts w:cs="FrankRuehl" w:hint="cs"/>
          <w:szCs w:val="22"/>
          <w:rtl/>
        </w:rPr>
        <w:t>4.</w:t>
        <w:tab/>
        <w:t>הביקורת העלתה כי נהגים נענשים "על תנאי" בניכוי שכר של ימי עבודה אחדים; במסמכים לא נרשם התנאי ועל איזו תקופה יחול. סמנכ"ל למינהל ומשאבי אנוש, מר יצחק סרי, הודיע בתשובתו מאוקטובר 2005, כי הרכבת תגדיר את משך הזמן שבו יחול התנאי.</w:t>
      </w:r>
    </w:p>
    <w:p>
      <w:pPr>
        <w:spacing w:after="120" w:line="230" w:lineRule="exact"/>
        <w:ind w:left="0" w:right="0"/>
        <w:jc w:val="both"/>
        <w:rPr>
          <w:rFonts w:cs="FrankRuehl" w:hint="cs"/>
          <w:szCs w:val="22"/>
          <w:rtl/>
        </w:rPr>
      </w:pPr>
      <w:r>
        <w:rPr>
          <w:rFonts w:cs="FrankRuehl" w:hint="cs"/>
          <w:szCs w:val="22"/>
          <w:rtl/>
        </w:rPr>
        <w:t>5.</w:t>
        <w:tab/>
        <w:t xml:space="preserve">הביקורת העלתה, כי נהגים שעברו עבירות תפעוליות חמורות כגון נהיגה בסימנאור (רמזור) אדום או נהיגה במהירות מופרזת נענשו עונשים סמליים כמו אזהרה או תשלום קנס ולכל היותר הועברו מתפקידם לפרק זמן קצר. ועדת הארגון של הדירקטוריון קבעה בפברואר 2004 כי אין ברכבת מדרג לחומרת העבירות, אין התאמה בין חומרת העבירות לחומרת העונש, ואין מדיניות אחידה לענישה ולאכיפה. הוועדה המליצה במאי 2004 שהעבירות התפעוליות יסווגו בהתאם לרמת חומרתן. </w:t>
      </w:r>
    </w:p>
    <w:p>
      <w:pPr>
        <w:spacing w:after="240" w:line="230" w:lineRule="exact"/>
        <w:ind w:left="0" w:right="0"/>
        <w:jc w:val="both"/>
        <w:rPr>
          <w:rFonts w:cs="FrankRuehl" w:hint="cs"/>
          <w:szCs w:val="22"/>
          <w:rtl/>
        </w:rPr>
      </w:pPr>
      <w:r>
        <w:rPr>
          <w:rFonts w:cs="FrankRuehl" w:hint="cs"/>
          <w:szCs w:val="22"/>
          <w:rtl/>
        </w:rPr>
        <w:t xml:space="preserve">בספטמבר 2004 המליצה הוועדה לבטיחות תפעולית שמינה המנכ"ל, מר יוסי מור, ביוני אותה שנה, לאמץ המלצות לסיווג עבירות הבטיחות ולקביעת סמכויות רמות הבירור והענישה לרבות ענישה מינימלית (להלן - סולם העונשין). בפברואר 2005 הודיע המנכ"ל, מר יוסי מור, כי סולם העונשין אושר בדירקטוריון ומקובל על ועד העובדים. </w:t>
      </w:r>
    </w:p>
    <w:p>
      <w:pPr>
        <w:pStyle w:val="RESHET"/>
        <w:ind w:left="227" w:right="227"/>
        <w:jc w:val="both"/>
        <w:rPr>
          <w:rFonts w:hint="cs"/>
          <w:rtl/>
        </w:rPr>
      </w:pPr>
      <w:r>
        <w:rPr>
          <w:rFonts w:hint="cs"/>
          <w:rtl/>
        </w:rPr>
        <w:t xml:space="preserve">משרד מבקר המדינה העיר לרכבת כי עד ספטמבר 2005 (מועד סיום הביקורת בנושא זה) הדירקטוריון לא דן בסולם העונשין ולא אישר אותו. בעקבות הביקורת אישר הדירקטוריון את סולם העונשין בדצמבר 2005. </w:t>
      </w:r>
    </w:p>
    <w:p>
      <w:pPr>
        <w:spacing w:before="180" w:after="240" w:line="230" w:lineRule="exact"/>
        <w:ind w:left="0" w:right="0"/>
        <w:jc w:val="both"/>
        <w:rPr>
          <w:rFonts w:cs="FrankRuehl"/>
          <w:szCs w:val="22"/>
          <w:rtl/>
        </w:rPr>
      </w:pPr>
      <w:r>
        <w:rPr>
          <w:rFonts w:cs="FrankRuehl" w:hint="cs"/>
          <w:szCs w:val="22"/>
          <w:rtl/>
        </w:rPr>
        <w:t>6.</w:t>
        <w:tab/>
        <w:t xml:space="preserve">במאי 2005 נחתם סיכום דיון בין הסמנכ"ל למינהל ומשאבי אנוש, מר יצחק סרי, ובין יו"ר מזכירות העובדים הארצית של הרכבת שבו צוין כי הצדדים מסכימים לשינוי בסמכויות ועדת </w:t>
      </w:r>
    </w:p>
    <w:p>
      <w:pPr>
        <w:spacing w:before="180" w:after="240" w:line="230" w:lineRule="exact"/>
        <w:ind w:left="0" w:right="0"/>
        <w:jc w:val="both"/>
        <w:rPr>
          <w:rFonts w:cs="FrankRuehl" w:hint="cs"/>
          <w:szCs w:val="22"/>
          <w:rtl/>
        </w:rPr>
      </w:pPr>
      <w:r>
        <w:rPr>
          <w:rFonts w:cs="FrankRuehl"/>
          <w:szCs w:val="22"/>
          <w:rtl/>
        </w:rPr>
        <w:br w:type="page"/>
      </w:r>
      <w:r>
        <w:rPr>
          <w:rFonts w:cs="FrankRuehl" w:hint="cs"/>
          <w:szCs w:val="22"/>
          <w:rtl/>
        </w:rPr>
        <w:t>המשמעת. המנכ"ל הורה לסמנכ"ל לתקן את תקנון המשמעת בהתאם לכך ולהביאו לידיעת ההנהלה והעובדים. התברר כי הסמנכ"ל למינהל ומשאבי אנוש, מר יצחק סרי, לא הביא את סולם העונשין לידיעת העובדים.</w:t>
      </w:r>
    </w:p>
    <w:p>
      <w:pPr>
        <w:pStyle w:val="RESHET"/>
        <w:ind w:left="227" w:right="227"/>
        <w:jc w:val="both"/>
        <w:rPr>
          <w:rFonts w:hint="cs"/>
          <w:rtl/>
        </w:rPr>
      </w:pPr>
      <w:r>
        <w:rPr>
          <w:rFonts w:hint="cs"/>
          <w:rtl/>
        </w:rPr>
        <w:t>משרד מבקר המדינה בדק את יישום סולם העונשין לגבי עבירות שבוצעו בחודשים מאי-ספטמבר 2005 ומצא כי העונשים שהוטלו על העובדים לא תאמו את הסולם. בעקבות הביקורת הנחה בינואר 2006 מנכ"ל הרכבת, מר עופר לינצ'בסקי, את מנהלי החטיבות לפעול בהתאם לסולמות הענישה וסמכויות הענישה שבהמלצות היועץ. לדעת משרד מבקר המדינה, על הרכבת להביא לידיעת העובדים את ההסדר החדש של דירוג העבירות וסמכויות הענישה, ובמקביל עליה לפעול באופן נמרץ כדי שיהיה תקף וייאכף.</w:t>
      </w:r>
    </w:p>
    <w:p>
      <w:pPr>
        <w:spacing w:after="120" w:line="230" w:lineRule="exact"/>
        <w:ind w:left="0" w:right="0"/>
        <w:jc w:val="both"/>
        <w:rPr>
          <w:rFonts w:cs="FrankRuehl"/>
          <w:szCs w:val="22"/>
        </w:rPr>
      </w:pPr>
    </w:p>
    <w:p>
      <w:pPr>
        <w:spacing w:after="120" w:line="230" w:lineRule="exact"/>
        <w:ind w:left="0" w:right="0"/>
        <w:jc w:val="both"/>
        <w:rPr>
          <w:rFonts w:cs="FrankRuehl"/>
          <w:szCs w:val="22"/>
          <w:rtl/>
        </w:rPr>
        <w:sectPr>
          <w:footnotePr>
            <w:numRestart w:val="eachSect"/>
          </w:footnotePr>
          <w:pgSz w:w="11906" w:h="16838" w:code="9"/>
          <w:pgMar w:top="2098" w:right="2608" w:bottom="4253" w:left="2608" w:header="1531" w:footer="3686" w:gutter="0"/>
          <w:cols w:space="708"/>
          <w:docGrid w:linePitch="360"/>
        </w:sectPr>
      </w:pPr>
    </w:p>
    <w:p>
      <w:pPr>
        <w:spacing w:after="120" w:line="230" w:lineRule="exact"/>
        <w:ind w:left="0" w:right="0"/>
        <w:jc w:val="both"/>
        <w:rPr>
          <w:rFonts w:cs="FrankRuehl"/>
          <w:szCs w:val="22"/>
          <w:rtl/>
        </w:rPr>
      </w:pPr>
    </w:p>
    <w:p>
      <w:pPr>
        <w:pStyle w:val="KOT2"/>
        <w:ind w:left="0" w:right="0"/>
        <w:jc w:val="center"/>
        <w:rPr>
          <w:rtl/>
        </w:rPr>
        <w:sectPr>
          <w:headerReference w:type="even" r:id="rId13"/>
          <w:footerReference w:type="even" r:id="rId14"/>
          <w:footnotePr>
            <w:numRestart w:val="eachSect"/>
          </w:footnotePr>
          <w:pgSz w:w="11906" w:h="16838" w:code="9"/>
          <w:pgMar w:top="2098" w:right="2608" w:bottom="4253" w:left="2608" w:header="1531" w:footer="3686" w:gutter="0"/>
          <w:cols w:space="708"/>
          <w:docGrid w:linePitch="360"/>
        </w:sectPr>
      </w:pPr>
      <w:bookmarkStart w:id="170" w:name="_Toc129338430"/>
      <w:bookmarkStart w:id="171" w:name="_Toc129494044"/>
      <w:bookmarkStart w:id="172" w:name="_Toc129576539"/>
      <w:bookmarkStart w:id="173" w:name="_Toc129923330"/>
      <w:bookmarkStart w:id="174" w:name="_Toc129926159"/>
      <w:bookmarkStart w:id="175" w:name="_Toc129926450"/>
      <w:bookmarkStart w:id="176" w:name="_Toc129927934"/>
      <w:bookmarkStart w:id="177" w:name="_Toc129928061"/>
      <w:bookmarkStart w:id="178" w:name="_Toc130102022"/>
    </w:p>
    <w:p>
      <w:pPr>
        <w:pStyle w:val="KOT2"/>
        <w:ind w:left="0" w:right="0"/>
        <w:jc w:val="center"/>
        <w:rPr>
          <w:rFonts w:hint="cs"/>
          <w:rtl/>
        </w:rPr>
      </w:pPr>
      <w:r>
        <w:rPr>
          <w:rFonts w:hint="cs"/>
          <w:rtl/>
        </w:rPr>
        <w:t>חקירת תאונות רכבת</w:t>
      </w:r>
      <w:bookmarkEnd w:id="170"/>
      <w:bookmarkEnd w:id="171"/>
      <w:bookmarkEnd w:id="172"/>
      <w:bookmarkEnd w:id="173"/>
      <w:bookmarkEnd w:id="174"/>
      <w:bookmarkEnd w:id="175"/>
      <w:bookmarkEnd w:id="176"/>
      <w:bookmarkEnd w:id="177"/>
      <w:bookmarkEnd w:id="178"/>
    </w:p>
    <w:p>
      <w:pPr>
        <w:pStyle w:val="KOT4"/>
        <w:ind w:left="0" w:right="0"/>
        <w:jc w:val="left"/>
        <w:rPr>
          <w:rFonts w:hint="cs"/>
          <w:rtl/>
        </w:rPr>
      </w:pPr>
      <w:bookmarkStart w:id="179" w:name="_Toc129338431"/>
      <w:bookmarkStart w:id="180" w:name="_Toc129494045"/>
      <w:bookmarkStart w:id="181" w:name="_Toc129576540"/>
      <w:bookmarkStart w:id="182" w:name="_Toc130102023"/>
      <w:r>
        <w:rPr>
          <w:rFonts w:hint="cs"/>
          <w:rtl/>
        </w:rPr>
        <w:t>חקירת תאונות בידי ועדות בירור מכוח הסמכות של שר התחבורה</w:t>
      </w:r>
      <w:bookmarkEnd w:id="179"/>
      <w:bookmarkEnd w:id="180"/>
      <w:bookmarkEnd w:id="181"/>
      <w:bookmarkEnd w:id="182"/>
    </w:p>
    <w:p>
      <w:pPr>
        <w:spacing w:after="120" w:line="230" w:lineRule="exact"/>
        <w:ind w:left="0" w:right="0"/>
        <w:jc w:val="both"/>
        <w:rPr>
          <w:rFonts w:cs="FrankRuehl" w:hint="cs"/>
          <w:szCs w:val="22"/>
          <w:rtl/>
        </w:rPr>
      </w:pPr>
      <w:r>
        <w:rPr>
          <w:rFonts w:cs="FrankRuehl" w:hint="cs"/>
          <w:szCs w:val="22"/>
          <w:rtl/>
        </w:rPr>
        <w:t>חקירה תאונות שבהן מעורבת רכבת נתונה בידי שלושה גורמים: שר התחבורה (להלן - השר), משטרת ישראל (להלן - המשטרה) והרכבת.</w:t>
      </w:r>
    </w:p>
    <w:p>
      <w:pPr>
        <w:spacing w:after="120" w:line="230" w:lineRule="exact"/>
        <w:ind w:left="0" w:right="0"/>
        <w:jc w:val="both"/>
        <w:rPr>
          <w:rFonts w:cs="FrankRuehl" w:hint="cs"/>
          <w:sz w:val="22"/>
          <w:szCs w:val="22"/>
          <w:rtl/>
        </w:rPr>
      </w:pPr>
      <w:bookmarkStart w:id="183" w:name="_Toc129338432"/>
      <w:bookmarkStart w:id="184" w:name="_Toc129338601"/>
      <w:bookmarkStart w:id="185" w:name="_Toc129494046"/>
      <w:bookmarkStart w:id="186" w:name="_Toc129576541"/>
      <w:bookmarkStart w:id="187" w:name="_Toc129923331"/>
      <w:bookmarkStart w:id="188" w:name="_Toc129926160"/>
      <w:bookmarkStart w:id="189" w:name="_Toc129926279"/>
      <w:bookmarkStart w:id="190" w:name="_Toc129926451"/>
      <w:r>
        <w:rPr>
          <w:rFonts w:cs="FrankRuehl" w:hint="cs"/>
          <w:sz w:val="22"/>
          <w:szCs w:val="22"/>
          <w:rtl/>
        </w:rPr>
        <w:t>פקודת התעבורה</w:t>
      </w:r>
      <w:r>
        <w:rPr>
          <w:rStyle w:val="FootnoteReference"/>
          <w:rFonts w:cs="FrankRuehl"/>
          <w:sz w:val="22"/>
          <w:szCs w:val="22"/>
          <w:rtl/>
        </w:rPr>
        <w:footnoteReference w:id="15"/>
      </w:r>
      <w:r>
        <w:rPr>
          <w:rFonts w:cs="FrankRuehl" w:hint="cs"/>
          <w:sz w:val="22"/>
          <w:szCs w:val="22"/>
          <w:rtl/>
        </w:rPr>
        <w:t xml:space="preserve"> מסמיכה את השר "למנות ועדות בירור ובדיקה שתפקידן:   (1)  לחקור את גורמיה ונסיבותיה של תאונת דרכים שבה נהרג אדם או נחבל חבלה של ממש;   (2)  לייעץ לשר ולהציע לו הצעות בכל הנוגע למניעת תאונות דרכים".</w:t>
      </w:r>
      <w:bookmarkEnd w:id="183"/>
      <w:bookmarkEnd w:id="184"/>
      <w:bookmarkEnd w:id="185"/>
      <w:bookmarkEnd w:id="186"/>
      <w:bookmarkEnd w:id="187"/>
      <w:bookmarkEnd w:id="188"/>
      <w:bookmarkEnd w:id="189"/>
      <w:bookmarkEnd w:id="190"/>
      <w:r>
        <w:rPr>
          <w:rFonts w:cs="FrankRuehl" w:hint="cs"/>
          <w:sz w:val="22"/>
          <w:szCs w:val="22"/>
          <w:rtl/>
        </w:rPr>
        <w:t xml:space="preserve"> שר התחבורה, בהסכמת שר הפנים ושר המשפטים, רשאי להתקין תקנות בדבר מינוין, פעולותיהן וסמכויותיהן של הוועדות.</w:t>
      </w:r>
    </w:p>
    <w:p>
      <w:pPr>
        <w:spacing w:after="240" w:line="230" w:lineRule="exact"/>
        <w:ind w:left="0" w:right="0"/>
        <w:jc w:val="both"/>
        <w:rPr>
          <w:rFonts w:cs="FrankRuehl" w:hint="cs"/>
          <w:szCs w:val="22"/>
          <w:rtl/>
        </w:rPr>
      </w:pPr>
      <w:r>
        <w:rPr>
          <w:rFonts w:cs="FrankRuehl" w:hint="cs"/>
          <w:szCs w:val="22"/>
          <w:rtl/>
        </w:rPr>
        <w:t xml:space="preserve">במשך השנים מונו שלוש ועדות מכוח הסמכות האמורה לשם חקירת הגורמים והנסיבות של שלוש תאונות רכבת: ב-11.6.85 וב-9.12.98 - לאחר תאונות במפגש מסילת הברזל והדרך ליד מושב הבונים; ב-21.6.05 - לאחר תאונת הרכבת במפגש מסילת הברזל והדרך ליד קיבוץ רבדים. </w:t>
      </w:r>
      <w:bookmarkStart w:id="191" w:name="_Toc129338433"/>
      <w:bookmarkStart w:id="192" w:name="_Toc129338602"/>
      <w:bookmarkStart w:id="193" w:name="_Toc129494047"/>
      <w:bookmarkStart w:id="194" w:name="_Toc129576542"/>
      <w:bookmarkStart w:id="195" w:name="_Toc129923332"/>
      <w:bookmarkStart w:id="196" w:name="_Toc129926161"/>
      <w:bookmarkStart w:id="197" w:name="_Toc129926280"/>
      <w:bookmarkStart w:id="198" w:name="_Toc129926452"/>
      <w:r>
        <w:rPr>
          <w:rFonts w:cs="FrankRuehl" w:hint="cs"/>
          <w:szCs w:val="22"/>
          <w:rtl/>
        </w:rPr>
        <w:t>שרי התחבורה לדורותיהם לא התקינו תקנות בדבר מינוין, פעולותיהן וסמכויותיהן של הוועדות. היועצת המשפטית של משרד התחבורה הסבירה בתשובתה מ-26.12.05, כי הסיבה לאי-התקנת תקנות נעוצה במחלוקת עמוקה עם משטרת ישראל בשאלת הקשר בין חקירה של ועדת בירור ובדיקה ובין חקירה משטרתית מבחינת לוחות הזמנים, חיסיון המידע ועוד.</w:t>
      </w:r>
      <w:bookmarkEnd w:id="191"/>
      <w:bookmarkEnd w:id="192"/>
      <w:bookmarkEnd w:id="193"/>
      <w:bookmarkEnd w:id="194"/>
      <w:bookmarkEnd w:id="195"/>
      <w:bookmarkEnd w:id="196"/>
      <w:bookmarkEnd w:id="197"/>
      <w:bookmarkEnd w:id="198"/>
    </w:p>
    <w:p>
      <w:pPr>
        <w:pStyle w:val="RESHET"/>
        <w:ind w:left="227" w:right="227"/>
        <w:jc w:val="both"/>
        <w:rPr>
          <w:rFonts w:hint="cs"/>
          <w:rtl/>
        </w:rPr>
      </w:pPr>
      <w:r>
        <w:rPr>
          <w:rFonts w:hint="cs"/>
          <w:rtl/>
        </w:rPr>
        <w:t xml:space="preserve">לדעת משרד מבקר המדינה, ראוי שמשרד התחבורה והמשטרה ישתפו פעולה לאלתר ליישוב המחלוקות כדי שיוסדרו מינוין, פעולותיהן וסמכויותיהן של ועדות הבירור. </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199" w:name="_Toc129338434"/>
      <w:bookmarkStart w:id="200" w:name="_Toc129494048"/>
      <w:bookmarkStart w:id="201" w:name="_Toc129576543"/>
      <w:bookmarkStart w:id="202" w:name="_Toc130102024"/>
      <w:r>
        <w:rPr>
          <w:rFonts w:hint="cs"/>
          <w:rtl/>
        </w:rPr>
        <w:t>חקירת תאונות בידי המשטרה והעמדה לדין של עובדי הרכבת</w:t>
      </w:r>
      <w:bookmarkEnd w:id="199"/>
      <w:bookmarkEnd w:id="200"/>
      <w:bookmarkEnd w:id="201"/>
      <w:bookmarkEnd w:id="202"/>
    </w:p>
    <w:p>
      <w:pPr>
        <w:spacing w:after="120" w:line="230" w:lineRule="exact"/>
        <w:ind w:left="0" w:right="0"/>
        <w:jc w:val="both"/>
        <w:rPr>
          <w:rFonts w:cs="FrankRuehl" w:hint="cs"/>
          <w:szCs w:val="22"/>
          <w:rtl/>
        </w:rPr>
      </w:pPr>
      <w:r>
        <w:rPr>
          <w:rFonts w:cs="FrankRuehl" w:hint="cs"/>
          <w:szCs w:val="22"/>
          <w:rtl/>
        </w:rPr>
        <w:t>הטיפול בתאונת דרכים עם נפגעים שמעורבת בה רכבת הוסדר במשטרה בפקודת המטה הארצי</w:t>
      </w:r>
      <w:r>
        <w:rPr>
          <w:rStyle w:val="FootnoteReference"/>
          <w:rFonts w:cs="FrankRuehl"/>
          <w:szCs w:val="22"/>
          <w:rtl/>
        </w:rPr>
        <w:footnoteReference w:id="16"/>
      </w:r>
      <w:r>
        <w:rPr>
          <w:rFonts w:cs="FrankRuehl" w:hint="cs"/>
          <w:szCs w:val="22"/>
          <w:rtl/>
        </w:rPr>
        <w:t xml:space="preserve"> מאפריל 1993 ובנוהל אגף התנועה במשטרה שעודכן לאחרונה בינואר 2005. </w:t>
      </w:r>
    </w:p>
    <w:p>
      <w:pPr>
        <w:spacing w:after="120" w:line="230" w:lineRule="exact"/>
        <w:ind w:left="0" w:right="0"/>
        <w:jc w:val="both"/>
        <w:rPr>
          <w:rFonts w:cs="FrankRuehl" w:hint="cs"/>
          <w:szCs w:val="22"/>
          <w:rtl/>
        </w:rPr>
      </w:pPr>
      <w:r>
        <w:rPr>
          <w:rStyle w:val="50"/>
          <w:rFonts w:cs="FrankRuehl" w:hint="cs"/>
          <w:b w:val="0"/>
          <w:bCs w:val="0"/>
          <w:spacing w:val="0"/>
          <w:szCs w:val="22"/>
          <w:rtl/>
        </w:rPr>
        <w:t>1.</w:t>
      </w:r>
      <w:r>
        <w:rPr>
          <w:rStyle w:val="50"/>
          <w:rFonts w:cs="FrankRuehl" w:hint="cs"/>
          <w:szCs w:val="22"/>
          <w:rtl/>
        </w:rPr>
        <w:tab/>
      </w:r>
      <w:r>
        <w:rPr>
          <w:rFonts w:cs="FrankRuehl" w:hint="cs"/>
          <w:szCs w:val="22"/>
          <w:rtl/>
        </w:rPr>
        <w:t>בשנים 2002-2004 פתחה המשטרה תיקי חקירה על 54 תאונות רכבת שבהן נהרגו 41 בני אדם ונפצעו 46. ואולם באותה תקופה נרשמו ברכבת 73 תאונות עם נפגעים</w:t>
      </w:r>
      <w:r>
        <w:rPr>
          <w:rStyle w:val="FootnoteReference"/>
          <w:rFonts w:cs="FrankRuehl"/>
          <w:szCs w:val="22"/>
          <w:rtl/>
        </w:rPr>
        <w:footnoteReference w:id="17"/>
      </w:r>
      <w:r>
        <w:rPr>
          <w:rFonts w:cs="FrankRuehl" w:hint="cs"/>
          <w:szCs w:val="22"/>
          <w:rtl/>
        </w:rPr>
        <w:t xml:space="preserve"> שבהן נהרגו 42 בני אדם ו-33 נפצעו. לעומת זאת, הרשות הלאומית לבטיחות בדרכים הודיעה למשרד מבקר המדינה בדצמבר 2005 כי לפי הנתונים שבידיה, בתקופה האמורה נהרגו 39 בני אדם בתאונות רכבת ו-43 נפצעו. על הגופים שמנהלים את רישום האירועים של תאונת רכבת לבוא בדברים ביניהם במגמה להגיע לבסיס מידע אחוד.</w:t>
      </w:r>
    </w:p>
    <w:p>
      <w:pPr>
        <w:spacing w:after="240" w:line="230" w:lineRule="exact"/>
        <w:ind w:left="0" w:right="0"/>
        <w:jc w:val="both"/>
        <w:rPr>
          <w:rFonts w:cs="FrankRuehl" w:hint="cs"/>
          <w:szCs w:val="22"/>
          <w:rtl/>
        </w:rPr>
      </w:pPr>
      <w:r>
        <w:rPr>
          <w:rFonts w:cs="FrankRuehl"/>
          <w:szCs w:val="22"/>
          <w:rtl/>
        </w:rPr>
        <w:br w:type="page"/>
      </w:r>
      <w:r>
        <w:rPr>
          <w:rFonts w:cs="FrankRuehl" w:hint="cs"/>
          <w:szCs w:val="22"/>
          <w:rtl/>
        </w:rPr>
        <w:t>2.</w:t>
        <w:tab/>
        <w:t>בדיקת תיקי חקירה של תאונות רכבת במחוזות המשטרה העלתה כי חסרו בתיקים מסמכי יסוד שהיו מסייעים לחקירה, כגון הוויזה</w:t>
      </w:r>
      <w:r>
        <w:rPr>
          <w:rStyle w:val="FootnoteReference"/>
          <w:rFonts w:cs="FrankRuehl"/>
          <w:szCs w:val="22"/>
          <w:rtl/>
        </w:rPr>
        <w:footnoteReference w:id="18"/>
      </w:r>
      <w:r>
        <w:rPr>
          <w:rFonts w:cs="FrankRuehl" w:hint="cs"/>
          <w:szCs w:val="22"/>
          <w:rtl/>
        </w:rPr>
        <w:t xml:space="preserve">, ההוראות והנהלים החלים על נהג הקטר. לדוגמה: בבדיקת תיקי החקירה במשטרה של שתי תאונות קטלניות במפגשים בלתי מוגנים שהתרחשו ביולי ובנובמבר 2003 התברר, כי בשני המקרים לא הייתה במשטרה הוויזה של הרכבת כולל פרטי המהירות המותרת, והיא בעצם נסמכה בחקירתה על הסברים שקיבלה מהרכבת. במהלך הביקורת, בינואר 2005, אישרה המשטרה נוהל לטיפול בתאונות דרכים שבהן מעורבת רכבת ובו קבעה, בין היתר, כי על בוחן התנועה לאסוף את המסמכים האמורים כראיות. אף על פי כן ראש מדור תאונות דרכים במשטרת ישראל, סנ"צ מאיר אור, הסביר למשרד מבקר המדינה בספטמבר 2005, כי המשטרה אינה נדרשת למסמכים האלה בכל תאונה כיוון שבדרך כלל ברור מהו הגורם לתאונה. עוד הסביר כי לא בכל תאונה מבצעת המשטרה חקירה לעומק. </w:t>
      </w:r>
    </w:p>
    <w:p>
      <w:pPr>
        <w:pStyle w:val="RESHET"/>
        <w:tabs>
          <w:tab w:val="left" w:pos="624"/>
        </w:tabs>
        <w:ind w:left="227" w:right="227"/>
        <w:jc w:val="both"/>
        <w:rPr>
          <w:rFonts w:hint="cs"/>
          <w:rtl/>
        </w:rPr>
      </w:pPr>
      <w:r>
        <w:rPr>
          <w:rFonts w:hint="cs"/>
          <w:rtl/>
        </w:rPr>
        <w:t>3.</w:t>
        <w:tab/>
        <w:t>הביקורת העלתה כי חקירת תאונות הרכבת בידי המשטרה אינה בלתי-תלויה כיוון שהיא נסמכת על פענוח נתוני האינדוזי בידי עובדי הרכבת. ראש מדור תאונות דרכים בשפלה הסביר למשרד מבקר המדינה כי אין למשטרת ישראל כלים לפענח את נתוני האינדוזי, ואין ביכולתה לאמת את הנתונים שהרכבת מעבירה לה. יוצא אפוא שהמשטרה לא ערוכה לחקור תאונות רכבת באופן עצמאי ובלתי-תלוי. מן הראוי שהמשטרה תבחן מהם האמצעים הטכנולוגיים שבהם תוכל לעשות שימוש לשם חקירת תאונות באופן עצמאי ובלתי תלוי ותצטייד בהם.</w:t>
      </w:r>
    </w:p>
    <w:p>
      <w:pPr>
        <w:spacing w:before="180" w:after="120" w:line="230" w:lineRule="exact"/>
        <w:ind w:left="0" w:right="0"/>
        <w:jc w:val="both"/>
        <w:rPr>
          <w:rFonts w:cs="FrankRuehl" w:hint="cs"/>
          <w:szCs w:val="22"/>
          <w:rtl/>
        </w:rPr>
      </w:pPr>
      <w:r>
        <w:rPr>
          <w:rFonts w:cs="FrankRuehl" w:hint="cs"/>
          <w:szCs w:val="22"/>
          <w:rtl/>
        </w:rPr>
        <w:t>4.</w:t>
        <w:tab/>
        <w:t>פקודת התעבורה מגדירה עבירות של נוהג ברכב ציבורי המסיע נוסעים ושל נוהג ברכב שמוביל מטען או ברכב שמוביל חומרים מסוכנים. לעומת זאת אין היא מגדירה עבירות של מפעיל רכבת. מספר עבירות שקשורות בהפעלת רכבת או בהתנהגות במסילה מוגדרות בפקודת המסילות, אך למרביתן קבוע עונש קל יחסית, עד שנתיים מאסר (למעט העבירה של "נזק לרכוש מסילה" שעונשה מאסר שלוש שנים). מן הראוי שמשרד התחבורה ינקוט יוזמה לשינוי ההסדר החוקי בדבר הגדרת ההתנהגות האסורה, ככל שהדברים אמורים לגבי הפעלת רכבת והתנהגות במסילה.</w:t>
      </w:r>
    </w:p>
    <w:p>
      <w:pPr>
        <w:spacing w:after="120" w:line="230" w:lineRule="exact"/>
        <w:ind w:left="0" w:right="0"/>
        <w:jc w:val="both"/>
        <w:rPr>
          <w:rFonts w:cs="FrankRuehl" w:hint="cs"/>
          <w:szCs w:val="22"/>
          <w:rtl/>
        </w:rPr>
      </w:pPr>
      <w:r>
        <w:rPr>
          <w:rFonts w:cs="FrankRuehl" w:hint="cs"/>
          <w:szCs w:val="22"/>
          <w:rtl/>
        </w:rPr>
        <w:t>5.</w:t>
        <w:tab/>
        <w:t>הביקורת העלתה, כי הרכבת לא מגישה תלונה למשטרה כנגד נהג שהתרשל בתפקידו ואף גרם או תרם בהתרשלותו לסיכון בטיחות נוסעים או בני אדם אחרים ואף לפציעתם. הדוחות של הבירור הפנימי שלה מועברים למשטרה על פי דרישה. לדעת משרד מבקר המדינה, מן הראוי שהרכבת תגיש תלונה למשטרה בכל מקרה שעובד הרכבת סיכן ברשלנותו את הבטיחות של נוסעים או של בני אדם אחרים, גם אם לא נפגעו בני אדם באירוע.</w:t>
      </w:r>
    </w:p>
    <w:p>
      <w:pPr>
        <w:spacing w:after="120" w:line="230" w:lineRule="exact"/>
        <w:ind w:left="0" w:right="0"/>
        <w:jc w:val="both"/>
        <w:rPr>
          <w:rFonts w:cs="FrankRuehl" w:hint="cs"/>
          <w:szCs w:val="22"/>
          <w:rtl/>
        </w:rPr>
      </w:pPr>
    </w:p>
    <w:p>
      <w:pPr>
        <w:spacing w:after="120" w:line="230" w:lineRule="exact"/>
        <w:ind w:left="0" w:right="0"/>
        <w:jc w:val="both"/>
        <w:rPr>
          <w:rFonts w:cs="FrankRuehl" w:hint="cs"/>
          <w:szCs w:val="22"/>
          <w:rtl/>
        </w:rPr>
      </w:pPr>
    </w:p>
    <w:p>
      <w:pPr>
        <w:pStyle w:val="KOT4"/>
        <w:ind w:left="0" w:right="0"/>
        <w:jc w:val="left"/>
        <w:rPr>
          <w:rFonts w:hint="cs"/>
          <w:rtl/>
        </w:rPr>
      </w:pPr>
      <w:bookmarkStart w:id="203" w:name="_Toc129338435"/>
      <w:bookmarkStart w:id="204" w:name="_Toc129494049"/>
      <w:bookmarkStart w:id="205" w:name="_Toc129576544"/>
      <w:bookmarkStart w:id="206" w:name="_Toc130102025"/>
      <w:r>
        <w:rPr>
          <w:rFonts w:hint="cs"/>
          <w:rtl/>
        </w:rPr>
        <w:t>חקירת תאונות ואירועים אחרים על ידי הרכבת</w:t>
      </w:r>
      <w:bookmarkEnd w:id="203"/>
      <w:bookmarkEnd w:id="204"/>
      <w:bookmarkEnd w:id="205"/>
      <w:bookmarkEnd w:id="206"/>
    </w:p>
    <w:p>
      <w:pPr>
        <w:spacing w:after="120" w:line="230" w:lineRule="exact"/>
        <w:ind w:left="0" w:right="0"/>
        <w:jc w:val="both"/>
        <w:rPr>
          <w:rFonts w:cs="FrankRuehl" w:hint="cs"/>
          <w:szCs w:val="22"/>
          <w:rtl/>
        </w:rPr>
      </w:pPr>
      <w:r>
        <w:rPr>
          <w:rStyle w:val="50"/>
          <w:rFonts w:cs="FrankRuehl" w:hint="cs"/>
          <w:b w:val="0"/>
          <w:bCs w:val="0"/>
          <w:spacing w:val="0"/>
          <w:szCs w:val="22"/>
          <w:rtl/>
        </w:rPr>
        <w:t>1.</w:t>
        <w:tab/>
      </w:r>
      <w:r>
        <w:rPr>
          <w:rStyle w:val="50"/>
          <w:rFonts w:cs="FrankRuehl" w:hint="cs"/>
          <w:szCs w:val="22"/>
          <w:rtl/>
        </w:rPr>
        <w:t xml:space="preserve">מטרה: </w:t>
      </w:r>
      <w:r>
        <w:rPr>
          <w:rFonts w:cs="FrankRuehl" w:hint="cs"/>
          <w:szCs w:val="22"/>
          <w:rtl/>
        </w:rPr>
        <w:t>חקירת תאונות ברכבת נעשית בהליך בירור פנימי שהוא בעיקרו מכשיר עזר מינהלי. חקירת התאונות נועדה לגלות את הליקויים שאותם יש לתקן כדי למנוע את הישנות התאונה ולהביא לשיפור התפקוד בארגון.</w:t>
      </w:r>
    </w:p>
    <w:p>
      <w:pPr>
        <w:spacing w:after="120" w:line="230" w:lineRule="exact"/>
        <w:ind w:left="0" w:right="0"/>
        <w:jc w:val="both"/>
        <w:rPr>
          <w:rFonts w:cs="FrankRuehl" w:hint="cs"/>
          <w:szCs w:val="22"/>
          <w:rtl/>
        </w:rPr>
      </w:pPr>
      <w:r>
        <w:rPr>
          <w:rStyle w:val="50"/>
          <w:rFonts w:cs="FrankRuehl"/>
          <w:b w:val="0"/>
          <w:bCs w:val="0"/>
          <w:spacing w:val="0"/>
          <w:szCs w:val="22"/>
          <w:rtl/>
        </w:rPr>
        <w:br w:type="page"/>
      </w:r>
      <w:r>
        <w:rPr>
          <w:rStyle w:val="50"/>
          <w:rFonts w:cs="FrankRuehl" w:hint="cs"/>
          <w:b w:val="0"/>
          <w:bCs w:val="0"/>
          <w:spacing w:val="0"/>
          <w:szCs w:val="22"/>
          <w:rtl/>
        </w:rPr>
        <w:t>2.</w:t>
      </w:r>
      <w:r>
        <w:rPr>
          <w:rStyle w:val="50"/>
          <w:rFonts w:cs="FrankRuehl" w:hint="cs"/>
          <w:szCs w:val="22"/>
          <w:rtl/>
        </w:rPr>
        <w:tab/>
        <w:t>נוהל:</w:t>
      </w:r>
      <w:r>
        <w:rPr>
          <w:rFonts w:cs="FrankRuehl" w:hint="cs"/>
          <w:szCs w:val="22"/>
          <w:rtl/>
        </w:rPr>
        <w:t xml:space="preserve"> בנוהל פנימי של הרכבת (להלן - נוהל ועדות חקירה) שעודכן לאחרונה בנובמבר 2004 מפורטים כללים למינוין של ועדות לבירור פנימי שתפקידן לאסוף ולבדוק מידע ופרטים על תאונות תפעוליות</w:t>
      </w:r>
      <w:r>
        <w:rPr>
          <w:rStyle w:val="FootnoteReference"/>
          <w:rFonts w:cs="FrankRuehl"/>
          <w:szCs w:val="22"/>
          <w:rtl/>
        </w:rPr>
        <w:footnoteReference w:id="19"/>
      </w:r>
      <w:r>
        <w:rPr>
          <w:rFonts w:cs="FrankRuehl" w:hint="cs"/>
          <w:szCs w:val="22"/>
          <w:rtl/>
        </w:rPr>
        <w:t xml:space="preserve"> ולהמליץ המלצות למנכ"ל הרכבת לשיפור הבטיחות. הנוהל מגדיר אלה אירועים ייחקרו בידי חוקר יחיד ואלה ייחקרו בידי ועדה, ומסדיר את מינוין של הוועדות ואת דרכי עבודתן.</w:t>
      </w:r>
    </w:p>
    <w:p>
      <w:pPr>
        <w:spacing w:after="120" w:line="230" w:lineRule="exact"/>
        <w:ind w:left="0" w:right="0"/>
        <w:jc w:val="both"/>
        <w:rPr>
          <w:rFonts w:cs="FrankRuehl" w:hint="cs"/>
          <w:szCs w:val="22"/>
          <w:rtl/>
        </w:rPr>
      </w:pPr>
      <w:r>
        <w:rPr>
          <w:rFonts w:cs="FrankRuehl" w:hint="cs"/>
          <w:szCs w:val="22"/>
          <w:rtl/>
        </w:rPr>
        <w:t>בנוהל ועדות חקירה נקבע כי חוקר תאונות ראשי ברכבת כפוף מקצועית וניהולית לסמנכ"ל למינהל. משרד מבקר המדינה העיר לרכבת כי חוקר התאונות הראשי צריך להיות בלתי-תלוי בעובדי רכבת אחרים. מנכ"ל הרכבת, מר עופר לינצ'בסקי, הודיע למשרד מבקר המדינה באפריל 2006 כי בעקבות הביקורת הוא פעל להקטנת התלות של חברי ועדה לבירור פנימי בבעלי תפקידים ברכבת בדרכים האלה: מינוי סמנכ"ל בטיחות, הכפפת חוקר התאונות הראשי לסמנכ"ל הבטיחות ומינוי אדם שהוא בעל מומחיות בבטיחות ובחקירת תאונות כנציג ציבור בוועדה לבירור פנימי. מבקר המדינה העיר בעבר שעל הרכבת לשקול צירוף של נציג ציבור בלתי-תלוי בעל כישורים מתאימים כחבר קבוע בוועדות לבירור פנימי. ראה דוח שנתי 37, עמ' 800.</w:t>
      </w:r>
    </w:p>
    <w:p>
      <w:pPr>
        <w:spacing w:after="240" w:line="230" w:lineRule="exact"/>
        <w:ind w:left="0" w:right="0"/>
        <w:jc w:val="both"/>
        <w:rPr>
          <w:rFonts w:cs="FrankRuehl" w:hint="cs"/>
          <w:szCs w:val="22"/>
          <w:rtl/>
        </w:rPr>
      </w:pPr>
      <w:r>
        <w:rPr>
          <w:rFonts w:cs="FrankRuehl" w:hint="cs"/>
          <w:szCs w:val="22"/>
          <w:rtl/>
        </w:rPr>
        <w:t xml:space="preserve">בנובמבר 2003 החליט דירקטוריון הרכבת לבקש ממשרד התחבורה למנות נציג מטעמו לוועדת החקירה לבדיקת תאונות רכבת. ואולם הביקורת העלתה, כי בוועדות החקירה של הרכבת שכוננו בשנת 2004 ועד מועד סיום הביקורת לא השתתף נציג משרד התחבורה. </w:t>
      </w:r>
    </w:p>
    <w:p>
      <w:pPr>
        <w:pStyle w:val="RESHET"/>
        <w:ind w:left="227" w:right="227"/>
        <w:jc w:val="both"/>
        <w:rPr>
          <w:rFonts w:hint="cs"/>
          <w:rtl/>
        </w:rPr>
      </w:pPr>
      <w:r>
        <w:rPr>
          <w:rFonts w:hint="cs"/>
          <w:rtl/>
        </w:rPr>
        <w:t>נוהל ועדות חקירה של הרכבת קובע כי יו"ר ועדת חקירה רשאי לגבות בעצמו או באמצעות חבר אחר בוועדה מיד לאחר התאונה עדות מכל עובד שברשותו עשוי להיות מידע שנוגע לתאונה. יתרה מכך, הנוהל קובע כי עדויות אלה חסויות, אף שאין לכך בסיס בחוק, וכי לא יועברו למשטרה גם כשתדרוש זאת. אין הנוהל קובע את מהות ההליך של הבירור הפנימי, את מעמדו כלפי ההליך הפלילי ואת סדרי התיאום בין מי שמקיימים את הליך הבירור הפנימי ובין מי שחוקרים את החקירה החיצונית. עוד העלתה הביקורת, כי במכתבי הזימון אשר נשלחים למוזמנים למתן עדות אין מוסברים להם מהות ההליך והקשר בינו ובין החקירה הפלילית שעשויה לקיים המשטרה, ולא נמסר המידע באשר לשמירת זכויותיהם הדיוניות. לדעת מבקר המדינה, על משרד התחבורה ליזום הסדרה בחקיקה של הבירור הפנימי של תאונות רכבת ושל היחס בינו לבין החקירה בידי גופים חיצוניים - המשטרה או ועדת בירור שימנה השר. ההסדר החוקי נדרש כדי להבטיח את זכויות הנחקרים וכדי להסדיר את קיומם של הבירור הפנימי והליכי החקירה החיצונית זה לצד זה, כפי שהדברים מוסדרים למשל בחוק השיפוט הצבאי, תשט"ו-1955.</w:t>
      </w:r>
    </w:p>
    <w:p>
      <w:pPr>
        <w:spacing w:before="180" w:after="120" w:line="230" w:lineRule="exact"/>
        <w:ind w:left="0" w:right="0"/>
        <w:jc w:val="both"/>
        <w:rPr>
          <w:rFonts w:cs="FrankRuehl" w:hint="cs"/>
          <w:szCs w:val="22"/>
          <w:rtl/>
        </w:rPr>
      </w:pPr>
      <w:r>
        <w:rPr>
          <w:rStyle w:val="50"/>
          <w:rFonts w:cs="FrankRuehl" w:hint="cs"/>
          <w:b w:val="0"/>
          <w:bCs w:val="0"/>
          <w:spacing w:val="0"/>
          <w:szCs w:val="22"/>
          <w:rtl/>
        </w:rPr>
        <w:t>3.</w:t>
        <w:tab/>
      </w:r>
      <w:r>
        <w:rPr>
          <w:rStyle w:val="50"/>
          <w:rFonts w:cs="FrankRuehl" w:hint="cs"/>
          <w:szCs w:val="22"/>
          <w:rtl/>
        </w:rPr>
        <w:t xml:space="preserve">עבודת ועדת החקירה: </w:t>
      </w:r>
      <w:r>
        <w:rPr>
          <w:rFonts w:cs="FrankRuehl" w:hint="cs"/>
          <w:szCs w:val="22"/>
          <w:rtl/>
        </w:rPr>
        <w:t xml:space="preserve"> (א)  במאי 2004 המליצה ועדת הארגון של הדירקטוריון שתחקור בעיית משמעת או אירוע חריג ייעשה עד 24 שעות מקרות האירוע; למנכ"ל יוגש דוח חוקר על אירוע עם תום הטיפול בו על ידי מנהלי החטיבות והסמנכ"ל למינהל. </w:t>
      </w:r>
    </w:p>
    <w:p>
      <w:pPr>
        <w:spacing w:after="120" w:line="230" w:lineRule="exact"/>
        <w:ind w:left="0" w:right="0"/>
        <w:jc w:val="both"/>
        <w:rPr>
          <w:rFonts w:cs="FrankRuehl"/>
          <w:szCs w:val="22"/>
          <w:rtl/>
        </w:rPr>
      </w:pPr>
      <w:r>
        <w:rPr>
          <w:rFonts w:cs="FrankRuehl" w:hint="cs"/>
          <w:szCs w:val="22"/>
          <w:rtl/>
        </w:rPr>
        <w:t xml:space="preserve">משרד מבקר המדינה בדק את משך הטיפול ב-104 תאונות תפעוליות שנחקרו בידי ועדות חקירה ובידי חוקר יחיד ב-2004. תאונות אלה הן כשני שלישים מן התאונות והאירועים החריגים שקרו באותה שנה. התברר כי בממוצע חלפו מקרות התאונה או האירוע עד התכנסות ועדת החקירה 12 </w:t>
      </w:r>
    </w:p>
    <w:p>
      <w:pPr>
        <w:spacing w:after="120" w:line="230" w:lineRule="exact"/>
        <w:ind w:left="0" w:right="0"/>
        <w:jc w:val="both"/>
        <w:rPr>
          <w:rFonts w:cs="FrankRuehl" w:hint="cs"/>
          <w:szCs w:val="22"/>
          <w:rtl/>
        </w:rPr>
      </w:pPr>
      <w:r>
        <w:rPr>
          <w:rFonts w:cs="FrankRuehl"/>
          <w:szCs w:val="22"/>
          <w:rtl/>
        </w:rPr>
        <w:br w:type="page"/>
      </w:r>
      <w:r>
        <w:rPr>
          <w:rFonts w:cs="FrankRuehl" w:hint="cs"/>
          <w:szCs w:val="22"/>
          <w:rtl/>
        </w:rPr>
        <w:t xml:space="preserve">ימים במקום 24 שעות לפי החלטת ועדת הארגון; ועד הגשת מסקנות ועדת החקירה או דוח החוקר חלפו 24 ימים, בניגוד לנוהל שלפיו יש להגיש דוח מסכם בתוך 15 ימים. </w:t>
      </w:r>
    </w:p>
    <w:p>
      <w:pPr>
        <w:tabs>
          <w:tab w:val="left" w:pos="510"/>
        </w:tabs>
        <w:spacing w:after="120" w:line="230" w:lineRule="exact"/>
        <w:ind w:left="0" w:right="0"/>
        <w:jc w:val="both"/>
        <w:rPr>
          <w:rFonts w:cs="FrankRuehl" w:hint="cs"/>
          <w:szCs w:val="22"/>
          <w:rtl/>
        </w:rPr>
      </w:pPr>
      <w:r>
        <w:rPr>
          <w:rFonts w:cs="FrankRuehl" w:hint="cs"/>
          <w:szCs w:val="22"/>
          <w:rtl/>
        </w:rPr>
        <w:t>(ב)</w:t>
        <w:tab/>
        <w:t>למשרד מבקר המדינה התברר שבכמה מקרים היו ליקויים בתפקוד של בעלי תפקידים ברכבת, ולמרות זאת לא המליצה הוועדה לנקוט נגדם אמצעים, ואילו נגד עובדים אחרים שתפקודם נמצא לקוי, כן המליצה הוועדה לנקוט צעדים. להלן דוגמאות:</w:t>
      </w:r>
    </w:p>
    <w:p>
      <w:pPr>
        <w:tabs>
          <w:tab w:val="left" w:pos="510"/>
        </w:tabs>
        <w:spacing w:after="120" w:line="230" w:lineRule="exact"/>
        <w:ind w:left="0" w:right="0"/>
        <w:jc w:val="both"/>
        <w:rPr>
          <w:rFonts w:cs="FrankRuehl" w:hint="cs"/>
          <w:szCs w:val="22"/>
          <w:rtl/>
        </w:rPr>
      </w:pPr>
      <w:r>
        <w:rPr>
          <w:rFonts w:cs="FrankRuehl" w:hint="cs"/>
          <w:szCs w:val="22"/>
          <w:rtl/>
        </w:rPr>
        <w:t>(1)</w:t>
        <w:tab/>
        <w:t xml:space="preserve">לאחר התנגשות קטרים ביולי 2002 הורה המנכ"ל למנהל חטיבת נוסעים ולמנהל אגף התנועה לעדכן את הוראות התפעול שעודכנו לאחרונה ב-1970, אך הוראתו לא יושמה. </w:t>
      </w:r>
      <w:r>
        <w:rPr>
          <w:rFonts w:cs="FrankRuehl"/>
          <w:szCs w:val="22"/>
          <w:rtl/>
        </w:rPr>
        <w:br/>
      </w:r>
      <w:r>
        <w:rPr>
          <w:rFonts w:cs="FrankRuehl" w:hint="cs"/>
          <w:szCs w:val="22"/>
          <w:rtl/>
        </w:rPr>
        <w:t>ב-19.5.04 נגרם נזק לשני קרונות כתוצאה מתאונה. הוועדה מצאה, בין היתר, כי הוראות התפעול עדיין לא תוקנו. ועדת החקירה לא המליצה על נקיטת אמצעים נגד עובדים אלו שהיו אחראים לאי-עדכון ההוראות.</w:t>
      </w:r>
    </w:p>
    <w:p>
      <w:pPr>
        <w:tabs>
          <w:tab w:val="left" w:pos="510"/>
        </w:tabs>
        <w:spacing w:after="120" w:line="230" w:lineRule="exact"/>
        <w:ind w:left="0" w:right="0"/>
        <w:jc w:val="both"/>
        <w:rPr>
          <w:rFonts w:cs="FrankRuehl" w:hint="cs"/>
          <w:szCs w:val="22"/>
        </w:rPr>
      </w:pPr>
      <w:r>
        <w:rPr>
          <w:rFonts w:cs="FrankRuehl" w:hint="cs"/>
          <w:szCs w:val="22"/>
          <w:rtl/>
        </w:rPr>
        <w:t>(2)</w:t>
        <w:tab/>
        <w:t>ב-11.10.04 פגעה רכבת בהולכת רגל שהלכה סמוך למסילה באזור חדרה. במהלך החקירה הועלה כי "בגדר הנמצאת במערב למסילה בסמוך למקום התאונה חסר קטע גדר באורך מספר מטרים. בצד המזרחי למסילות אין גדר". ועדת החקירה לא המליצה על נקיטת אמצעים נגד האחראים לגידור המסילה בקטע העירוני.</w:t>
      </w:r>
    </w:p>
    <w:p>
      <w:pPr>
        <w:spacing w:after="240" w:line="230" w:lineRule="exact"/>
        <w:ind w:left="0" w:right="0"/>
        <w:jc w:val="both"/>
        <w:rPr>
          <w:rFonts w:cs="FrankRuehl" w:hint="cs"/>
          <w:szCs w:val="22"/>
          <w:rtl/>
        </w:rPr>
      </w:pPr>
      <w:r>
        <w:rPr>
          <w:rStyle w:val="50"/>
          <w:rFonts w:cs="FrankRuehl" w:hint="cs"/>
          <w:b w:val="0"/>
          <w:bCs w:val="0"/>
          <w:spacing w:val="0"/>
          <w:szCs w:val="22"/>
          <w:rtl/>
        </w:rPr>
        <w:t>4.</w:t>
        <w:tab/>
      </w:r>
      <w:r>
        <w:rPr>
          <w:rStyle w:val="50"/>
          <w:rFonts w:cs="FrankRuehl" w:hint="cs"/>
          <w:szCs w:val="22"/>
          <w:rtl/>
        </w:rPr>
        <w:t>יישום המלצות ועדת החקירה:</w:t>
      </w:r>
      <w:r>
        <w:rPr>
          <w:rFonts w:cs="FrankRuehl" w:hint="cs"/>
          <w:szCs w:val="22"/>
          <w:rtl/>
        </w:rPr>
        <w:t xml:space="preserve"> בנוהל נקבע כי מנהלי החטיבות והאגפים אשר בדוח המסכם נכללו המלצות בתחום אחריותם, ידווחו על ההתקדמות בביצוע ההמלצות לחוקר תאונות.</w:t>
      </w:r>
    </w:p>
    <w:p>
      <w:pPr>
        <w:pStyle w:val="RESHET"/>
        <w:ind w:left="227" w:right="227"/>
        <w:jc w:val="both"/>
        <w:rPr>
          <w:rFonts w:hint="cs"/>
          <w:rtl/>
        </w:rPr>
      </w:pPr>
      <w:r>
        <w:rPr>
          <w:rFonts w:hint="cs"/>
          <w:rtl/>
        </w:rPr>
        <w:t xml:space="preserve">התברר כי בינואר 2005 דיווח חוקר תאונות ראשי ברכבת מר גנאדי פרצובסקי לסמנכ"ל למינהל ומשאבי אנוש מר יצחק סרי כי 54 המלצות מדוחות חקירה קודמים טרם יושמו, ביניהן גם המלצות מינואר ומדצמבר 2002 בנושאים שבאחריות הסמנכ"ל למינהל. הסמנכ"ל פנה לראשי החטיבות ולמנהלי האגפים בדרישה ליישום ההמלצות ולדיווח. באפריל 2005 הודיע חוקר תאונות תפעוליות כי רק 18 מ-54 ההמלצות יושמו, ובינתיים נוספו 35, כך שמספר ההמלצות שלא יושמו באותו מועד היה 71. יש להדגיש כי </w:t>
      </w:r>
      <w:r>
        <w:rPr>
          <w:rtl/>
        </w:rPr>
        <w:br/>
      </w:r>
      <w:r>
        <w:rPr>
          <w:rFonts w:hint="cs"/>
          <w:rtl/>
        </w:rPr>
        <w:t>אי-יישום המלצות בכלל או יישום חלקי שלהן עלולים להביא לתאונות או לבעיות בטיחות. בעקבות הביקורת ביצעה הרכבת באפריל 2006 מעקב אחר יישום ההמלצות האמורות. המעקב העלה כי חלק מהמלצות בוצעו לפני הביקורת ולא דווח על ביצוען; חלק בוצעו בעקבות הביקורת וחלק לא בוצע כלל.</w:t>
      </w:r>
    </w:p>
    <w:p>
      <w:pPr>
        <w:spacing w:after="180" w:line="230" w:lineRule="exact"/>
        <w:ind w:left="0" w:right="0"/>
        <w:jc w:val="both"/>
        <w:rPr>
          <w:rFonts w:cs="FrankRuehl" w:hint="cs"/>
          <w:sz w:val="22"/>
          <w:szCs w:val="22"/>
          <w:rtl/>
        </w:rPr>
      </w:pPr>
    </w:p>
    <w:p>
      <w:pPr>
        <w:spacing w:line="240" w:lineRule="atLeast"/>
        <w:ind w:left="0" w:right="0"/>
        <w:jc w:val="center"/>
        <w:rPr>
          <w:szCs w:val="20"/>
        </w:rPr>
      </w:pPr>
      <w:r>
        <w:rPr>
          <w:rFonts w:ascii="Monotype Sorts" w:hAnsi="Monotype Sorts" w:cs="FrankRuehl"/>
          <w:sz w:val="36"/>
          <w:szCs w:val="36"/>
        </w:rPr>
        <w:sym w:font="Monotype Sorts" w:char="F04F"/>
      </w:r>
    </w:p>
    <w:p>
      <w:pPr>
        <w:spacing w:after="180" w:line="230" w:lineRule="exact"/>
        <w:ind w:left="0" w:right="0"/>
        <w:jc w:val="both"/>
        <w:rPr>
          <w:rFonts w:cs="FrankRuehl" w:hint="cs"/>
          <w:sz w:val="22"/>
          <w:szCs w:val="22"/>
          <w:rtl/>
        </w:rPr>
      </w:pPr>
    </w:p>
    <w:p>
      <w:pPr>
        <w:pStyle w:val="RESHET"/>
        <w:ind w:left="227" w:right="227"/>
        <w:jc w:val="both"/>
        <w:rPr>
          <w:rFonts w:hint="cs"/>
          <w:rtl/>
        </w:rPr>
      </w:pPr>
      <w:r>
        <w:rPr>
          <w:rFonts w:hint="cs"/>
          <w:rtl/>
        </w:rPr>
        <w:t xml:space="preserve">הגידול המואץ בפיתוח תשתיות הרכבת לווה בגידול במספר הנוסעים מכ-5 מיליון לכ-23 מיליון בעשר השנים האחרונות. מהירות הנסיעה והצפיפות על המסילה גדלו - וגם מספר התאונות וההרוגים. תנועת הרכבות סבוכה מתמיד ומפגש המסילה עם הדרך הוא נקודת תורפה בבטיחות העלולה לגרום אסון המוני. </w:t>
      </w:r>
    </w:p>
    <w:p>
      <w:pPr>
        <w:pStyle w:val="FootnoteText"/>
        <w:spacing w:line="200" w:lineRule="exact"/>
        <w:ind w:left="0" w:right="0"/>
        <w:jc w:val="left"/>
        <w:rPr>
          <w:rFonts w:cs="FrankRuehl" w:hint="cs"/>
          <w:rtl/>
        </w:rPr>
      </w:pPr>
      <w:r>
        <w:rPr>
          <w:rFonts w:cs="FrankRuehl"/>
          <w:rtl/>
        </w:rPr>
        <w:br w:type="page"/>
      </w:r>
    </w:p>
    <w:p>
      <w:pPr>
        <w:pStyle w:val="RESHET"/>
        <w:keepLines/>
        <w:ind w:left="227" w:right="227"/>
        <w:jc w:val="both"/>
        <w:rPr>
          <w:rFonts w:hint="cs"/>
          <w:rtl/>
        </w:rPr>
      </w:pPr>
      <w:r>
        <w:rPr>
          <w:rFonts w:hint="cs"/>
          <w:rtl/>
        </w:rPr>
        <w:t>משנת 1998, בעקבות תאונה במפגש הבונים, הוקמו ועדות שונות להסדרת הבטיחות במפגשי מסילה-דרך. משרד התחבורה, הרכבת והרשויות המקומיות נקטו במשך שנים סחבת ביישום המלצותיהן, בעיקר משיקולים תקציביים. להסדרת ההפרדה המפלסית במפגשים לא ניתנה עדיפות עליונה.</w:t>
      </w:r>
    </w:p>
    <w:p>
      <w:pPr>
        <w:pStyle w:val="RESHET"/>
        <w:ind w:left="227" w:right="227"/>
        <w:jc w:val="both"/>
        <w:rPr>
          <w:rFonts w:hint="cs"/>
          <w:rtl/>
        </w:rPr>
      </w:pPr>
      <w:r>
        <w:rPr>
          <w:rFonts w:hint="cs"/>
          <w:rtl/>
        </w:rPr>
        <w:t>משרד מבקר המדינה העלה ליקויים רבים וחמורים בסדרי הטיפול של רכבת ישראל בגיוס נהגי קטרים והכשרתם ובפיקוח על כשירותם. משרד התחבורה פועל בעצלתיים להסדרת הפיקוח על הרכבת. עליו להסדיר בחקיקה ראשית או בחקיקת משנה, לפי הצורך, את מתן הרישיונות לנהגי רכבת; את חלוקת הסמכויות בינו ובין הרכבת ואת סדרי הפיקוח על פעילות הרכבת, לרבות הפיקוח על סדרי הבטיחות ועל ענישה ראויה של נהגי רכבת המתרשלים בתפקידם ומסכנים את הציבור. אין זה ראוי להשאיר בעינו את המצב שבו הרכבת מפקחת על עצמה.</w:t>
      </w:r>
    </w:p>
    <w:p>
      <w:pPr>
        <w:pStyle w:val="RESHET"/>
        <w:ind w:left="227" w:right="227"/>
        <w:jc w:val="both"/>
        <w:rPr>
          <w:rFonts w:hint="cs"/>
          <w:rtl/>
        </w:rPr>
      </w:pPr>
      <w:r>
        <w:rPr>
          <w:rFonts w:hint="cs"/>
          <w:rtl/>
        </w:rPr>
        <w:t xml:space="preserve">הליקויים שהעלה משרד מבקר המדינה בדוח זה מלמדים על כשל חמור של הרכבת, של משרד התחבורה ושל הרשויות המקומיות בטיפול במפגשי מסילה-דרך. כמו כן נמצאו ליקויים של המשטרה - בחקירת תאונות שרכבת מעורבת בהן. </w:t>
      </w:r>
    </w:p>
    <w:p>
      <w:pPr>
        <w:pStyle w:val="RESHET"/>
        <w:ind w:left="227" w:right="227"/>
        <w:jc w:val="both"/>
        <w:rPr>
          <w:rFonts w:hint="cs"/>
          <w:rtl/>
        </w:rPr>
      </w:pPr>
      <w:r>
        <w:rPr>
          <w:rFonts w:hint="cs"/>
          <w:rtl/>
        </w:rPr>
        <w:t>נודעת חשיבות רבה להליך של בירור פנימי ברכבת בכל הנוגע לחקירת תאונות ואירועים הקשורים לבטיחות הנסיעה. בד בבד חשוב שתתקיים גם חקירה חיצונית בכל תאונה חמורה עם נפגעים. מן הראוי שמשרד התחבורה ייזום תיקון בחוק שבו ייקבע הסדר סטטוטורי לחקירת תאונות שבהן מעורבת רכבת שיסדיר את קיומם של הבירור הפנימי והחקירה החיצונית זה לצד זה.</w:t>
      </w:r>
    </w:p>
    <w:p>
      <w:pPr>
        <w:pStyle w:val="RESHET"/>
        <w:ind w:left="227" w:right="227"/>
        <w:jc w:val="both"/>
        <w:rPr>
          <w:rFonts w:hint="cs"/>
          <w:rtl/>
        </w:rPr>
      </w:pPr>
      <w:r>
        <w:rPr>
          <w:rFonts w:hint="cs"/>
          <w:rtl/>
        </w:rPr>
        <w:t xml:space="preserve">נוכח ריבוי תאונות הרכבת עם נפגעים יש להכריז על פרויקט ההפרדה המפלסית במפגשי מסילה-דרך כעל פרויקט לאומי על מנת לזרז את תכנונו ואת ביצועו בכל המפגשים. ראוי גם לבחון פתרונות טכנולוגיים חדשניים שמאפשרים מתן התרעה מוקדמת על מפגעים ומכשולים שצצו במפגשים. </w:t>
      </w:r>
    </w:p>
    <w:p>
      <w:pPr>
        <w:spacing w:line="264" w:lineRule="exact"/>
        <w:ind w:left="0" w:right="0"/>
        <w:jc w:val="left"/>
        <w:rPr>
          <w:rFonts w:cs="FrankRuehl" w:hint="cs"/>
          <w:rtl/>
        </w:rPr>
      </w:pPr>
    </w:p>
    <w:p>
      <w:pPr>
        <w:pStyle w:val="Footer"/>
        <w:tabs>
          <w:tab w:val="clear" w:pos="4153"/>
          <w:tab w:val="clear" w:pos="8306"/>
        </w:tabs>
        <w:spacing w:line="264" w:lineRule="exact"/>
        <w:ind w:left="0" w:right="0"/>
        <w:jc w:val="left"/>
        <w:rPr>
          <w:rFonts w:cs="FrankRuehl" w:hint="cs"/>
          <w:rtl/>
        </w:rPr>
      </w:pPr>
    </w:p>
    <w:p>
      <w:pPr>
        <w:tabs>
          <w:tab w:val="left" w:pos="1021"/>
          <w:tab w:val="center" w:pos="5131"/>
        </w:tabs>
        <w:spacing w:line="240" w:lineRule="atLeast"/>
        <w:ind w:left="0" w:right="0"/>
        <w:jc w:val="left"/>
        <w:rPr>
          <w:rFonts w:hint="cs"/>
          <w:rtl/>
        </w:rPr>
      </w:pPr>
      <w:r>
        <w:rPr>
          <w:rFonts w:hint="cs"/>
          <w:rtl/>
        </w:rPr>
        <w:tab/>
        <w:tab/>
      </w:r>
      <w:r>
        <w:pict>
          <v:shape id="_x0000_i1027" type="#_x0000_t75" style="width:104.3pt;height:65.01pt" o:allowoverlap="f" stroked="f">
            <v:imagedata r:id="rId15" o:title="חתימה_TIFF"/>
          </v:shape>
        </w:pict>
      </w:r>
    </w:p>
    <w:p>
      <w:pPr>
        <w:pStyle w:val="Caption"/>
        <w:ind w:left="0" w:right="0"/>
        <w:jc w:val="left"/>
        <w:rPr>
          <w:rFonts w:hint="cs"/>
          <w:rtl/>
        </w:rPr>
      </w:pPr>
      <w:r>
        <w:rPr>
          <w:rFonts w:hint="cs"/>
          <w:rtl/>
        </w:rPr>
        <w:tab/>
        <w:tab/>
        <w:t>מיכה לינדנשטראוס</w:t>
      </w:r>
    </w:p>
    <w:p>
      <w:pPr>
        <w:tabs>
          <w:tab w:val="left" w:pos="1021"/>
          <w:tab w:val="center" w:pos="5131"/>
        </w:tabs>
        <w:spacing w:line="280" w:lineRule="exact"/>
        <w:ind w:left="0" w:right="0"/>
        <w:jc w:val="left"/>
        <w:rPr>
          <w:rFonts w:hint="cs"/>
          <w:rtl/>
        </w:rPr>
      </w:pPr>
      <w:r>
        <w:rPr>
          <w:rFonts w:hint="cs"/>
          <w:rtl/>
        </w:rPr>
        <w:tab/>
        <w:tab/>
        <w:t>מבקר המדינה</w:t>
      </w:r>
    </w:p>
    <w:p>
      <w:pPr>
        <w:tabs>
          <w:tab w:val="left" w:pos="1021"/>
          <w:tab w:val="center" w:pos="5131"/>
        </w:tabs>
        <w:spacing w:line="280" w:lineRule="exact"/>
        <w:ind w:left="0" w:right="0"/>
        <w:jc w:val="left"/>
        <w:rPr>
          <w:rFonts w:hint="cs"/>
          <w:rtl/>
        </w:rPr>
      </w:pPr>
      <w:r>
        <w:rPr>
          <w:rFonts w:hint="cs"/>
          <w:rtl/>
        </w:rPr>
        <w:tab/>
        <w:tab/>
        <w:t>ונציב תלונות הציבור</w:t>
      </w:r>
    </w:p>
    <w:p>
      <w:pPr>
        <w:tabs>
          <w:tab w:val="left" w:pos="997"/>
          <w:tab w:val="center" w:pos="5131"/>
        </w:tabs>
        <w:spacing w:line="280" w:lineRule="exact"/>
        <w:ind w:left="0" w:right="0"/>
        <w:jc w:val="left"/>
        <w:rPr>
          <w:rFonts w:hint="cs"/>
          <w:sz w:val="22"/>
          <w:szCs w:val="22"/>
          <w:rtl/>
        </w:rPr>
      </w:pPr>
    </w:p>
    <w:p>
      <w:pPr>
        <w:tabs>
          <w:tab w:val="left" w:pos="997"/>
          <w:tab w:val="center" w:pos="5131"/>
        </w:tabs>
        <w:spacing w:line="260" w:lineRule="exact"/>
        <w:ind w:left="0" w:right="0"/>
        <w:jc w:val="left"/>
        <w:rPr>
          <w:rFonts w:hint="cs"/>
          <w:sz w:val="22"/>
          <w:szCs w:val="22"/>
          <w:rtl/>
        </w:rPr>
      </w:pPr>
      <w:r>
        <w:rPr>
          <w:rFonts w:hint="cs"/>
          <w:sz w:val="22"/>
          <w:szCs w:val="22"/>
          <w:rtl/>
        </w:rPr>
        <w:t>ירושלים,</w:t>
        <w:tab/>
        <w:t>תמוז התשס"ו</w:t>
      </w:r>
    </w:p>
    <w:p>
      <w:pPr>
        <w:tabs>
          <w:tab w:val="left" w:pos="997"/>
          <w:tab w:val="center" w:pos="5131"/>
        </w:tabs>
        <w:spacing w:line="260" w:lineRule="exact"/>
        <w:ind w:left="0" w:right="0"/>
        <w:jc w:val="left"/>
        <w:rPr>
          <w:sz w:val="22"/>
          <w:szCs w:val="22"/>
        </w:rPr>
      </w:pPr>
      <w:r>
        <w:rPr>
          <w:rFonts w:hint="cs"/>
          <w:sz w:val="22"/>
          <w:szCs w:val="22"/>
          <w:rtl/>
        </w:rPr>
        <w:tab/>
        <w:t>יולי 2006</w:t>
      </w:r>
    </w:p>
    <w:sectPr>
      <w:headerReference w:type="even" r:id="rId16"/>
      <w:footerReference w:type="even" r:id="rId17"/>
      <w:footnotePr>
        <w:numRestart w:val="eachSect"/>
      </w:footnotePr>
      <w:pgSz w:w="11906" w:h="16838" w:code="9"/>
      <w:pgMar w:top="2098" w:right="2608" w:bottom="4253" w:left="2608" w:header="1531" w:footer="368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28</w:t>
    </w:r>
    <w:r>
      <w:rPr>
        <w:rStyle w:val="PageNumber"/>
        <w:rFonts w:ascii="David" w:hAnsi="David"/>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35</w:t>
    </w:r>
    <w:r>
      <w:rPr>
        <w:rStyle w:val="PageNumber"/>
        <w:rFonts w:ascii="David" w:hAnsi="David"/>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5</w:t>
    </w:r>
    <w:r>
      <w:rPr>
        <w:rStyle w:val="PageNumber"/>
        <w:rFonts w:ascii="David" w:hAnsi="David"/>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hint="cs"/>
        <w:rtl/>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34</w:t>
    </w:r>
    <w:r>
      <w:rPr>
        <w:rStyle w:val="PageNumber"/>
        <w:rFonts w:ascii="David" w:hAnsi="David"/>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type="continuationSeparator" w:id="1">
    <w:p>
      <w:pPr>
        <w:ind w:left="0" w:right="0"/>
        <w:jc w:val="left"/>
      </w:pPr>
      <w:r>
        <w:continuationSeparator/>
      </w:r>
    </w:p>
  </w:footnote>
  <w:footnote w:id="2">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החלטה 556 (תמ/6) מיום 7.7.87.</w:t>
      </w:r>
    </w:p>
  </w:footnote>
  <w:footnote w:id="3">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החלטה מס' 3120 מיום 4.1.98.</w:t>
      </w:r>
    </w:p>
  </w:footnote>
  <w:footnote w:id="4">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 xml:space="preserve">בג"ץ 7589/05, </w:t>
      </w:r>
      <w:r>
        <w:rPr>
          <w:rFonts w:ascii="FrankRuehl" w:hAnsi="FrankRuehl" w:cs="FrankRuehl" w:hint="cs"/>
          <w:b/>
          <w:bCs/>
          <w:rtl/>
        </w:rPr>
        <w:t>התנועה לאיכות השלטון בישראל נ' שר התחבורה.</w:t>
      </w:r>
    </w:p>
  </w:footnote>
  <w:footnote w:id="5">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 xml:space="preserve">ראו </w:t>
      </w:r>
      <w:r>
        <w:rPr>
          <w:rFonts w:ascii="FrankRuehl" w:hAnsi="FrankRuehl" w:cs="FrankRuehl" w:hint="cs"/>
          <w:b/>
          <w:bCs/>
          <w:rtl/>
        </w:rPr>
        <w:t>דוח שנתי 55ב של מבקר המדינה (2005),</w:t>
      </w:r>
      <w:r>
        <w:rPr>
          <w:rFonts w:ascii="FrankRuehl" w:hAnsi="FrankRuehl" w:cs="FrankRuehl" w:hint="cs"/>
          <w:rtl/>
        </w:rPr>
        <w:t xml:space="preserve"> עמ' 996-997.</w:t>
      </w:r>
    </w:p>
  </w:footnote>
  <w:footnote w:id="6">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החלטה 731(תד/11) מיום 11.7.85.</w:t>
      </w:r>
    </w:p>
  </w:footnote>
  <w:footnote w:id="7">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החלטה 556(תמ/6) מיום 7.7.87.</w:t>
      </w:r>
    </w:p>
  </w:footnote>
  <w:footnote w:id="8">
    <w:p>
      <w:pPr>
        <w:pStyle w:val="FootnoteText"/>
        <w:spacing w:line="200" w:lineRule="exact"/>
        <w:ind w:left="397" w:right="0" w:hanging="397"/>
        <w:jc w:val="both"/>
        <w:rPr>
          <w:rFonts w:ascii="FrankRuehl" w:hAnsi="FrankRuehl" w:cs="FrankRuehl" w:hint="cs"/>
        </w:rPr>
      </w:pPr>
      <w:r>
        <w:rPr>
          <w:rStyle w:val="FootnoteReference"/>
          <w:rFonts w:ascii="FrankRuehl" w:hAnsi="FrankRuehl" w:cs="FrankRuehl"/>
          <w:vertAlign w:val="baseline"/>
        </w:rPr>
        <w:footnoteRef/>
      </w:r>
      <w:r>
        <w:rPr>
          <w:rFonts w:ascii="FrankRuehl" w:hAnsi="FrankRuehl" w:cs="FrankRuehl"/>
          <w:rtl/>
        </w:rPr>
        <w:t xml:space="preserve"> </w:t>
      </w:r>
      <w:r>
        <w:rPr>
          <w:rFonts w:ascii="FrankRuehl" w:hAnsi="FrankRuehl" w:cs="FrankRuehl" w:hint="cs"/>
          <w:rtl/>
        </w:rPr>
        <w:tab/>
        <w:t>י"פ תשס"ד 205.</w:t>
      </w:r>
    </w:p>
  </w:footnote>
  <w:footnote w:id="9">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 xml:space="preserve"> </w:t>
        <w:tab/>
        <w:t>י"פ התשס"ו 734.</w:t>
      </w:r>
    </w:p>
  </w:footnote>
  <w:footnote w:id="10">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מערך של שלושה קרונות עם תא ניהוג בכל קצה.</w:t>
      </w:r>
    </w:p>
  </w:footnote>
  <w:footnote w:id="11">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 xml:space="preserve">ראו </w:t>
      </w:r>
      <w:r>
        <w:rPr>
          <w:rFonts w:ascii="FrankRuehl" w:hAnsi="FrankRuehl" w:cs="FrankRuehl" w:hint="cs"/>
          <w:b/>
          <w:bCs/>
          <w:rtl/>
        </w:rPr>
        <w:t>בדוחות על הביקורת בשלטון המקומי, באיגודים ובמוסדות להשכלה גבוהה יולי 2003</w:t>
      </w:r>
      <w:r>
        <w:rPr>
          <w:rFonts w:ascii="FrankRuehl" w:hAnsi="FrankRuehl" w:cs="FrankRuehl" w:hint="cs"/>
          <w:rtl/>
        </w:rPr>
        <w:t>, בפרק "אל-על נתיבי אויר לישראל בע"מ", עמ' 504.</w:t>
      </w:r>
    </w:p>
  </w:footnote>
  <w:footnote w:id="12">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פיקוח על קיום הוראות הפעלה ותקנות הרכבת.</w:t>
      </w:r>
    </w:p>
  </w:footnote>
  <w:footnote w:id="13">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הודעה בכתב או בעל פה שנמסרה לנהג על הגבלה של מהירות הנסיעה בקטע מסוים במסילה.</w:t>
      </w:r>
    </w:p>
  </w:footnote>
  <w:footnote w:id="14">
    <w:p>
      <w:pPr>
        <w:pStyle w:val="FootnoteText"/>
        <w:spacing w:line="200" w:lineRule="exact"/>
        <w:ind w:left="397" w:right="0" w:hanging="397"/>
        <w:jc w:val="both"/>
        <w:rPr>
          <w:rFonts w:ascii="FrankRuehl" w:hAnsi="FrankRuehl" w:cs="FrankRuehl" w:hint="cs"/>
        </w:rPr>
      </w:pPr>
      <w:r>
        <w:rPr>
          <w:rStyle w:val="FootnoteReference"/>
          <w:rFonts w:ascii="FrankRuehl" w:hAnsi="FrankRuehl" w:cs="FrankRuehl"/>
          <w:vertAlign w:val="baseline"/>
        </w:rPr>
        <w:footnoteRef/>
      </w:r>
      <w:r>
        <w:rPr>
          <w:rFonts w:ascii="FrankRuehl" w:hAnsi="FrankRuehl" w:cs="FrankRuehl" w:hint="cs"/>
          <w:rtl/>
        </w:rPr>
        <w:t xml:space="preserve"> </w:t>
        <w:tab/>
        <w:t>מערכת העוקבת אחר הנהג ומתעדת את תגובותיו למערכת האיתות ואת מהירות הנסיעה.</w:t>
      </w:r>
    </w:p>
  </w:footnote>
  <w:footnote w:id="15">
    <w:p>
      <w:pPr>
        <w:pStyle w:val="FootnoteText"/>
        <w:spacing w:line="200" w:lineRule="exact"/>
        <w:ind w:left="397" w:right="0" w:hanging="397"/>
        <w:jc w:val="both"/>
        <w:rPr>
          <w:rFonts w:ascii="FrankRuehl" w:hAnsi="FrankRuehl" w:cs="FrankRuehl"/>
          <w:rtl/>
        </w:rPr>
      </w:pPr>
      <w:r>
        <w:rPr>
          <w:rStyle w:val="FootnoteReference"/>
          <w:rFonts w:ascii="FrankRuehl" w:hAnsi="FrankRuehl" w:cs="FrankRuehl"/>
          <w:vertAlign w:val="baseline"/>
        </w:rPr>
        <w:footnoteRef/>
      </w:r>
      <w:r>
        <w:rPr>
          <w:rFonts w:ascii="FrankRuehl" w:hAnsi="FrankRuehl" w:cs="FrankRuehl" w:hint="cs"/>
          <w:rtl/>
        </w:rPr>
        <w:tab/>
        <w:t>סעיף 76א, ועדות בבירור לחקירת תאונות דרכים [תיקון: תשמ"ד].</w:t>
      </w:r>
    </w:p>
  </w:footnote>
  <w:footnote w:id="16">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פקודת מטה ארצי מספר 13.03.07.</w:t>
      </w:r>
    </w:p>
  </w:footnote>
  <w:footnote w:id="17">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הנתונים לא כוללים התאבדויות משוערות.</w:t>
      </w:r>
    </w:p>
  </w:footnote>
  <w:footnote w:id="18">
    <w:p>
      <w:pPr>
        <w:pStyle w:val="FootnoteText"/>
        <w:spacing w:line="200" w:lineRule="exact"/>
        <w:ind w:left="397" w:right="0" w:hanging="397"/>
        <w:jc w:val="both"/>
        <w:rPr>
          <w:rFonts w:ascii="FrankRuehl" w:hAnsi="FrankRuehl" w:cs="FrankRuehl" w:hint="cs"/>
          <w:rtl/>
        </w:rPr>
      </w:pPr>
      <w:r>
        <w:rPr>
          <w:rStyle w:val="FootnoteReference"/>
          <w:rFonts w:ascii="FrankRuehl" w:hAnsi="FrankRuehl" w:cs="FrankRuehl"/>
          <w:vertAlign w:val="baseline"/>
        </w:rPr>
        <w:footnoteRef/>
      </w:r>
      <w:r>
        <w:rPr>
          <w:rFonts w:ascii="FrankRuehl" w:hAnsi="FrankRuehl" w:cs="FrankRuehl" w:hint="cs"/>
          <w:rtl/>
        </w:rPr>
        <w:tab/>
        <w:t>רשימת הובלה ממוחשבת או ידנית אשר כוללת את פרטי הרכבת, את פרטי צוות הרכבת, את מספרי הקרונות, את תוואי המסילה בחלוקה לקטעים ואת המהירות המותרת בכל קטע וגם את פירוט פקודות הזהירות במסלול הרכבת.</w:t>
      </w:r>
    </w:p>
  </w:footnote>
  <w:footnote w:id="19">
    <w:p>
      <w:pPr>
        <w:pStyle w:val="FootnoteText"/>
        <w:spacing w:line="200" w:lineRule="exact"/>
        <w:ind w:left="397" w:right="0" w:hanging="397"/>
        <w:jc w:val="both"/>
        <w:rPr>
          <w:rFonts w:ascii="FrankRuehl" w:hAnsi="FrankRuehl" w:cs="FrankRuehl" w:hint="cs"/>
        </w:rPr>
      </w:pPr>
      <w:r>
        <w:rPr>
          <w:rStyle w:val="FootnoteReference"/>
          <w:rFonts w:ascii="FrankRuehl" w:hAnsi="FrankRuehl" w:cs="FrankRuehl"/>
          <w:vertAlign w:val="baseline"/>
        </w:rPr>
        <w:footnoteRef/>
      </w:r>
      <w:r>
        <w:rPr>
          <w:rFonts w:ascii="FrankRuehl" w:hAnsi="FrankRuehl" w:cs="FrankRuehl" w:hint="cs"/>
          <w:rtl/>
        </w:rPr>
        <w:t xml:space="preserve"> </w:t>
        <w:tab/>
        <w:t>אירוע שבו מעורב נייד רכבתי בתנועה וכן שריפה בנייד רכבתי.</w:t>
      </w:r>
      <w:r>
        <w:rPr>
          <w:rFonts w:ascii="FrankRuehl" w:hAnsi="FrankRuehl" w:cs="FrankRuehl"/>
          <w:rt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דוח ביקורת על חברת רכבת ישראל בע"מ</w:t>
    </w:r>
    <w:r>
      <w:rPr>
        <w:szCs w:val="20"/>
        <w:rt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rFonts w:hint="cs"/>
        <w:szCs w:val="20"/>
        <w:rtl/>
      </w:rPr>
      <w:t>הטיפול בתאונות ובבטיחות</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rt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rFonts w:hint="cs"/>
        <w:szCs w:val="20"/>
        <w:rtl/>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חברת רכבת ישראל בע"מ</w:t>
    </w:r>
    <w:r>
      <w:rPr>
        <w:szCs w:val="20"/>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right="1440" w:hanging="360"/>
      </w:pPr>
    </w:lvl>
  </w:abstractNum>
  <w:abstractNum w:abstractNumId="1">
    <w:nsid w:val="02010392"/>
    <w:multiLevelType w:val="hybridMultilevel"/>
    <w:tmpl w:val="6A4C84BE"/>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2">
    <w:nsid w:val="027C7F41"/>
    <w:multiLevelType w:val="multilevel"/>
    <w:tmpl w:val="040D001F"/>
    <w:lvl w:ilvl="0">
      <w:start w:val="1"/>
      <w:numFmt w:val="decimal"/>
      <w:lvlText w:val="%1."/>
      <w:lvlJc w:val="left"/>
      <w:pPr>
        <w:tabs>
          <w:tab w:val="num" w:pos="360"/>
        </w:tabs>
        <w:ind w:left="360" w:right="360" w:hanging="360"/>
      </w:pPr>
    </w:lvl>
    <w:lvl w:ilvl="1">
      <w:start w:val="1"/>
      <w:numFmt w:val="decimal"/>
      <w:lvlText w:val="%1.%2."/>
      <w:lvlJc w:val="left"/>
      <w:pPr>
        <w:tabs>
          <w:tab w:val="num" w:pos="792"/>
        </w:tabs>
        <w:ind w:left="792" w:right="792" w:hanging="432"/>
      </w:pPr>
    </w:lvl>
    <w:lvl w:ilvl="2">
      <w:start w:val="1"/>
      <w:numFmt w:val="decimal"/>
      <w:lvlText w:val="%1.%2.%3."/>
      <w:lvlJc w:val="left"/>
      <w:pPr>
        <w:tabs>
          <w:tab w:val="num" w:pos="1224"/>
        </w:tabs>
        <w:ind w:left="1224" w:right="1224" w:hanging="504"/>
      </w:pPr>
    </w:lvl>
    <w:lvl w:ilvl="3">
      <w:start w:val="1"/>
      <w:numFmt w:val="decimal"/>
      <w:lvlText w:val="%1.%2.%3.%4."/>
      <w:lvlJc w:val="left"/>
      <w:pPr>
        <w:tabs>
          <w:tab w:val="num" w:pos="1728"/>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320"/>
        </w:tabs>
        <w:ind w:left="4320" w:right="4320" w:hanging="1440"/>
      </w:pPr>
    </w:lvl>
  </w:abstractNum>
  <w:abstractNum w:abstractNumId="3">
    <w:nsid w:val="0CFE0C48"/>
    <w:multiLevelType w:val="hybridMultilevel"/>
    <w:tmpl w:val="8A5A1940"/>
    <w:lvl w:ilvl="0">
      <w:start w:val="1"/>
      <w:numFmt w:val="hebrew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D082799"/>
    <w:multiLevelType w:val="hybridMultilevel"/>
    <w:tmpl w:val="BC105DFA"/>
    <w:lvl w:ilvl="0">
      <w:start w:val="3"/>
      <w:numFmt w:val="decimal"/>
      <w:lvlText w:val="%1."/>
      <w:lvlJc w:val="left"/>
      <w:pPr>
        <w:tabs>
          <w:tab w:val="num" w:pos="930"/>
        </w:tabs>
        <w:ind w:left="930" w:right="930" w:hanging="57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5">
    <w:nsid w:val="0F153AA3"/>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6">
    <w:nsid w:val="10FB18FC"/>
    <w:multiLevelType w:val="hybridMultilevel"/>
    <w:tmpl w:val="BE52E3A0"/>
    <w:lvl w:ilvl="0">
      <w:start w:val="1"/>
      <w:numFmt w:val="decimal"/>
      <w:lvlText w:val="(%1)"/>
      <w:lvlJc w:val="left"/>
      <w:pPr>
        <w:tabs>
          <w:tab w:val="num" w:pos="570"/>
        </w:tabs>
        <w:ind w:left="570" w:right="570" w:hanging="510"/>
      </w:pPr>
      <w:rPr>
        <w:rFonts w:hint="default"/>
      </w:rPr>
    </w:lvl>
    <w:lvl w:ilvl="1" w:tentative="1">
      <w:start w:val="1"/>
      <w:numFmt w:val="lowerLetter"/>
      <w:lvlText w:val="%2."/>
      <w:lvlJc w:val="left"/>
      <w:pPr>
        <w:tabs>
          <w:tab w:val="num" w:pos="1140"/>
        </w:tabs>
        <w:ind w:left="1140" w:right="1140" w:hanging="360"/>
      </w:pPr>
    </w:lvl>
    <w:lvl w:ilvl="2" w:tentative="1">
      <w:start w:val="1"/>
      <w:numFmt w:val="lowerRoman"/>
      <w:lvlText w:val="%3."/>
      <w:lvlJc w:val="right"/>
      <w:pPr>
        <w:tabs>
          <w:tab w:val="num" w:pos="1860"/>
        </w:tabs>
        <w:ind w:left="1860" w:right="1860" w:hanging="180"/>
      </w:pPr>
    </w:lvl>
    <w:lvl w:ilvl="3" w:tentative="1">
      <w:start w:val="1"/>
      <w:numFmt w:val="decimal"/>
      <w:lvlText w:val="%4."/>
      <w:lvlJc w:val="left"/>
      <w:pPr>
        <w:tabs>
          <w:tab w:val="num" w:pos="2580"/>
        </w:tabs>
        <w:ind w:left="2580" w:right="2580" w:hanging="360"/>
      </w:pPr>
    </w:lvl>
    <w:lvl w:ilvl="4" w:tentative="1">
      <w:start w:val="1"/>
      <w:numFmt w:val="lowerLetter"/>
      <w:lvlText w:val="%5."/>
      <w:lvlJc w:val="left"/>
      <w:pPr>
        <w:tabs>
          <w:tab w:val="num" w:pos="3300"/>
        </w:tabs>
        <w:ind w:left="3300" w:right="3300" w:hanging="360"/>
      </w:pPr>
    </w:lvl>
    <w:lvl w:ilvl="5" w:tentative="1">
      <w:start w:val="1"/>
      <w:numFmt w:val="lowerRoman"/>
      <w:lvlText w:val="%6."/>
      <w:lvlJc w:val="right"/>
      <w:pPr>
        <w:tabs>
          <w:tab w:val="num" w:pos="4020"/>
        </w:tabs>
        <w:ind w:left="4020" w:right="4020" w:hanging="180"/>
      </w:pPr>
    </w:lvl>
    <w:lvl w:ilvl="6" w:tentative="1">
      <w:start w:val="1"/>
      <w:numFmt w:val="decimal"/>
      <w:lvlText w:val="%7."/>
      <w:lvlJc w:val="left"/>
      <w:pPr>
        <w:tabs>
          <w:tab w:val="num" w:pos="4740"/>
        </w:tabs>
        <w:ind w:left="4740" w:right="4740" w:hanging="360"/>
      </w:pPr>
    </w:lvl>
    <w:lvl w:ilvl="7" w:tentative="1">
      <w:start w:val="1"/>
      <w:numFmt w:val="lowerLetter"/>
      <w:lvlText w:val="%8."/>
      <w:lvlJc w:val="left"/>
      <w:pPr>
        <w:tabs>
          <w:tab w:val="num" w:pos="5460"/>
        </w:tabs>
        <w:ind w:left="5460" w:right="5460" w:hanging="360"/>
      </w:pPr>
    </w:lvl>
    <w:lvl w:ilvl="8" w:tentative="1">
      <w:start w:val="1"/>
      <w:numFmt w:val="lowerRoman"/>
      <w:lvlText w:val="%9."/>
      <w:lvlJc w:val="right"/>
      <w:pPr>
        <w:tabs>
          <w:tab w:val="num" w:pos="6180"/>
        </w:tabs>
        <w:ind w:left="6180" w:right="6180" w:hanging="180"/>
      </w:pPr>
    </w:lvl>
  </w:abstractNum>
  <w:abstractNum w:abstractNumId="7">
    <w:nsid w:val="12BF67B4"/>
    <w:multiLevelType w:val="multilevel"/>
    <w:tmpl w:val="98768A9E"/>
    <w:lvl w:ilvl="0">
      <w:start w:val="1"/>
      <w:numFmt w:val="decimal"/>
      <w:lvlText w:val="%1."/>
      <w:lvlJc w:val="left"/>
      <w:pPr>
        <w:tabs>
          <w:tab w:val="num" w:pos="567"/>
        </w:tabs>
        <w:ind w:left="567" w:hanging="567"/>
      </w:pPr>
      <w:rPr>
        <w:rFonts w:cs="David" w:hint="cs"/>
        <w:bCs w:val="0"/>
        <w:iCs w:val="0"/>
        <w:sz w:val="24"/>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nsid w:val="1352589D"/>
    <w:multiLevelType w:val="hybridMultilevel"/>
    <w:tmpl w:val="6CE8596E"/>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9">
    <w:nsid w:val="197D09D6"/>
    <w:multiLevelType w:val="hybridMultilevel"/>
    <w:tmpl w:val="F6EA3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C9F40CE"/>
    <w:multiLevelType w:val="hybridMultilevel"/>
    <w:tmpl w:val="D988C044"/>
    <w:lvl w:ilvl="0">
      <w:start w:val="1"/>
      <w:numFmt w:val="hebrew1"/>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1">
    <w:nsid w:val="1D1F6DDC"/>
    <w:multiLevelType w:val="hybridMultilevel"/>
    <w:tmpl w:val="5B380E34"/>
    <w:lvl w:ilvl="0">
      <w:start w:val="1"/>
      <w:numFmt w:val="hebrew1"/>
      <w:lvlText w:val="%1."/>
      <w:lvlJc w:val="left"/>
      <w:pPr>
        <w:tabs>
          <w:tab w:val="num" w:pos="1080"/>
        </w:tabs>
        <w:ind w:left="1080" w:right="1080" w:hanging="72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2">
    <w:nsid w:val="1D3E0F0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3">
    <w:nsid w:val="26E130BA"/>
    <w:multiLevelType w:val="hybridMultilevel"/>
    <w:tmpl w:val="038A39F0"/>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4">
    <w:nsid w:val="26F66250"/>
    <w:multiLevelType w:val="hybridMultilevel"/>
    <w:tmpl w:val="B50E7C74"/>
    <w:lvl w:ilvl="0">
      <w:start w:val="1"/>
      <w:numFmt w:val="hebrew1"/>
      <w:lvlText w:val="%1."/>
      <w:lvlJc w:val="left"/>
      <w:pPr>
        <w:tabs>
          <w:tab w:val="num" w:pos="360"/>
        </w:tabs>
        <w:ind w:left="360" w:right="720" w:hanging="360"/>
      </w:pPr>
      <w:rPr>
        <w:rFonts w:hint="cs"/>
      </w:rPr>
    </w:lvl>
    <w:lvl w:ilvl="1" w:tentative="1">
      <w:start w:val="1"/>
      <w:numFmt w:val="lowerLetter"/>
      <w:lvlText w:val="%2."/>
      <w:lvlJc w:val="left"/>
      <w:pPr>
        <w:tabs>
          <w:tab w:val="num" w:pos="1080"/>
        </w:tabs>
        <w:ind w:left="1080" w:right="1440" w:hanging="360"/>
      </w:pPr>
    </w:lvl>
    <w:lvl w:ilvl="2" w:tentative="1">
      <w:start w:val="1"/>
      <w:numFmt w:val="lowerRoman"/>
      <w:lvlText w:val="%3."/>
      <w:lvlJc w:val="right"/>
      <w:pPr>
        <w:tabs>
          <w:tab w:val="num" w:pos="1800"/>
        </w:tabs>
        <w:ind w:left="1800" w:right="2160" w:hanging="180"/>
      </w:pPr>
    </w:lvl>
    <w:lvl w:ilvl="3" w:tentative="1">
      <w:start w:val="1"/>
      <w:numFmt w:val="decimal"/>
      <w:lvlText w:val="%4."/>
      <w:lvlJc w:val="left"/>
      <w:pPr>
        <w:tabs>
          <w:tab w:val="num" w:pos="2520"/>
        </w:tabs>
        <w:ind w:left="2520" w:right="2880" w:hanging="360"/>
      </w:pPr>
    </w:lvl>
    <w:lvl w:ilvl="4" w:tentative="1">
      <w:start w:val="1"/>
      <w:numFmt w:val="lowerLetter"/>
      <w:lvlText w:val="%5."/>
      <w:lvlJc w:val="left"/>
      <w:pPr>
        <w:tabs>
          <w:tab w:val="num" w:pos="3240"/>
        </w:tabs>
        <w:ind w:left="3240" w:right="3600" w:hanging="360"/>
      </w:pPr>
    </w:lvl>
    <w:lvl w:ilvl="5" w:tentative="1">
      <w:start w:val="1"/>
      <w:numFmt w:val="lowerRoman"/>
      <w:lvlText w:val="%6."/>
      <w:lvlJc w:val="right"/>
      <w:pPr>
        <w:tabs>
          <w:tab w:val="num" w:pos="3960"/>
        </w:tabs>
        <w:ind w:left="3960" w:right="4320" w:hanging="180"/>
      </w:pPr>
    </w:lvl>
    <w:lvl w:ilvl="6" w:tentative="1">
      <w:start w:val="1"/>
      <w:numFmt w:val="decimal"/>
      <w:lvlText w:val="%7."/>
      <w:lvlJc w:val="left"/>
      <w:pPr>
        <w:tabs>
          <w:tab w:val="num" w:pos="4680"/>
        </w:tabs>
        <w:ind w:left="4680" w:right="5040" w:hanging="360"/>
      </w:pPr>
    </w:lvl>
    <w:lvl w:ilvl="7" w:tentative="1">
      <w:start w:val="1"/>
      <w:numFmt w:val="lowerLetter"/>
      <w:lvlText w:val="%8."/>
      <w:lvlJc w:val="left"/>
      <w:pPr>
        <w:tabs>
          <w:tab w:val="num" w:pos="5400"/>
        </w:tabs>
        <w:ind w:left="5400" w:right="5760" w:hanging="360"/>
      </w:pPr>
    </w:lvl>
    <w:lvl w:ilvl="8" w:tentative="1">
      <w:start w:val="1"/>
      <w:numFmt w:val="lowerRoman"/>
      <w:lvlText w:val="%9."/>
      <w:lvlJc w:val="right"/>
      <w:pPr>
        <w:tabs>
          <w:tab w:val="num" w:pos="6120"/>
        </w:tabs>
        <w:ind w:left="6120" w:right="6480" w:hanging="180"/>
      </w:pPr>
    </w:lvl>
  </w:abstractNum>
  <w:abstractNum w:abstractNumId="15">
    <w:nsid w:val="2BE651FC"/>
    <w:multiLevelType w:val="hybridMultilevel"/>
    <w:tmpl w:val="E2882B44"/>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6">
    <w:nsid w:val="2C3821D8"/>
    <w:multiLevelType w:val="hybridMultilevel"/>
    <w:tmpl w:val="F3A6ED42"/>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7">
    <w:nsid w:val="3443390D"/>
    <w:multiLevelType w:val="singleLevel"/>
    <w:tmpl w:val="A07AD338"/>
    <w:lvl w:ilvl="0">
      <w:start w:val="1"/>
      <w:numFmt w:val="upperRoman"/>
      <w:lvlText w:val="%1."/>
      <w:lvlJc w:val="center"/>
      <w:pPr>
        <w:tabs>
          <w:tab w:val="num" w:pos="648"/>
        </w:tabs>
        <w:ind w:left="648" w:right="648" w:hanging="360"/>
      </w:pPr>
    </w:lvl>
  </w:abstractNum>
  <w:abstractNum w:abstractNumId="18">
    <w:nsid w:val="34E97E32"/>
    <w:multiLevelType w:val="hybridMultilevel"/>
    <w:tmpl w:val="DBA86362"/>
    <w:lvl w:ilvl="0">
      <w:start w:val="3"/>
      <w:numFmt w:val="decimal"/>
      <w:lvlText w:val="%1."/>
      <w:lvlJc w:val="left"/>
      <w:pPr>
        <w:tabs>
          <w:tab w:val="num" w:pos="930"/>
        </w:tabs>
        <w:ind w:left="930" w:right="930" w:hanging="57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9">
    <w:nsid w:val="37F85EB5"/>
    <w:multiLevelType w:val="hybridMultilevel"/>
    <w:tmpl w:val="FF6A14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683235"/>
    <w:multiLevelType w:val="hybridMultilevel"/>
    <w:tmpl w:val="794832A6"/>
    <w:lvl w:ilvl="0">
      <w:start w:val="6"/>
      <w:numFmt w:val="decimal"/>
      <w:lvlText w:val="%1."/>
      <w:lvlJc w:val="left"/>
      <w:pPr>
        <w:tabs>
          <w:tab w:val="num" w:pos="930"/>
        </w:tabs>
        <w:ind w:left="930" w:right="930" w:hanging="57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1">
    <w:nsid w:val="3CA9549B"/>
    <w:multiLevelType w:val="hybridMultilevel"/>
    <w:tmpl w:val="22A6A2BC"/>
    <w:lvl w:ilvl="0">
      <w:start w:val="1"/>
      <w:numFmt w:val="hebrew1"/>
      <w:lvlText w:val="(%1)"/>
      <w:lvlJc w:val="left"/>
      <w:pPr>
        <w:tabs>
          <w:tab w:val="num" w:pos="360"/>
        </w:tabs>
        <w:ind w:left="360" w:hanging="360"/>
      </w:pPr>
      <w:rPr>
        <w:rFonts w:hint="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406346E9"/>
    <w:multiLevelType w:val="multilevel"/>
    <w:tmpl w:val="58DA249C"/>
    <w:lvl w:ilvl="0">
      <w:start w:val="2"/>
      <w:numFmt w:val="decimal"/>
      <w:lvlText w:val="%1."/>
      <w:lvlJc w:val="left"/>
      <w:pPr>
        <w:tabs>
          <w:tab w:val="num" w:pos="720"/>
        </w:tabs>
        <w:ind w:left="720" w:right="720" w:hanging="720"/>
      </w:pPr>
      <w:rPr>
        <w:rFonts w:hint="default"/>
        <w:sz w:val="24"/>
      </w:rPr>
    </w:lvl>
    <w:lvl w:ilvl="1">
      <w:start w:val="1"/>
      <w:numFmt w:val="decimal"/>
      <w:lvlText w:val="%1.%2."/>
      <w:lvlJc w:val="left"/>
      <w:pPr>
        <w:tabs>
          <w:tab w:val="num" w:pos="720"/>
        </w:tabs>
        <w:ind w:left="720" w:right="720" w:hanging="720"/>
      </w:pPr>
      <w:rPr>
        <w:rFonts w:hint="default"/>
        <w:sz w:val="24"/>
      </w:rPr>
    </w:lvl>
    <w:lvl w:ilvl="2">
      <w:start w:val="1"/>
      <w:numFmt w:val="decimal"/>
      <w:lvlText w:val="%1.%2.%3."/>
      <w:lvlJc w:val="left"/>
      <w:pPr>
        <w:tabs>
          <w:tab w:val="num" w:pos="1080"/>
        </w:tabs>
        <w:ind w:left="1080" w:right="1080" w:hanging="1080"/>
      </w:pPr>
      <w:rPr>
        <w:rFonts w:hint="default"/>
        <w:sz w:val="24"/>
      </w:rPr>
    </w:lvl>
    <w:lvl w:ilvl="3">
      <w:start w:val="1"/>
      <w:numFmt w:val="decimal"/>
      <w:lvlText w:val="%1.%2.%3.%4."/>
      <w:lvlJc w:val="left"/>
      <w:pPr>
        <w:tabs>
          <w:tab w:val="num" w:pos="1080"/>
        </w:tabs>
        <w:ind w:left="1080" w:right="1080" w:hanging="1080"/>
      </w:pPr>
      <w:rPr>
        <w:rFonts w:hint="default"/>
        <w:sz w:val="24"/>
      </w:rPr>
    </w:lvl>
    <w:lvl w:ilvl="4">
      <w:start w:val="1"/>
      <w:numFmt w:val="decimal"/>
      <w:lvlText w:val="%1.%2.%3.%4.%5."/>
      <w:lvlJc w:val="left"/>
      <w:pPr>
        <w:tabs>
          <w:tab w:val="num" w:pos="1440"/>
        </w:tabs>
        <w:ind w:left="1440" w:right="1440" w:hanging="1440"/>
      </w:pPr>
      <w:rPr>
        <w:rFonts w:hint="default"/>
        <w:sz w:val="24"/>
      </w:rPr>
    </w:lvl>
    <w:lvl w:ilvl="5">
      <w:start w:val="1"/>
      <w:numFmt w:val="decimal"/>
      <w:lvlText w:val="%1.%2.%3.%4.%5.%6."/>
      <w:lvlJc w:val="left"/>
      <w:pPr>
        <w:tabs>
          <w:tab w:val="num" w:pos="1800"/>
        </w:tabs>
        <w:ind w:left="1800" w:right="1800" w:hanging="1800"/>
      </w:pPr>
      <w:rPr>
        <w:rFonts w:hint="default"/>
        <w:sz w:val="24"/>
      </w:rPr>
    </w:lvl>
    <w:lvl w:ilvl="6">
      <w:start w:val="1"/>
      <w:numFmt w:val="decimal"/>
      <w:lvlText w:val="%1.%2.%3.%4.%5.%6.%7."/>
      <w:lvlJc w:val="left"/>
      <w:pPr>
        <w:tabs>
          <w:tab w:val="num" w:pos="1800"/>
        </w:tabs>
        <w:ind w:left="1800" w:right="1800" w:hanging="1800"/>
      </w:pPr>
      <w:rPr>
        <w:rFonts w:hint="default"/>
        <w:sz w:val="24"/>
      </w:rPr>
    </w:lvl>
    <w:lvl w:ilvl="7">
      <w:start w:val="1"/>
      <w:numFmt w:val="decimal"/>
      <w:lvlText w:val="%1.%2.%3.%4.%5.%6.%7.%8."/>
      <w:lvlJc w:val="left"/>
      <w:pPr>
        <w:tabs>
          <w:tab w:val="num" w:pos="2160"/>
        </w:tabs>
        <w:ind w:left="2160" w:right="2160" w:hanging="2160"/>
      </w:pPr>
      <w:rPr>
        <w:rFonts w:hint="default"/>
        <w:sz w:val="24"/>
      </w:rPr>
    </w:lvl>
    <w:lvl w:ilvl="8">
      <w:start w:val="1"/>
      <w:numFmt w:val="decimal"/>
      <w:lvlText w:val="%1.%2.%3.%4.%5.%6.%7.%8.%9."/>
      <w:lvlJc w:val="left"/>
      <w:pPr>
        <w:tabs>
          <w:tab w:val="num" w:pos="2520"/>
        </w:tabs>
        <w:ind w:left="2520" w:right="2520" w:hanging="2520"/>
      </w:pPr>
      <w:rPr>
        <w:rFonts w:hint="default"/>
        <w:sz w:val="24"/>
      </w:rPr>
    </w:lvl>
  </w:abstractNum>
  <w:abstractNum w:abstractNumId="23">
    <w:nsid w:val="40E4250B"/>
    <w:multiLevelType w:val="hybridMultilevel"/>
    <w:tmpl w:val="3EC46588"/>
    <w:lvl w:ilvl="0">
      <w:start w:val="1"/>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4">
    <w:nsid w:val="413561E6"/>
    <w:multiLevelType w:val="singleLevel"/>
    <w:tmpl w:val="5678B488"/>
    <w:lvl w:ilvl="0">
      <w:start w:val="1"/>
      <w:numFmt w:val="decimal"/>
      <w:lvlText w:val="%1."/>
      <w:lvlJc w:val="left"/>
      <w:pPr>
        <w:tabs>
          <w:tab w:val="num" w:pos="360"/>
        </w:tabs>
        <w:ind w:left="360" w:right="360" w:hanging="360"/>
      </w:pPr>
      <w:rPr>
        <w:rFonts w:hint="default"/>
        <w:sz w:val="28"/>
      </w:rPr>
    </w:lvl>
  </w:abstractNum>
  <w:abstractNum w:abstractNumId="25">
    <w:nsid w:val="44BF138C"/>
    <w:multiLevelType w:val="hybridMultilevel"/>
    <w:tmpl w:val="A4C22EF2"/>
    <w:lvl w:ilvl="0">
      <w:start w:val="6"/>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6">
    <w:nsid w:val="47F66240"/>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7">
    <w:nsid w:val="48F06558"/>
    <w:multiLevelType w:val="hybridMultilevel"/>
    <w:tmpl w:val="E6DE8646"/>
    <w:lvl w:ilvl="0">
      <w:start w:val="4"/>
      <w:numFmt w:val="hebrew1"/>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8">
    <w:nsid w:val="495C13A4"/>
    <w:multiLevelType w:val="hybridMultilevel"/>
    <w:tmpl w:val="4D8A3600"/>
    <w:lvl w:ilvl="0">
      <w:start w:val="1"/>
      <w:numFmt w:val="hebrew1"/>
      <w:lvlText w:val="%1."/>
      <w:lvlJc w:val="left"/>
      <w:pPr>
        <w:tabs>
          <w:tab w:val="num" w:pos="1080"/>
        </w:tabs>
        <w:ind w:left="1080" w:right="1080" w:hanging="72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9">
    <w:nsid w:val="4B6644F0"/>
    <w:multiLevelType w:val="hybridMultilevel"/>
    <w:tmpl w:val="624A510C"/>
    <w:lvl w:ilvl="0">
      <w:start w:val="3"/>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0">
    <w:nsid w:val="4D5A29A8"/>
    <w:multiLevelType w:val="hybridMultilevel"/>
    <w:tmpl w:val="9C145020"/>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ED472B1"/>
    <w:multiLevelType w:val="hybridMultilevel"/>
    <w:tmpl w:val="6E1A7726"/>
    <w:lvl w:ilvl="0">
      <w:start w:val="1"/>
      <w:numFmt w:val="bullet"/>
      <w:lvlText w:val=""/>
      <w:lvlJc w:val="left"/>
      <w:pPr>
        <w:tabs>
          <w:tab w:val="num" w:pos="3763"/>
        </w:tabs>
        <w:ind w:left="3119" w:firstLine="284"/>
      </w:pPr>
      <w:rPr>
        <w:rFonts w:ascii="Symbol" w:hAnsi="Symbol" w:hint="default"/>
      </w:rPr>
    </w:lvl>
    <w:lvl w:ilvl="1" w:tentative="1">
      <w:start w:val="1"/>
      <w:numFmt w:val="bullet"/>
      <w:lvlText w:val="o"/>
      <w:lvlJc w:val="left"/>
      <w:pPr>
        <w:tabs>
          <w:tab w:val="num" w:pos="4559"/>
        </w:tabs>
        <w:ind w:left="4559" w:hanging="360"/>
      </w:pPr>
      <w:rPr>
        <w:rFonts w:ascii="Courier New" w:hAnsi="Courier New" w:hint="default"/>
      </w:rPr>
    </w:lvl>
    <w:lvl w:ilvl="2" w:tentative="1">
      <w:start w:val="1"/>
      <w:numFmt w:val="bullet"/>
      <w:lvlText w:val=""/>
      <w:lvlJc w:val="left"/>
      <w:pPr>
        <w:tabs>
          <w:tab w:val="num" w:pos="5279"/>
        </w:tabs>
        <w:ind w:left="5279" w:hanging="360"/>
      </w:pPr>
      <w:rPr>
        <w:rFonts w:ascii="Wingdings" w:hAnsi="Wingdings" w:hint="default"/>
      </w:rPr>
    </w:lvl>
    <w:lvl w:ilvl="3" w:tentative="1">
      <w:start w:val="1"/>
      <w:numFmt w:val="bullet"/>
      <w:lvlText w:val=""/>
      <w:lvlJc w:val="left"/>
      <w:pPr>
        <w:tabs>
          <w:tab w:val="num" w:pos="5999"/>
        </w:tabs>
        <w:ind w:left="5999" w:hanging="360"/>
      </w:pPr>
      <w:rPr>
        <w:rFonts w:ascii="Symbol" w:hAnsi="Symbol" w:hint="default"/>
      </w:rPr>
    </w:lvl>
    <w:lvl w:ilvl="4" w:tentative="1">
      <w:start w:val="1"/>
      <w:numFmt w:val="bullet"/>
      <w:lvlText w:val="o"/>
      <w:lvlJc w:val="left"/>
      <w:pPr>
        <w:tabs>
          <w:tab w:val="num" w:pos="6719"/>
        </w:tabs>
        <w:ind w:left="6719" w:hanging="360"/>
      </w:pPr>
      <w:rPr>
        <w:rFonts w:ascii="Courier New" w:hAnsi="Courier New" w:hint="default"/>
      </w:rPr>
    </w:lvl>
    <w:lvl w:ilvl="5" w:tentative="1">
      <w:start w:val="1"/>
      <w:numFmt w:val="bullet"/>
      <w:lvlText w:val=""/>
      <w:lvlJc w:val="left"/>
      <w:pPr>
        <w:tabs>
          <w:tab w:val="num" w:pos="7439"/>
        </w:tabs>
        <w:ind w:left="7439" w:hanging="360"/>
      </w:pPr>
      <w:rPr>
        <w:rFonts w:ascii="Wingdings" w:hAnsi="Wingdings" w:hint="default"/>
      </w:rPr>
    </w:lvl>
    <w:lvl w:ilvl="6" w:tentative="1">
      <w:start w:val="1"/>
      <w:numFmt w:val="bullet"/>
      <w:lvlText w:val=""/>
      <w:lvlJc w:val="left"/>
      <w:pPr>
        <w:tabs>
          <w:tab w:val="num" w:pos="8159"/>
        </w:tabs>
        <w:ind w:left="8159" w:hanging="360"/>
      </w:pPr>
      <w:rPr>
        <w:rFonts w:ascii="Symbol" w:hAnsi="Symbol" w:hint="default"/>
      </w:rPr>
    </w:lvl>
    <w:lvl w:ilvl="7" w:tentative="1">
      <w:start w:val="1"/>
      <w:numFmt w:val="bullet"/>
      <w:lvlText w:val="o"/>
      <w:lvlJc w:val="left"/>
      <w:pPr>
        <w:tabs>
          <w:tab w:val="num" w:pos="8879"/>
        </w:tabs>
        <w:ind w:left="8879" w:hanging="360"/>
      </w:pPr>
      <w:rPr>
        <w:rFonts w:ascii="Courier New" w:hAnsi="Courier New" w:hint="default"/>
      </w:rPr>
    </w:lvl>
    <w:lvl w:ilvl="8" w:tentative="1">
      <w:start w:val="1"/>
      <w:numFmt w:val="bullet"/>
      <w:lvlText w:val=""/>
      <w:lvlJc w:val="left"/>
      <w:pPr>
        <w:tabs>
          <w:tab w:val="num" w:pos="9599"/>
        </w:tabs>
        <w:ind w:left="9599" w:hanging="360"/>
      </w:pPr>
      <w:rPr>
        <w:rFonts w:ascii="Wingdings" w:hAnsi="Wingdings" w:hint="default"/>
      </w:rPr>
    </w:lvl>
  </w:abstractNum>
  <w:abstractNum w:abstractNumId="32">
    <w:nsid w:val="55403117"/>
    <w:multiLevelType w:val="hybridMultilevel"/>
    <w:tmpl w:val="D8A81D96"/>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3">
    <w:nsid w:val="58312093"/>
    <w:multiLevelType w:val="hybridMultilevel"/>
    <w:tmpl w:val="3ADC6F8E"/>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4">
    <w:nsid w:val="5C7F4C4A"/>
    <w:multiLevelType w:val="hybridMultilevel"/>
    <w:tmpl w:val="E9C487B8"/>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DB7757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6">
    <w:nsid w:val="63237901"/>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A0C0E5E"/>
    <w:multiLevelType w:val="multilevel"/>
    <w:tmpl w:val="9ABCB98E"/>
    <w:lvl w:ilvl="0">
      <w:start w:val="2"/>
      <w:numFmt w:val="decimal"/>
      <w:lvlText w:val="%1"/>
      <w:lvlJc w:val="left"/>
      <w:pPr>
        <w:tabs>
          <w:tab w:val="num" w:pos="720"/>
        </w:tabs>
        <w:ind w:left="720" w:right="720" w:hanging="720"/>
      </w:pPr>
      <w:rPr>
        <w:rFonts w:hint="default"/>
        <w:sz w:val="24"/>
      </w:rPr>
    </w:lvl>
    <w:lvl w:ilvl="1">
      <w:start w:val="4"/>
      <w:numFmt w:val="decimal"/>
      <w:lvlText w:val="%1.%2"/>
      <w:lvlJc w:val="left"/>
      <w:pPr>
        <w:tabs>
          <w:tab w:val="num" w:pos="720"/>
        </w:tabs>
        <w:ind w:left="720" w:right="720" w:hanging="720"/>
      </w:pPr>
      <w:rPr>
        <w:rFonts w:hint="default"/>
        <w:sz w:val="24"/>
      </w:rPr>
    </w:lvl>
    <w:lvl w:ilvl="2">
      <w:start w:val="1"/>
      <w:numFmt w:val="decimal"/>
      <w:lvlText w:val="%1.%2.%3"/>
      <w:lvlJc w:val="left"/>
      <w:pPr>
        <w:tabs>
          <w:tab w:val="num" w:pos="720"/>
        </w:tabs>
        <w:ind w:left="720" w:right="720" w:hanging="720"/>
      </w:pPr>
      <w:rPr>
        <w:rFonts w:hint="default"/>
        <w:sz w:val="24"/>
      </w:rPr>
    </w:lvl>
    <w:lvl w:ilvl="3">
      <w:start w:val="1"/>
      <w:numFmt w:val="decimal"/>
      <w:lvlText w:val="%1.%2.%3.%4"/>
      <w:lvlJc w:val="left"/>
      <w:pPr>
        <w:tabs>
          <w:tab w:val="num" w:pos="1080"/>
        </w:tabs>
        <w:ind w:left="1080" w:right="1080" w:hanging="1080"/>
      </w:pPr>
      <w:rPr>
        <w:rFonts w:hint="default"/>
        <w:sz w:val="24"/>
      </w:rPr>
    </w:lvl>
    <w:lvl w:ilvl="4">
      <w:start w:val="1"/>
      <w:numFmt w:val="decimal"/>
      <w:lvlText w:val="%1.%2.%3.%4.%5"/>
      <w:lvlJc w:val="left"/>
      <w:pPr>
        <w:tabs>
          <w:tab w:val="num" w:pos="1440"/>
        </w:tabs>
        <w:ind w:left="1440" w:right="1440" w:hanging="1440"/>
      </w:pPr>
      <w:rPr>
        <w:rFonts w:hint="default"/>
        <w:sz w:val="24"/>
      </w:rPr>
    </w:lvl>
    <w:lvl w:ilvl="5">
      <w:start w:val="1"/>
      <w:numFmt w:val="decimal"/>
      <w:lvlText w:val="%1.%2.%3.%4.%5.%6"/>
      <w:lvlJc w:val="left"/>
      <w:pPr>
        <w:tabs>
          <w:tab w:val="num" w:pos="1440"/>
        </w:tabs>
        <w:ind w:left="1440" w:right="1440" w:hanging="1440"/>
      </w:pPr>
      <w:rPr>
        <w:rFonts w:hint="default"/>
        <w:sz w:val="24"/>
      </w:rPr>
    </w:lvl>
    <w:lvl w:ilvl="6">
      <w:start w:val="1"/>
      <w:numFmt w:val="decimal"/>
      <w:lvlText w:val="%1.%2.%3.%4.%5.%6.%7"/>
      <w:lvlJc w:val="left"/>
      <w:pPr>
        <w:tabs>
          <w:tab w:val="num" w:pos="1800"/>
        </w:tabs>
        <w:ind w:left="1800" w:right="1800" w:hanging="1800"/>
      </w:pPr>
      <w:rPr>
        <w:rFonts w:hint="default"/>
        <w:sz w:val="24"/>
      </w:rPr>
    </w:lvl>
    <w:lvl w:ilvl="7">
      <w:start w:val="1"/>
      <w:numFmt w:val="decimal"/>
      <w:lvlText w:val="%1.%2.%3.%4.%5.%6.%7.%8"/>
      <w:lvlJc w:val="left"/>
      <w:pPr>
        <w:tabs>
          <w:tab w:val="num" w:pos="2160"/>
        </w:tabs>
        <w:ind w:left="2160" w:right="2160" w:hanging="2160"/>
      </w:pPr>
      <w:rPr>
        <w:rFonts w:hint="default"/>
        <w:sz w:val="24"/>
      </w:rPr>
    </w:lvl>
    <w:lvl w:ilvl="8">
      <w:start w:val="1"/>
      <w:numFmt w:val="decimal"/>
      <w:lvlText w:val="%1.%2.%3.%4.%5.%6.%7.%8.%9"/>
      <w:lvlJc w:val="left"/>
      <w:pPr>
        <w:tabs>
          <w:tab w:val="num" w:pos="2160"/>
        </w:tabs>
        <w:ind w:left="2160" w:right="2160" w:hanging="2160"/>
      </w:pPr>
      <w:rPr>
        <w:rFonts w:hint="default"/>
        <w:sz w:val="24"/>
      </w:rPr>
    </w:lvl>
  </w:abstractNum>
  <w:abstractNum w:abstractNumId="38">
    <w:nsid w:val="6A1C7FB5"/>
    <w:multiLevelType w:val="singleLevel"/>
    <w:tmpl w:val="CB646ABA"/>
    <w:lvl w:ilvl="0">
      <w:start w:val="1"/>
      <w:numFmt w:val="hebrew1"/>
      <w:lvlText w:val="%1."/>
      <w:lvlJc w:val="center"/>
      <w:pPr>
        <w:tabs>
          <w:tab w:val="num" w:pos="797"/>
        </w:tabs>
        <w:ind w:left="797" w:right="797" w:hanging="360"/>
      </w:pPr>
    </w:lvl>
  </w:abstractNum>
  <w:abstractNum w:abstractNumId="39">
    <w:nsid w:val="6A1E591B"/>
    <w:multiLevelType w:val="hybridMultilevel"/>
    <w:tmpl w:val="C5EEB3AE"/>
    <w:lvl w:ilvl="0">
      <w:start w:val="1"/>
      <w:numFmt w:val="decimal"/>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0">
    <w:nsid w:val="6A840D1F"/>
    <w:multiLevelType w:val="hybridMultilevel"/>
    <w:tmpl w:val="1CB25A84"/>
    <w:lvl w:ilvl="0">
      <w:start w:val="2"/>
      <w:numFmt w:val="hebrew1"/>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B003189"/>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2">
    <w:nsid w:val="6C5A04C4"/>
    <w:multiLevelType w:val="hybridMultilevel"/>
    <w:tmpl w:val="C652D5A0"/>
    <w:lvl w:ilvl="0">
      <w:start w:val="3"/>
      <w:numFmt w:val="decimal"/>
      <w:lvlText w:val="%1."/>
      <w:lvlJc w:val="left"/>
      <w:pPr>
        <w:tabs>
          <w:tab w:val="num" w:pos="930"/>
        </w:tabs>
        <w:ind w:left="930" w:right="930" w:hanging="570"/>
      </w:pPr>
      <w:rPr>
        <w:rFonts w:hint="cs"/>
        <w:b w:val="0"/>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3">
    <w:nsid w:val="707165DB"/>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4">
    <w:nsid w:val="7143703D"/>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718413EB"/>
    <w:multiLevelType w:val="hybridMultilevel"/>
    <w:tmpl w:val="E3CA41A6"/>
    <w:lvl w:ilvl="0">
      <w:start w:val="4"/>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6">
    <w:nsid w:val="74A1221D"/>
    <w:multiLevelType w:val="hybridMultilevel"/>
    <w:tmpl w:val="4E48958E"/>
    <w:lvl w:ilvl="0">
      <w:start w:val="2"/>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7">
    <w:nsid w:val="7502308E"/>
    <w:multiLevelType w:val="hybridMultilevel"/>
    <w:tmpl w:val="49965194"/>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683401A"/>
    <w:multiLevelType w:val="hybridMultilevel"/>
    <w:tmpl w:val="983A69D0"/>
    <w:lvl w:ilvl="0">
      <w:start w:val="3"/>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9">
    <w:nsid w:val="76950D5F"/>
    <w:multiLevelType w:val="hybridMultilevel"/>
    <w:tmpl w:val="4A5AE3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F360881"/>
    <w:multiLevelType w:val="hybridMultilevel"/>
    <w:tmpl w:val="1F26578E"/>
    <w:lvl w:ilvl="0">
      <w:start w:val="1"/>
      <w:numFmt w:val="decimal"/>
      <w:lvlText w:val="(%1)"/>
      <w:lvlJc w:val="left"/>
      <w:pPr>
        <w:tabs>
          <w:tab w:val="num" w:pos="930"/>
        </w:tabs>
        <w:ind w:left="930" w:right="930" w:hanging="57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num w:numId="1">
    <w:abstractNumId w:val="24"/>
  </w:num>
  <w:num w:numId="2">
    <w:abstractNumId w:val="17"/>
  </w:num>
  <w:num w:numId="3">
    <w:abstractNumId w:val="38"/>
  </w:num>
  <w:num w:numId="4">
    <w:abstractNumId w:val="32"/>
  </w:num>
  <w:num w:numId="5">
    <w:abstractNumId w:val="0"/>
  </w:num>
  <w:num w:numId="6">
    <w:abstractNumId w:val="11"/>
  </w:num>
  <w:num w:numId="7">
    <w:abstractNumId w:val="28"/>
  </w:num>
  <w:num w:numId="8">
    <w:abstractNumId w:val="10"/>
  </w:num>
  <w:num w:numId="9">
    <w:abstractNumId w:val="50"/>
  </w:num>
  <w:num w:numId="10">
    <w:abstractNumId w:val="22"/>
  </w:num>
  <w:num w:numId="11">
    <w:abstractNumId w:val="37"/>
  </w:num>
  <w:num w:numId="12">
    <w:abstractNumId w:val="39"/>
  </w:num>
  <w:num w:numId="13">
    <w:abstractNumId w:val="23"/>
  </w:num>
  <w:num w:numId="14">
    <w:abstractNumId w:val="4"/>
  </w:num>
  <w:num w:numId="15">
    <w:abstractNumId w:val="29"/>
  </w:num>
  <w:num w:numId="16">
    <w:abstractNumId w:val="8"/>
  </w:num>
  <w:num w:numId="17">
    <w:abstractNumId w:val="42"/>
  </w:num>
  <w:num w:numId="18">
    <w:abstractNumId w:val="20"/>
  </w:num>
  <w:num w:numId="19">
    <w:abstractNumId w:val="27"/>
  </w:num>
  <w:num w:numId="20">
    <w:abstractNumId w:val="18"/>
  </w:num>
  <w:num w:numId="21">
    <w:abstractNumId w:val="6"/>
  </w:num>
  <w:num w:numId="22">
    <w:abstractNumId w:val="31"/>
  </w:num>
  <w:num w:numId="23">
    <w:abstractNumId w:val="36"/>
  </w:num>
  <w:num w:numId="24">
    <w:abstractNumId w:val="44"/>
  </w:num>
  <w:num w:numId="25">
    <w:abstractNumId w:val="7"/>
  </w:num>
  <w:num w:numId="26">
    <w:abstractNumId w:val="15"/>
  </w:num>
  <w:num w:numId="27">
    <w:abstractNumId w:val="33"/>
  </w:num>
  <w:num w:numId="28">
    <w:abstractNumId w:val="48"/>
  </w:num>
  <w:num w:numId="29">
    <w:abstractNumId w:val="46"/>
  </w:num>
  <w:num w:numId="30">
    <w:abstractNumId w:val="4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6"/>
  </w:num>
  <w:num w:numId="34">
    <w:abstractNumId w:val="41"/>
  </w:num>
  <w:num w:numId="35">
    <w:abstractNumId w:val="12"/>
  </w:num>
  <w:num w:numId="36">
    <w:abstractNumId w:val="34"/>
  </w:num>
  <w:num w:numId="37">
    <w:abstractNumId w:val="47"/>
  </w:num>
  <w:num w:numId="38">
    <w:abstractNumId w:val="9"/>
  </w:num>
  <w:num w:numId="39">
    <w:abstractNumId w:val="49"/>
  </w:num>
  <w:num w:numId="40">
    <w:abstractNumId w:val="5"/>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0"/>
  </w:num>
  <w:num w:numId="45">
    <w:abstractNumId w:val="35"/>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30"/>
  </w:num>
  <w:num w:numId="49">
    <w:abstractNumId w:val="1"/>
  </w:num>
  <w:num w:numId="50">
    <w:abstractNumId w:val="13"/>
  </w:num>
  <w:num w:numId="51">
    <w:abstractNumId w:val="16"/>
  </w:num>
  <w:num w:numId="52">
    <w:abstractNumId w:val="14"/>
  </w:num>
  <w:num w:numId="53">
    <w:abstractNumId w:val="2"/>
  </w:num>
  <w:num w:numId="5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TrackMoves/>
  <w:defaultTabStop w:val="397"/>
  <w:evenAndOddHeaders/>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spacing w:before="40" w:after="40"/>
      <w:ind w:left="0" w:right="0"/>
      <w:jc w:val="right"/>
      <w:outlineLvl w:val="1"/>
    </w:pPr>
    <w:rPr>
      <w:b/>
      <w:bCs/>
      <w:szCs w:val="20"/>
    </w:rPr>
  </w:style>
  <w:style w:type="paragraph" w:styleId="Heading3">
    <w:name w:val="heading 3"/>
    <w:basedOn w:val="Normal"/>
    <w:next w:val="Normal"/>
    <w:uiPriority w:val="9"/>
    <w:qFormat/>
    <w:pPr>
      <w:keepNext/>
      <w:widowControl w:val="0"/>
      <w:spacing w:before="240" w:after="60" w:line="312" w:lineRule="auto"/>
      <w:ind w:left="0" w:right="0"/>
      <w:jc w:val="both"/>
      <w:outlineLvl w:val="2"/>
    </w:pPr>
    <w:rPr>
      <w:rFonts w:ascii="Arial" w:hAnsi="Arial" w:cs="Arial"/>
      <w:b/>
      <w:bCs/>
      <w:sz w:val="26"/>
      <w:szCs w:val="26"/>
      <w:lang w:eastAsia="he-IL"/>
    </w:rPr>
  </w:style>
  <w:style w:type="paragraph" w:styleId="Heading4">
    <w:name w:val="heading 4"/>
    <w:basedOn w:val="Normal"/>
    <w:next w:val="Normal"/>
    <w:uiPriority w:val="9"/>
    <w:qFormat/>
    <w:pPr>
      <w:keepNext/>
      <w:widowControl w:val="0"/>
      <w:spacing w:before="240" w:after="60" w:line="312" w:lineRule="auto"/>
      <w:ind w:left="0" w:right="0"/>
      <w:jc w:val="both"/>
      <w:outlineLvl w:val="3"/>
    </w:pPr>
    <w:rPr>
      <w:rFonts w:cs="Times New Roman"/>
      <w:b/>
      <w:bCs/>
      <w:sz w:val="28"/>
      <w:szCs w:val="28"/>
      <w:lang w:eastAsia="he-IL"/>
    </w:rPr>
  </w:style>
  <w:style w:type="paragraph" w:styleId="Heading5">
    <w:name w:val="heading 5"/>
    <w:basedOn w:val="Normal"/>
    <w:next w:val="Normal"/>
    <w:uiPriority w:val="9"/>
    <w:qFormat/>
    <w:pPr>
      <w:keepNext/>
      <w:spacing w:after="120" w:line="360" w:lineRule="exact"/>
      <w:ind w:left="3649" w:right="0"/>
      <w:jc w:val="left"/>
      <w:outlineLvl w:val="4"/>
    </w:pPr>
    <w:rPr>
      <w:b/>
      <w:bCs/>
      <w:sz w:val="32"/>
      <w:szCs w:val="32"/>
      <w:lang w:eastAsia="he-IL"/>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paragraph" w:styleId="Heading8">
    <w:name w:val="heading 8"/>
    <w:basedOn w:val="Normal"/>
    <w:next w:val="Normal"/>
    <w:uiPriority w:val="9"/>
    <w:qFormat/>
    <w:pPr>
      <w:widowControl w:val="0"/>
      <w:spacing w:line="312" w:lineRule="auto"/>
      <w:ind w:left="0" w:right="0"/>
      <w:jc w:val="both"/>
      <w:outlineLvl w:val="7"/>
    </w:pPr>
    <w:rPr>
      <w:spacing w:val="40"/>
      <w:sz w:val="20"/>
      <w:lang w:eastAsia="he-IL"/>
    </w:rPr>
  </w:style>
  <w:style w:type="character" w:default="1" w:styleId="DefaultParagraphFont">
    <w:name w:val="Default Paragraph Font"/>
    <w:semiHidden/>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semiHidden/>
    <w:pPr>
      <w:ind w:left="0" w:right="0"/>
      <w:jc w:val="left"/>
    </w:pPr>
    <w:rPr>
      <w:sz w:val="20"/>
      <w:szCs w:val="20"/>
    </w:rPr>
  </w:style>
  <w:style w:type="character" w:styleId="FootnoteReference">
    <w:name w:val="footnote reference"/>
    <w:basedOn w:val="DefaultParagraphFont"/>
    <w:semiHidden/>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paragraph" w:customStyle="1" w:styleId="Heading10">
    <w:name w:val="Heading 1_0"/>
    <w:basedOn w:val="Normal"/>
    <w:next w:val="Normal"/>
    <w:pPr>
      <w:widowControl w:val="0"/>
      <w:spacing w:before="240" w:after="480" w:line="288" w:lineRule="auto"/>
      <w:ind w:left="0" w:right="0"/>
      <w:jc w:val="center"/>
    </w:pPr>
    <w:rPr>
      <w:b/>
      <w:bCs/>
      <w:sz w:val="32"/>
      <w:szCs w:val="36"/>
      <w:u w:val="single"/>
      <w:lang w:eastAsia="he-IL"/>
    </w:rPr>
  </w:style>
  <w:style w:type="paragraph" w:customStyle="1" w:styleId="Heading20">
    <w:name w:val="Heading 2_0"/>
    <w:basedOn w:val="Normal"/>
    <w:next w:val="Normal"/>
    <w:pPr>
      <w:widowControl w:val="0"/>
      <w:spacing w:before="100" w:beforeAutospacing="1" w:after="240" w:line="264" w:lineRule="auto"/>
      <w:ind w:left="0" w:right="0"/>
      <w:jc w:val="center"/>
    </w:pPr>
    <w:rPr>
      <w:b/>
      <w:bCs/>
      <w:sz w:val="28"/>
      <w:szCs w:val="32"/>
      <w:lang w:eastAsia="he-IL"/>
    </w:rPr>
  </w:style>
  <w:style w:type="paragraph" w:customStyle="1" w:styleId="Heading30">
    <w:name w:val="Heading 3_0"/>
    <w:basedOn w:val="Normal"/>
    <w:next w:val="Normal"/>
    <w:pPr>
      <w:widowControl w:val="0"/>
      <w:spacing w:before="100" w:beforeAutospacing="1" w:line="288" w:lineRule="auto"/>
      <w:ind w:left="0" w:right="0"/>
      <w:jc w:val="left"/>
    </w:pPr>
    <w:rPr>
      <w:b/>
      <w:bCs/>
      <w:szCs w:val="28"/>
      <w:u w:val="single"/>
      <w:lang w:eastAsia="he-IL"/>
    </w:rPr>
  </w:style>
  <w:style w:type="paragraph" w:customStyle="1" w:styleId="a0">
    <w:name w:val="נושא הערה"/>
    <w:basedOn w:val="CommentText"/>
    <w:next w:val="CommentText"/>
    <w:semiHidden/>
    <w:pPr>
      <w:ind w:left="0" w:right="0"/>
      <w:jc w:val="both"/>
    </w:pPr>
    <w:rPr>
      <w:b/>
      <w:bCs/>
    </w:rPr>
  </w:style>
  <w:style w:type="paragraph" w:styleId="CommentText">
    <w:name w:val="annotation text"/>
    <w:basedOn w:val="Normal"/>
    <w:semiHidden/>
    <w:pPr>
      <w:widowControl w:val="0"/>
      <w:spacing w:line="312" w:lineRule="auto"/>
      <w:ind w:left="0" w:right="0"/>
      <w:jc w:val="both"/>
    </w:pPr>
    <w:rPr>
      <w:sz w:val="20"/>
      <w:szCs w:val="20"/>
      <w:lang w:eastAsia="he-IL"/>
    </w:rPr>
  </w:style>
  <w:style w:type="paragraph" w:styleId="Caption">
    <w:name w:val="caption"/>
    <w:basedOn w:val="Normal"/>
    <w:next w:val="Normal"/>
    <w:uiPriority w:val="35"/>
    <w:qFormat/>
    <w:pPr>
      <w:tabs>
        <w:tab w:val="left" w:pos="1021"/>
        <w:tab w:val="center" w:pos="5131"/>
      </w:tabs>
      <w:spacing w:line="280" w:lineRule="exact"/>
      <w:ind w:left="0" w:right="0"/>
      <w:jc w:val="left"/>
    </w:pPr>
    <w:rPr>
      <w:b/>
      <w:bCs/>
      <w:sz w:val="28"/>
      <w:szCs w:val="28"/>
    </w:rPr>
  </w:style>
  <w:style w:type="paragraph" w:styleId="BodyText">
    <w:name w:val="Body Text"/>
    <w:basedOn w:val="Normal"/>
    <w:pPr>
      <w:spacing w:before="180" w:after="120" w:line="230" w:lineRule="exact"/>
      <w:ind w:left="0" w:right="0"/>
      <w:jc w:val="both"/>
    </w:pPr>
    <w:rPr>
      <w:rFonts w:cs="FrankRuehl"/>
      <w:sz w:val="22"/>
      <w:szCs w:val="22"/>
    </w:rPr>
  </w:style>
  <w:style w:type="character" w:customStyle="1" w:styleId="53">
    <w:name w:val="כותרת 53"/>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5">
    <w:name w:val="כותרת 5 תו"/>
    <w:basedOn w:val="DefaultParagraphFont"/>
    <w:rPr>
      <w:rFonts w:cs="David"/>
      <w:b/>
      <w:bCs/>
      <w:spacing w:val="40"/>
      <w:szCs w:val="24"/>
      <w:lang w:val="en-US" w:eastAsia="he-IL" w:bidi="he-IL"/>
    </w:rPr>
  </w:style>
  <w:style w:type="character" w:customStyle="1" w:styleId="51">
    <w:name w:val="כותרת 51"/>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52">
    <w:name w:val="כותרת 52"/>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2">
    <w:name w:val="כותרת 62"/>
    <w:basedOn w:val="DefaultParagraphFont"/>
    <w:rPr>
      <w:rFonts w:ascii="Times New Roman" w:hAnsi="Times New Roman" w:cs="David"/>
      <w:color w:val="auto"/>
      <w:spacing w:val="40"/>
      <w:w w:val="100"/>
      <w:position w:val="0"/>
      <w:sz w:val="20"/>
      <w:szCs w:val="24"/>
      <w:u w:val="none"/>
    </w:rPr>
  </w:style>
  <w:style w:type="character" w:customStyle="1" w:styleId="61">
    <w:name w:val="כותרת 61"/>
    <w:basedOn w:val="DefaultParagraphFont"/>
    <w:rPr>
      <w:rFonts w:ascii="Times New Roman" w:hAnsi="Times New Roman" w:cs="David"/>
      <w:color w:val="auto"/>
      <w:spacing w:val="40"/>
      <w:w w:val="100"/>
      <w:position w:val="0"/>
      <w:sz w:val="20"/>
      <w:szCs w:val="24"/>
      <w:u w:val="none"/>
    </w:rPr>
  </w:style>
  <w:style w:type="character" w:customStyle="1" w:styleId="3">
    <w:name w:val="כותרת 3 תו"/>
    <w:basedOn w:val="DefaultParagraphFont"/>
    <w:rPr>
      <w:rFonts w:ascii="Arial" w:hAnsi="Arial" w:cs="Arial"/>
      <w:b/>
      <w:bCs/>
      <w:sz w:val="26"/>
      <w:szCs w:val="26"/>
      <w:lang w:val="en-US" w:eastAsia="he-IL" w:bidi="he-IL"/>
    </w:rPr>
  </w:style>
  <w:style w:type="paragraph" w:styleId="BodyTextIndent">
    <w:name w:val="Body Text Indent"/>
    <w:basedOn w:val="Normal"/>
    <w:pPr>
      <w:spacing w:line="360" w:lineRule="exact"/>
      <w:ind w:left="3119" w:right="0"/>
      <w:jc w:val="left"/>
    </w:pPr>
    <w:rPr>
      <w:sz w:val="32"/>
      <w:szCs w:val="32"/>
    </w:rPr>
  </w:style>
  <w:style w:type="character" w:customStyle="1" w:styleId="50">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numbering" Target="numbering.xml"/><Relationship Id="rId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customXml" Target="../customXml/item2.xml"/><Relationship Id="rId12" Type="http://schemas.openxmlformats.org/officeDocument/2006/relationships/footer" Target="footer3.xml"/><Relationship Id="rId17" Type="http://schemas.openxmlformats.org/officeDocument/2006/relationships/footer" Target="footer5.xml"/><Relationship Id="rId7" Type="http://schemas.openxmlformats.org/officeDocument/2006/relationships/header" Target="header1.xml"/><Relationship Id="rId16" Type="http://schemas.openxmlformats.org/officeDocument/2006/relationships/header" Target="header5.xml"/><Relationship Id="rId2" Type="http://schemas.openxmlformats.org/officeDocument/2006/relationships/settings" Target="settings.xml"/><Relationship Id="rId20" Type="http://schemas.openxmlformats.org/officeDocument/2006/relationships/customXml" Target="../customXml/item1.xml"/><Relationship Id="rId1" Type="http://schemas.openxmlformats.org/officeDocument/2006/relationships/footnotes" Target="footnotes.xml"/><Relationship Id="rId11" Type="http://schemas.openxmlformats.org/officeDocument/2006/relationships/header" Target="header3.xml"/><Relationship Id="rId6" Type="http://schemas.openxmlformats.org/officeDocument/2006/relationships/image" Target="media/image2.wmf"/><Relationship Id="rId15" Type="http://schemas.openxmlformats.org/officeDocument/2006/relationships/image" Target="media/image3.png"/><Relationship Id="rId5" Type="http://schemas.openxmlformats.org/officeDocument/2006/relationships/image" Target="media/image1.wmf"/><Relationship Id="rId10" Type="http://schemas.openxmlformats.org/officeDocument/2006/relationships/footer" Target="footer2.xml"/><Relationship Id="rId19" Type="http://schemas.openxmlformats.org/officeDocument/2006/relationships/styles" Target="styles.xml"/><Relationship Id="rId14" Type="http://schemas.openxmlformats.org/officeDocument/2006/relationships/footer" Target="footer4.xml"/><Relationship Id="rId4" Type="http://schemas.openxmlformats.org/officeDocument/2006/relationships/fontTable" Target="fontTable.xml"/><Relationship Id="rId9" Type="http://schemas.openxmlformats.org/officeDocument/2006/relationships/footer" Target="footer1.xml"/><Relationship Id="rId22"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39C74B-AD6F-486F-BD85-D563928F69AD}"/>
</file>

<file path=customXml/itemProps2.xml><?xml version="1.0" encoding="utf-8"?>
<ds:datastoreItem xmlns:ds="http://schemas.openxmlformats.org/officeDocument/2006/customXml" ds:itemID="{DDA9F619-109B-40F9-804F-D25F2ED31E5F}"/>
</file>

<file path=customXml/itemProps3.xml><?xml version="1.0" encoding="utf-8"?>
<ds:datastoreItem xmlns:ds="http://schemas.openxmlformats.org/officeDocument/2006/customXml" ds:itemID="{45B4D10C-1F43-4AFC-B9AE-E2B6733FC6E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