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1 -->
  <w:body>
    <w:p w:rsidR="00CF6C30">
      <w:pPr>
        <w:pStyle w:val="NAME"/>
      </w:pPr>
      <w:bookmarkStart w:id="0" w:name="_GoBack"/>
      <w:bookmarkEnd w:id="0"/>
      <w:r>
        <w:rPr>
          <w:rtl/>
        </w:rPr>
        <w:t xml:space="preserve">דין וחשבון על תוצאות ביקורת החשבונות השוטפים של הסיעות בכנסת השמונה עשרה לתקופה 1.1.12 עד 31.12.12 </w:t>
      </w:r>
      <w:r>
        <w:rPr>
          <w:rFonts w:hint="cs"/>
          <w:rtl/>
        </w:rPr>
        <w:br/>
      </w:r>
      <w:r>
        <w:rPr>
          <w:rtl/>
        </w:rPr>
        <w:t xml:space="preserve">ולתקופה 1.1.13 עד 31.1.13 </w:t>
      </w:r>
    </w:p>
    <w:p w:rsidR="00CF6C30">
      <w:pPr>
        <w:tabs>
          <w:tab w:val="left" w:pos="1021"/>
          <w:tab w:val="center" w:pos="5131"/>
        </w:tabs>
        <w:spacing w:after="120" w:line="230" w:lineRule="exact"/>
        <w:jc w:val="both"/>
        <w:rPr>
          <w:rFonts w:cs="FrankRuehl"/>
          <w:sz w:val="22"/>
          <w:szCs w:val="22"/>
          <w:rtl/>
        </w:rPr>
      </w:pPr>
    </w:p>
    <w:p w:rsidR="00CF6C30">
      <w:pPr>
        <w:tabs>
          <w:tab w:val="left" w:pos="1021"/>
          <w:tab w:val="center" w:pos="5131"/>
        </w:tabs>
        <w:spacing w:after="120" w:line="230" w:lineRule="exact"/>
        <w:jc w:val="both"/>
        <w:rPr>
          <w:rFonts w:cs="FrankRuehl"/>
          <w:sz w:val="22"/>
          <w:szCs w:val="22"/>
          <w:rtl/>
        </w:rPr>
      </w:pPr>
    </w:p>
    <w:p w:rsidR="00CF6C30">
      <w:pPr>
        <w:pStyle w:val="KOT3A"/>
        <w:rPr>
          <w:rtl/>
        </w:rPr>
      </w:pPr>
      <w:r>
        <w:rPr>
          <w:rtl/>
        </w:rPr>
        <w:t xml:space="preserve">כללי </w:t>
      </w:r>
    </w:p>
    <w:p w:rsidR="00CF6C30">
      <w:pPr>
        <w:spacing w:after="120" w:line="230" w:lineRule="exact"/>
        <w:jc w:val="both"/>
        <w:rPr>
          <w:rFonts w:cs="FrankRuehl"/>
          <w:szCs w:val="22"/>
          <w:rtl/>
        </w:rPr>
      </w:pPr>
      <w:r>
        <w:rPr>
          <w:rFonts w:cs="FrankRuehl"/>
          <w:szCs w:val="22"/>
          <w:rtl/>
        </w:rPr>
        <w:t xml:space="preserve">לפי סעיף 10(ג) לחוק מימון מפלגות, התשל"ג-1973 (להלן - החוק): "לא יאוחר מיום 1 במאי שלאחר תום כל שנת כספים ימסרו נציגיה של סיעה או רשימת מועמדים למבקר המדינה את חשבונותיה לאותה שנה...". </w:t>
      </w:r>
    </w:p>
    <w:p w:rsidR="00CF6C30">
      <w:pPr>
        <w:spacing w:after="120" w:line="230" w:lineRule="exact"/>
        <w:jc w:val="both"/>
        <w:rPr>
          <w:rFonts w:cs="FrankRuehl"/>
          <w:szCs w:val="22"/>
          <w:rtl/>
        </w:rPr>
      </w:pPr>
      <w:r>
        <w:rPr>
          <w:rFonts w:cs="FrankRuehl"/>
          <w:szCs w:val="22"/>
          <w:rtl/>
        </w:rPr>
        <w:t>לפי סעיף 10(ג1) לחוק "לעניין סעיף זה- (1) יראו שנה שבה מתקיימות הבחירות לכנסת כמסתיימת בתום החודש שבו פורסמו תוצאות הבחירות, והחשבונות לפי סעיף קטן (ג) יימסרו ביחד עם החשבונות לפי סעיף קטן (א);..."</w:t>
      </w:r>
    </w:p>
    <w:p w:rsidR="00CF6C30">
      <w:pPr>
        <w:spacing w:after="120" w:line="230" w:lineRule="exact"/>
        <w:jc w:val="both"/>
        <w:rPr>
          <w:rFonts w:cs="FrankRuehl"/>
          <w:sz w:val="22"/>
          <w:szCs w:val="22"/>
          <w:rtl/>
        </w:rPr>
      </w:pPr>
      <w:r>
        <w:rPr>
          <w:rFonts w:cs="FrankRuehl"/>
          <w:sz w:val="22"/>
          <w:szCs w:val="22"/>
          <w:rtl/>
        </w:rPr>
        <w:t xml:space="preserve">לפי סעיף 10(א) לחוק על נציגיה של סיעה או רשימת מועמדים (שייקראו להלן יחד - סיעה) למסור למבקר המדינה, בתוך ששה עשר שבועות מהיום שבו פורסמו תוצאות הבחירות, את חשבונותיה לתקופת הבחירות. תוצאות הבחירות פורסמו ב-30.1.13 ולכן היו נציגי הסיעות אמורים להגיש את חשבונותיהן השוטפים </w:t>
      </w:r>
      <w:r>
        <w:rPr>
          <w:rFonts w:cs="FrankRuehl" w:hint="cs"/>
          <w:sz w:val="22"/>
          <w:szCs w:val="22"/>
          <w:rtl/>
        </w:rPr>
        <w:t xml:space="preserve">לתקופה 1.1.12 עד 31.12.12 ולתקופה 1.1.13 עד 31.1.13 (להלן - התקופות השוטפות) </w:t>
      </w:r>
      <w:r>
        <w:rPr>
          <w:rFonts w:cs="FrankRuehl"/>
          <w:sz w:val="22"/>
          <w:szCs w:val="22"/>
          <w:rtl/>
        </w:rPr>
        <w:t>למבקר המדינה עד 22.5.13.</w:t>
      </w:r>
    </w:p>
    <w:p w:rsidR="00CF6C30">
      <w:pPr>
        <w:spacing w:after="120" w:line="230" w:lineRule="exact"/>
        <w:jc w:val="both"/>
        <w:rPr>
          <w:rFonts w:cs="FrankRuehl"/>
          <w:sz w:val="22"/>
          <w:szCs w:val="22"/>
        </w:rPr>
      </w:pPr>
      <w:r>
        <w:rPr>
          <w:rFonts w:cs="FrankRuehl"/>
          <w:sz w:val="22"/>
          <w:szCs w:val="22"/>
          <w:rtl/>
        </w:rPr>
        <w:t xml:space="preserve">בתוקף סמכותה לפי סעיף 10(ו) לחוק החליטה ועדת הכספים של הכנסת, פעמים מספר, בעקבות בקשות של סיעות שונות ובהתייעצות איתי להאריך את פרק הזמן שנקבע להגשת חשבונות הסיעות לתקופת הבחירות לכנסת ה-19 ולתקופות השוטפות של הכנסת ה-18, בתחילה עד 1.7.13, ובהחלטה נוספת עד 1.8.13. </w:t>
      </w:r>
    </w:p>
    <w:p w:rsidR="00CF6C30" w:rsidP="0052137D">
      <w:pPr>
        <w:spacing w:after="120" w:line="230" w:lineRule="exact"/>
        <w:jc w:val="both"/>
        <w:rPr>
          <w:rFonts w:cs="FrankRuehl"/>
          <w:sz w:val="22"/>
          <w:szCs w:val="22"/>
          <w:rtl/>
        </w:rPr>
      </w:pPr>
      <w:r>
        <w:rPr>
          <w:rFonts w:cs="FrankRuehl"/>
          <w:sz w:val="22"/>
          <w:szCs w:val="22"/>
          <w:rtl/>
        </w:rPr>
        <w:t xml:space="preserve">לפי סעיף 10(ב) </w:t>
      </w:r>
      <w:r>
        <w:rPr>
          <w:rFonts w:cs="FrankRuehl" w:hint="cs"/>
          <w:sz w:val="22"/>
          <w:szCs w:val="22"/>
          <w:rtl/>
        </w:rPr>
        <w:t xml:space="preserve">ו-(ג1) </w:t>
      </w:r>
      <w:r>
        <w:rPr>
          <w:rFonts w:cs="FrankRuehl"/>
          <w:sz w:val="22"/>
          <w:szCs w:val="22"/>
          <w:rtl/>
        </w:rPr>
        <w:t xml:space="preserve">לחוק, על מבקר המדינה למסור ליושב ראש הכנסת, בתוך 22 שבועות מקבלת החשבונות האמורים, דין וחשבון על תוצאות ביקורת חשבונות אלה. </w:t>
      </w:r>
      <w:r>
        <w:rPr>
          <w:rFonts w:cs="FrankRuehl" w:hint="cs"/>
          <w:sz w:val="22"/>
          <w:szCs w:val="22"/>
          <w:rtl/>
        </w:rPr>
        <w:t xml:space="preserve">בשל הארכת המועדים להגשת הדוחות על ידי הסיעות נקבע המועד להגשת דוח מבקר המדינה על </w:t>
      </w:r>
      <w:r>
        <w:rPr>
          <w:rFonts w:cs="FrankRuehl"/>
          <w:sz w:val="22"/>
          <w:szCs w:val="22"/>
          <w:rtl/>
        </w:rPr>
        <w:t xml:space="preserve">תוצאות ביקורת החשבונות לתקופת הבחירות לכנסת ה-19 ולתקופות השוטפות של הכנסת ה-18 </w:t>
      </w:r>
      <w:r>
        <w:rPr>
          <w:rFonts w:cs="FrankRuehl" w:hint="cs"/>
          <w:sz w:val="22"/>
          <w:szCs w:val="22"/>
          <w:rtl/>
        </w:rPr>
        <w:t>ל</w:t>
      </w:r>
      <w:r>
        <w:rPr>
          <w:rFonts w:cs="FrankRuehl"/>
          <w:sz w:val="22"/>
          <w:szCs w:val="22"/>
          <w:rtl/>
        </w:rPr>
        <w:t>-</w:t>
      </w:r>
      <w:r w:rsidR="0052137D">
        <w:rPr>
          <w:rFonts w:cs="FrankRuehl" w:hint="cs"/>
          <w:sz w:val="22"/>
          <w:szCs w:val="22"/>
          <w:rtl/>
        </w:rPr>
        <w:t xml:space="preserve"> </w:t>
      </w:r>
      <w:r>
        <w:rPr>
          <w:rFonts w:cs="FrankRuehl"/>
          <w:sz w:val="22"/>
          <w:szCs w:val="22"/>
          <w:rtl/>
        </w:rPr>
        <w:t>1.1.14.</w:t>
      </w:r>
    </w:p>
    <w:p w:rsidR="00CF6C30" w:rsidP="0052137D">
      <w:pPr>
        <w:spacing w:after="120" w:line="230" w:lineRule="exact"/>
        <w:jc w:val="both"/>
        <w:rPr>
          <w:rFonts w:cs="FrankRuehl"/>
          <w:szCs w:val="22"/>
          <w:rtl/>
        </w:rPr>
      </w:pPr>
      <w:r>
        <w:rPr>
          <w:rFonts w:cs="FrankRuehl"/>
          <w:szCs w:val="22"/>
          <w:rtl/>
        </w:rPr>
        <w:t xml:space="preserve">ועדת הכספים בהחלטתה מיום 21.10.13 אישרה </w:t>
      </w:r>
      <w:r w:rsidRPr="00E649C9">
        <w:rPr>
          <w:rFonts w:cs="FrankRuehl"/>
          <w:szCs w:val="22"/>
          <w:rtl/>
        </w:rPr>
        <w:t>ל</w:t>
      </w:r>
      <w:r w:rsidRPr="00E649C9" w:rsidR="0052137D">
        <w:rPr>
          <w:rFonts w:cs="FrankRuehl" w:hint="cs"/>
          <w:szCs w:val="22"/>
          <w:rtl/>
        </w:rPr>
        <w:t>סיעת הבית היהודי-</w:t>
      </w:r>
      <w:r w:rsidRPr="00E649C9">
        <w:rPr>
          <w:rFonts w:cs="FrankRuehl"/>
          <w:szCs w:val="22"/>
          <w:rtl/>
        </w:rPr>
        <w:t>מפד"ל</w:t>
      </w:r>
      <w:r w:rsidRPr="00E649C9" w:rsidR="0052137D">
        <w:rPr>
          <w:rFonts w:cs="FrankRuehl" w:hint="cs"/>
          <w:szCs w:val="22"/>
          <w:rtl/>
        </w:rPr>
        <w:t xml:space="preserve"> החדשה (להלן - מפד"ל)</w:t>
      </w:r>
      <w:r w:rsidRPr="00E649C9">
        <w:rPr>
          <w:rFonts w:cs="FrankRuehl"/>
          <w:szCs w:val="22"/>
          <w:rtl/>
        </w:rPr>
        <w:t xml:space="preserve"> להגיש את הדוח</w:t>
      </w:r>
      <w:r w:rsidRPr="00E649C9">
        <w:rPr>
          <w:rFonts w:cs="FrankRuehl" w:hint="cs"/>
          <w:szCs w:val="22"/>
          <w:rtl/>
        </w:rPr>
        <w:t>ות</w:t>
      </w:r>
      <w:r w:rsidRPr="00E649C9">
        <w:rPr>
          <w:rFonts w:cs="FrankRuehl"/>
          <w:szCs w:val="22"/>
          <w:rtl/>
        </w:rPr>
        <w:t xml:space="preserve"> הכספ</w:t>
      </w:r>
      <w:r w:rsidRPr="00E649C9">
        <w:rPr>
          <w:rFonts w:cs="FrankRuehl" w:hint="cs"/>
          <w:szCs w:val="22"/>
          <w:rtl/>
        </w:rPr>
        <w:t>י</w:t>
      </w:r>
      <w:r w:rsidRPr="00E649C9">
        <w:rPr>
          <w:rFonts w:cs="FrankRuehl"/>
          <w:szCs w:val="22"/>
          <w:rtl/>
        </w:rPr>
        <w:t>י</w:t>
      </w:r>
      <w:r w:rsidRPr="00E649C9">
        <w:rPr>
          <w:rFonts w:cs="FrankRuehl" w:hint="cs"/>
          <w:szCs w:val="22"/>
          <w:rtl/>
        </w:rPr>
        <w:t>ם</w:t>
      </w:r>
      <w:r w:rsidRPr="00E649C9">
        <w:rPr>
          <w:rFonts w:cs="FrankRuehl"/>
          <w:szCs w:val="22"/>
          <w:rtl/>
        </w:rPr>
        <w:t xml:space="preserve"> לתקופות השוטפות עד ליום 31.10.13 ובהתאמה דחתה את המועד להגשת דין וחשבון מבקר המדינה על חשבונות </w:t>
      </w:r>
      <w:r w:rsidRPr="00E649C9">
        <w:rPr>
          <w:rFonts w:cs="FrankRuehl"/>
          <w:szCs w:val="22"/>
          <w:rtl/>
        </w:rPr>
        <w:t>המפד</w:t>
      </w:r>
      <w:r>
        <w:rPr>
          <w:rFonts w:cs="FrankRuehl"/>
          <w:szCs w:val="22"/>
          <w:rtl/>
        </w:rPr>
        <w:t>"ל</w:t>
      </w:r>
      <w:r>
        <w:rPr>
          <w:rFonts w:cs="FrankRuehl"/>
          <w:szCs w:val="22"/>
          <w:rtl/>
        </w:rPr>
        <w:t xml:space="preserve"> עד ליום 3.4.14. לפיכך דין וחשבון זה לא יתייחס לחשבונות השוטפים של מפד"ל.</w:t>
      </w:r>
    </w:p>
    <w:p w:rsidR="00CF6C30">
      <w:pPr>
        <w:spacing w:after="120" w:line="230" w:lineRule="exact"/>
        <w:jc w:val="both"/>
        <w:rPr>
          <w:rFonts w:cs="FrankRuehl"/>
          <w:szCs w:val="22"/>
          <w:rtl/>
        </w:rPr>
      </w:pPr>
      <w:r w:rsidRPr="00E649C9">
        <w:rPr>
          <w:rFonts w:cs="FrankRuehl"/>
          <w:szCs w:val="22"/>
          <w:rtl/>
        </w:rPr>
        <w:t xml:space="preserve">סיעת התקווה </w:t>
      </w:r>
      <w:r w:rsidRPr="00E649C9">
        <w:rPr>
          <w:rFonts w:cs="FrankRuehl" w:hint="cs"/>
          <w:szCs w:val="22"/>
          <w:rtl/>
        </w:rPr>
        <w:t xml:space="preserve">פנתה </w:t>
      </w:r>
      <w:r w:rsidRPr="00E649C9">
        <w:rPr>
          <w:rFonts w:cs="FrankRuehl" w:hint="cs"/>
          <w:szCs w:val="22"/>
          <w:rtl/>
        </w:rPr>
        <w:t>לועדת</w:t>
      </w:r>
      <w:r w:rsidRPr="00E649C9">
        <w:rPr>
          <w:rFonts w:cs="FrankRuehl" w:hint="cs"/>
          <w:szCs w:val="22"/>
          <w:rtl/>
        </w:rPr>
        <w:t xml:space="preserve"> הכספיים בבקשה לקבל אישור להגיש באיחור את חשבונותיה ואת הדוחות הכספ</w:t>
      </w:r>
      <w:r w:rsidRPr="00E649C9">
        <w:rPr>
          <w:rFonts w:cs="FrankRuehl"/>
          <w:szCs w:val="22"/>
          <w:rtl/>
        </w:rPr>
        <w:t>י</w:t>
      </w:r>
      <w:r w:rsidRPr="00E649C9">
        <w:rPr>
          <w:rFonts w:cs="FrankRuehl" w:hint="cs"/>
          <w:szCs w:val="22"/>
          <w:rtl/>
        </w:rPr>
        <w:t>ם</w:t>
      </w:r>
      <w:r>
        <w:rPr>
          <w:rFonts w:cs="FrankRuehl"/>
          <w:szCs w:val="22"/>
          <w:rtl/>
        </w:rPr>
        <w:t xml:space="preserve"> לתקופות השוטפות</w:t>
      </w:r>
      <w:r>
        <w:rPr>
          <w:rFonts w:cs="FrankRuehl" w:hint="cs"/>
          <w:szCs w:val="22"/>
          <w:rtl/>
        </w:rPr>
        <w:t>.</w:t>
      </w:r>
      <w:r>
        <w:rPr>
          <w:rFonts w:cs="FrankRuehl"/>
          <w:szCs w:val="22"/>
          <w:rtl/>
        </w:rPr>
        <w:t xml:space="preserve"> לפיכך דין וחשבון זה לא יתייחס לחשבונות השוטפים של </w:t>
      </w:r>
      <w:r>
        <w:rPr>
          <w:rFonts w:cs="FrankRuehl" w:hint="cs"/>
          <w:szCs w:val="22"/>
          <w:rtl/>
        </w:rPr>
        <w:t xml:space="preserve">סיעת </w:t>
      </w:r>
      <w:r>
        <w:rPr>
          <w:rFonts w:cs="FrankRuehl"/>
          <w:szCs w:val="22"/>
          <w:rtl/>
        </w:rPr>
        <w:t>התקווה</w:t>
      </w:r>
      <w:r>
        <w:rPr>
          <w:rFonts w:cs="FrankRuehl" w:hint="cs"/>
          <w:szCs w:val="22"/>
          <w:rtl/>
        </w:rPr>
        <w:t>.</w:t>
      </w:r>
    </w:p>
    <w:p w:rsidR="00CF6C30">
      <w:pPr>
        <w:spacing w:after="120" w:line="230" w:lineRule="exact"/>
        <w:jc w:val="both"/>
        <w:rPr>
          <w:rFonts w:cs="FrankRuehl"/>
          <w:szCs w:val="22"/>
          <w:rtl/>
        </w:rPr>
      </w:pPr>
      <w:r>
        <w:rPr>
          <w:rFonts w:cs="FrankRuehl"/>
          <w:szCs w:val="22"/>
          <w:rtl/>
        </w:rPr>
        <w:t>דין וחשבון זה עוסק בתוצאות ביקורת החשבונות השוטפים של 1</w:t>
      </w:r>
      <w:r>
        <w:rPr>
          <w:rFonts w:cs="FrankRuehl" w:hint="cs"/>
          <w:szCs w:val="22"/>
          <w:rtl/>
        </w:rPr>
        <w:t>7</w:t>
      </w:r>
      <w:r>
        <w:rPr>
          <w:rFonts w:cs="FrankRuehl"/>
          <w:szCs w:val="22"/>
          <w:rtl/>
        </w:rPr>
        <w:t xml:space="preserve"> הסיעות בכנסת השמונה עשרה שקיבלו מימון ממלכתי לצורך הוצאות שוטפות בתקופות השוטפות</w:t>
      </w:r>
      <w:r>
        <w:rPr>
          <w:rFonts w:cs="FrankRuehl"/>
          <w:szCs w:val="22"/>
          <w:vertAlign w:val="superscript"/>
          <w:rtl/>
        </w:rPr>
        <w:footnoteReference w:id="2"/>
      </w:r>
      <w:r>
        <w:rPr>
          <w:rFonts w:cs="FrankRuehl"/>
          <w:szCs w:val="22"/>
          <w:rtl/>
        </w:rPr>
        <w:t>, ואלה הסיעות:</w:t>
      </w:r>
    </w:p>
    <w:p w:rsidR="00CF6C30">
      <w:pPr>
        <w:numPr>
          <w:ilvl w:val="0"/>
          <w:numId w:val="23"/>
        </w:numPr>
        <w:tabs>
          <w:tab w:val="left" w:pos="510"/>
        </w:tabs>
        <w:spacing w:after="120" w:line="230" w:lineRule="exact"/>
        <w:ind w:left="510" w:right="397" w:hanging="510"/>
        <w:jc w:val="both"/>
        <w:rPr>
          <w:rFonts w:ascii="FrankRuehl" w:hAnsi="FrankRuehl" w:cs="FrankRuehl"/>
          <w:sz w:val="22"/>
          <w:szCs w:val="22"/>
        </w:rPr>
      </w:pPr>
      <w:r>
        <w:rPr>
          <w:rFonts w:ascii="FrankRuehl" w:hAnsi="FrankRuehl" w:cs="FrankRuehl"/>
          <w:sz w:val="22"/>
          <w:szCs w:val="22"/>
          <w:rtl/>
        </w:rPr>
        <w:t>אגודת החרדים - דגל התורה (להלן - דגל התורה);</w:t>
      </w:r>
    </w:p>
    <w:p w:rsidR="00CF6C30">
      <w:pPr>
        <w:numPr>
          <w:ilvl w:val="0"/>
          <w:numId w:val="23"/>
        </w:numPr>
        <w:tabs>
          <w:tab w:val="left" w:pos="510"/>
        </w:tabs>
        <w:spacing w:after="120" w:line="230" w:lineRule="exact"/>
        <w:ind w:left="510" w:right="397" w:hanging="510"/>
        <w:jc w:val="both"/>
        <w:rPr>
          <w:rFonts w:ascii="FrankRuehl" w:hAnsi="FrankRuehl" w:cs="FrankRuehl"/>
          <w:sz w:val="22"/>
          <w:szCs w:val="22"/>
        </w:rPr>
      </w:pPr>
      <w:r>
        <w:rPr>
          <w:rFonts w:ascii="FrankRuehl" w:hAnsi="FrankRuehl" w:cs="FrankRuehl"/>
          <w:sz w:val="22"/>
          <w:szCs w:val="22"/>
          <w:rtl/>
        </w:rPr>
        <w:t>אגודת ישראל - יהדות התורה והשבת (להלן - אגודת ישראל);</w:t>
      </w:r>
    </w:p>
    <w:p w:rsidR="00CF6C30">
      <w:pPr>
        <w:numPr>
          <w:ilvl w:val="0"/>
          <w:numId w:val="23"/>
        </w:numPr>
        <w:tabs>
          <w:tab w:val="left" w:pos="510"/>
        </w:tabs>
        <w:spacing w:after="120" w:line="230" w:lineRule="exact"/>
        <w:ind w:left="510" w:right="397" w:hanging="510"/>
        <w:jc w:val="both"/>
        <w:rPr>
          <w:rFonts w:ascii="FrankRuehl" w:hAnsi="FrankRuehl" w:cs="FrankRuehl"/>
          <w:sz w:val="22"/>
          <w:szCs w:val="22"/>
        </w:rPr>
      </w:pPr>
      <w:r>
        <w:rPr>
          <w:rFonts w:ascii="FrankRuehl" w:hAnsi="FrankRuehl" w:cs="FrankRuehl"/>
          <w:sz w:val="22"/>
          <w:szCs w:val="22"/>
          <w:rtl/>
        </w:rPr>
        <w:t>אלתג'מוע</w:t>
      </w:r>
      <w:r>
        <w:rPr>
          <w:rFonts w:ascii="FrankRuehl" w:hAnsi="FrankRuehl" w:cs="FrankRuehl"/>
          <w:sz w:val="22"/>
          <w:szCs w:val="22"/>
          <w:rtl/>
        </w:rPr>
        <w:t xml:space="preserve"> </w:t>
      </w:r>
      <w:r>
        <w:rPr>
          <w:rFonts w:ascii="FrankRuehl" w:hAnsi="FrankRuehl" w:cs="FrankRuehl"/>
          <w:sz w:val="22"/>
          <w:szCs w:val="22"/>
          <w:rtl/>
        </w:rPr>
        <w:t>אלווטני</w:t>
      </w:r>
      <w:r>
        <w:rPr>
          <w:rFonts w:ascii="FrankRuehl" w:hAnsi="FrankRuehl" w:cs="FrankRuehl"/>
          <w:sz w:val="22"/>
          <w:szCs w:val="22"/>
          <w:rtl/>
        </w:rPr>
        <w:t xml:space="preserve"> </w:t>
      </w:r>
      <w:r>
        <w:rPr>
          <w:rFonts w:ascii="FrankRuehl" w:hAnsi="FrankRuehl" w:cs="FrankRuehl"/>
          <w:sz w:val="22"/>
          <w:szCs w:val="22"/>
          <w:rtl/>
        </w:rPr>
        <w:t>אלדימוקרטי</w:t>
      </w:r>
      <w:r>
        <w:rPr>
          <w:rFonts w:ascii="FrankRuehl" w:hAnsi="FrankRuehl" w:cs="FrankRuehl"/>
          <w:sz w:val="22"/>
          <w:szCs w:val="22"/>
          <w:rtl/>
        </w:rPr>
        <w:t xml:space="preserve"> - בל"ד (להלן - בל"ד);</w:t>
      </w:r>
    </w:p>
    <w:p w:rsidR="00CF6C30">
      <w:pPr>
        <w:numPr>
          <w:ilvl w:val="0"/>
          <w:numId w:val="23"/>
        </w:numPr>
        <w:tabs>
          <w:tab w:val="left" w:pos="510"/>
        </w:tabs>
        <w:spacing w:after="120" w:line="230" w:lineRule="exact"/>
        <w:ind w:left="510" w:right="397" w:hanging="510"/>
        <w:jc w:val="both"/>
        <w:rPr>
          <w:rFonts w:ascii="FrankRuehl" w:hAnsi="FrankRuehl" w:cs="FrankRuehl"/>
          <w:sz w:val="22"/>
          <w:szCs w:val="22"/>
        </w:rPr>
      </w:pPr>
      <w:r>
        <w:rPr>
          <w:rFonts w:ascii="FrankRuehl" w:hAnsi="FrankRuehl" w:cs="FrankRuehl"/>
          <w:sz w:val="22"/>
          <w:szCs w:val="22"/>
          <w:rtl/>
        </w:rPr>
        <w:t>ארץ ישראל שלנו (להלן - א"י שלנו);</w:t>
      </w:r>
    </w:p>
    <w:p w:rsidR="00CF6C30">
      <w:pPr>
        <w:numPr>
          <w:ilvl w:val="0"/>
          <w:numId w:val="23"/>
        </w:numPr>
        <w:tabs>
          <w:tab w:val="left" w:pos="510"/>
        </w:tabs>
        <w:spacing w:after="120" w:line="230" w:lineRule="exact"/>
        <w:ind w:left="510" w:right="397" w:hanging="510"/>
        <w:jc w:val="both"/>
        <w:rPr>
          <w:rFonts w:ascii="FrankRuehl" w:hAnsi="FrankRuehl" w:cs="FrankRuehl"/>
          <w:sz w:val="22"/>
          <w:szCs w:val="22"/>
        </w:rPr>
      </w:pPr>
      <w:r>
        <w:rPr>
          <w:rFonts w:ascii="FrankRuehl" w:hAnsi="FrankRuehl" w:cs="FrankRuehl"/>
          <w:sz w:val="22"/>
          <w:szCs w:val="22"/>
          <w:rtl/>
        </w:rPr>
        <w:t>הליכוד - תנועה לאומית ליברלית (להלן - הליכוד);</w:t>
      </w:r>
    </w:p>
    <w:p w:rsidR="00CF6C30">
      <w:pPr>
        <w:numPr>
          <w:ilvl w:val="0"/>
          <w:numId w:val="23"/>
        </w:numPr>
        <w:tabs>
          <w:tab w:val="left" w:pos="510"/>
        </w:tabs>
        <w:spacing w:after="120" w:line="230" w:lineRule="exact"/>
        <w:ind w:left="510" w:right="397" w:hanging="510"/>
        <w:jc w:val="both"/>
        <w:rPr>
          <w:rFonts w:ascii="FrankRuehl" w:hAnsi="FrankRuehl" w:cs="FrankRuehl"/>
          <w:sz w:val="22"/>
          <w:szCs w:val="22"/>
        </w:rPr>
      </w:pPr>
      <w:r>
        <w:rPr>
          <w:rFonts w:ascii="FrankRuehl" w:hAnsi="FrankRuehl" w:cs="FrankRuehl"/>
          <w:sz w:val="22"/>
          <w:szCs w:val="22"/>
          <w:rtl/>
        </w:rPr>
        <w:t>העצמאות;</w:t>
      </w:r>
    </w:p>
    <w:p w:rsidR="00CF6C30">
      <w:pPr>
        <w:numPr>
          <w:ilvl w:val="0"/>
          <w:numId w:val="23"/>
        </w:numPr>
        <w:tabs>
          <w:tab w:val="left" w:pos="510"/>
        </w:tabs>
        <w:spacing w:after="120" w:line="230" w:lineRule="exact"/>
        <w:ind w:left="510" w:right="397" w:hanging="510"/>
        <w:jc w:val="both"/>
        <w:rPr>
          <w:rFonts w:ascii="FrankRuehl" w:hAnsi="FrankRuehl" w:cs="FrankRuehl"/>
          <w:sz w:val="22"/>
          <w:szCs w:val="22"/>
        </w:rPr>
      </w:pPr>
      <w:r>
        <w:rPr>
          <w:rFonts w:ascii="FrankRuehl" w:hAnsi="FrankRuehl" w:cs="FrankRuehl"/>
          <w:sz w:val="22"/>
          <w:szCs w:val="22"/>
          <w:rtl/>
        </w:rPr>
        <w:t>התנועה בראשות ציפי לבני (</w:t>
      </w:r>
      <w:r w:rsidR="00831938">
        <w:rPr>
          <w:rFonts w:ascii="FrankRuehl" w:hAnsi="FrankRuehl" w:cs="FrankRuehl"/>
          <w:sz w:val="22"/>
          <w:szCs w:val="22"/>
          <w:rtl/>
        </w:rPr>
        <w:t xml:space="preserve">להלן - </w:t>
      </w:r>
      <w:r>
        <w:rPr>
          <w:rFonts w:ascii="FrankRuehl" w:hAnsi="FrankRuehl" w:cs="FrankRuehl"/>
          <w:sz w:val="22"/>
          <w:szCs w:val="22"/>
          <w:rtl/>
        </w:rPr>
        <w:t>התנועה)</w:t>
      </w:r>
      <w:r>
        <w:rPr>
          <w:rFonts w:ascii="FrankRuehl" w:hAnsi="FrankRuehl" w:cs="FrankRuehl"/>
          <w:sz w:val="22"/>
          <w:szCs w:val="22"/>
          <w:vertAlign w:val="superscript"/>
          <w:rtl/>
        </w:rPr>
        <w:footnoteReference w:id="3"/>
      </w:r>
      <w:r>
        <w:rPr>
          <w:rFonts w:ascii="FrankRuehl" w:hAnsi="FrankRuehl" w:cs="FrankRuehl"/>
          <w:sz w:val="22"/>
          <w:szCs w:val="22"/>
          <w:rtl/>
        </w:rPr>
        <w:t>;</w:t>
      </w:r>
    </w:p>
    <w:p w:rsidR="00CF6C30">
      <w:pPr>
        <w:numPr>
          <w:ilvl w:val="0"/>
          <w:numId w:val="23"/>
        </w:numPr>
        <w:tabs>
          <w:tab w:val="left" w:pos="510"/>
        </w:tabs>
        <w:spacing w:after="120" w:line="230" w:lineRule="exact"/>
        <w:ind w:left="510" w:right="397" w:hanging="510"/>
        <w:jc w:val="both"/>
        <w:rPr>
          <w:rFonts w:ascii="FrankRuehl" w:hAnsi="FrankRuehl" w:cs="FrankRuehl"/>
          <w:sz w:val="22"/>
          <w:szCs w:val="22"/>
        </w:rPr>
      </w:pPr>
      <w:r>
        <w:rPr>
          <w:rFonts w:ascii="FrankRuehl" w:hAnsi="FrankRuehl" w:cs="FrankRuehl"/>
          <w:sz w:val="22"/>
          <w:szCs w:val="22"/>
          <w:rtl/>
        </w:rPr>
        <w:t xml:space="preserve">התנועה הערבית להתחדשות (תע"ל) (להלן - תע"ל); </w:t>
      </w:r>
    </w:p>
    <w:p w:rsidR="00CF6C30">
      <w:pPr>
        <w:numPr>
          <w:ilvl w:val="0"/>
          <w:numId w:val="23"/>
        </w:numPr>
        <w:tabs>
          <w:tab w:val="left" w:pos="510"/>
        </w:tabs>
        <w:spacing w:after="120" w:line="230" w:lineRule="exact"/>
        <w:ind w:left="510" w:right="397" w:hanging="510"/>
        <w:jc w:val="both"/>
        <w:rPr>
          <w:rFonts w:ascii="FrankRuehl" w:hAnsi="FrankRuehl" w:cs="FrankRuehl"/>
          <w:sz w:val="22"/>
          <w:szCs w:val="22"/>
        </w:rPr>
      </w:pPr>
      <w:r>
        <w:rPr>
          <w:rFonts w:ascii="FrankRuehl" w:hAnsi="FrankRuehl" w:cs="FrankRuehl"/>
          <w:sz w:val="22"/>
          <w:szCs w:val="22"/>
          <w:rtl/>
        </w:rPr>
        <w:t>חד"ש - החזית הדמוקרטית לשלום ולשוויון (המפלגה הקומוניסטית הישראלית וחוגי ציבור יהודים וערבים) (להלן - חד"ש);</w:t>
      </w:r>
    </w:p>
    <w:p w:rsidR="00CF6C30">
      <w:pPr>
        <w:numPr>
          <w:ilvl w:val="0"/>
          <w:numId w:val="23"/>
        </w:numPr>
        <w:tabs>
          <w:tab w:val="left" w:pos="510"/>
        </w:tabs>
        <w:spacing w:after="120" w:line="230" w:lineRule="exact"/>
        <w:ind w:left="510" w:right="397" w:hanging="510"/>
        <w:jc w:val="both"/>
        <w:rPr>
          <w:rFonts w:ascii="FrankRuehl" w:hAnsi="FrankRuehl" w:cs="FrankRuehl"/>
          <w:sz w:val="22"/>
          <w:szCs w:val="22"/>
        </w:rPr>
      </w:pPr>
      <w:r>
        <w:rPr>
          <w:rFonts w:ascii="FrankRuehl" w:hAnsi="FrankRuehl" w:cs="FrankRuehl"/>
          <w:sz w:val="22"/>
          <w:szCs w:val="22"/>
          <w:rtl/>
        </w:rPr>
        <w:t>ישראל ביתנו;</w:t>
      </w:r>
    </w:p>
    <w:p w:rsidR="00CF6C30">
      <w:pPr>
        <w:numPr>
          <w:ilvl w:val="0"/>
          <w:numId w:val="23"/>
        </w:numPr>
        <w:tabs>
          <w:tab w:val="left" w:pos="510"/>
        </w:tabs>
        <w:spacing w:after="120" w:line="230" w:lineRule="exact"/>
        <w:ind w:left="510" w:right="397" w:hanging="510"/>
        <w:jc w:val="both"/>
        <w:rPr>
          <w:rFonts w:ascii="FrankRuehl" w:hAnsi="FrankRuehl" w:cs="FrankRuehl"/>
          <w:sz w:val="22"/>
          <w:szCs w:val="22"/>
        </w:rPr>
      </w:pPr>
      <w:r>
        <w:rPr>
          <w:rFonts w:ascii="FrankRuehl" w:hAnsi="FrankRuehl" w:cs="FrankRuehl"/>
          <w:sz w:val="22"/>
          <w:szCs w:val="22"/>
          <w:rtl/>
        </w:rPr>
        <w:t>מד"ע - המפלגה הדמוקרטית הערבית (להלן - מד"ע);</w:t>
      </w:r>
    </w:p>
    <w:p w:rsidR="00CF6C30">
      <w:pPr>
        <w:numPr>
          <w:ilvl w:val="0"/>
          <w:numId w:val="23"/>
        </w:numPr>
        <w:tabs>
          <w:tab w:val="left" w:pos="510"/>
        </w:tabs>
        <w:spacing w:after="120" w:line="230" w:lineRule="exact"/>
        <w:ind w:left="510" w:right="397" w:hanging="510"/>
        <w:jc w:val="both"/>
        <w:rPr>
          <w:rFonts w:ascii="FrankRuehl" w:hAnsi="FrankRuehl" w:cs="FrankRuehl"/>
          <w:sz w:val="22"/>
          <w:szCs w:val="22"/>
        </w:rPr>
      </w:pPr>
      <w:r>
        <w:rPr>
          <w:rFonts w:ascii="FrankRuehl" w:hAnsi="FrankRuehl" w:cs="FrankRuehl"/>
          <w:sz w:val="22"/>
          <w:szCs w:val="22"/>
          <w:rtl/>
        </w:rPr>
        <w:t>מפלגת העבודה הישראלית (להלן - העבודה);</w:t>
      </w:r>
    </w:p>
    <w:p w:rsidR="00CF6C30">
      <w:pPr>
        <w:numPr>
          <w:ilvl w:val="0"/>
          <w:numId w:val="23"/>
        </w:numPr>
        <w:tabs>
          <w:tab w:val="left" w:pos="510"/>
        </w:tabs>
        <w:spacing w:after="120" w:line="230" w:lineRule="exact"/>
        <w:ind w:left="510" w:right="397" w:hanging="510"/>
        <w:jc w:val="both"/>
        <w:rPr>
          <w:rFonts w:ascii="FrankRuehl" w:hAnsi="FrankRuehl" w:cs="FrankRuehl"/>
          <w:sz w:val="22"/>
          <w:szCs w:val="22"/>
        </w:rPr>
      </w:pPr>
      <w:r>
        <w:rPr>
          <w:rFonts w:ascii="FrankRuehl" w:hAnsi="FrankRuehl" w:cs="FrankRuehl"/>
          <w:sz w:val="22"/>
          <w:szCs w:val="22"/>
          <w:rtl/>
        </w:rPr>
        <w:t>מרצ-יחד;</w:t>
      </w:r>
    </w:p>
    <w:p w:rsidR="00CF6C30">
      <w:pPr>
        <w:numPr>
          <w:ilvl w:val="0"/>
          <w:numId w:val="23"/>
        </w:numPr>
        <w:tabs>
          <w:tab w:val="left" w:pos="510"/>
        </w:tabs>
        <w:spacing w:after="120" w:line="230" w:lineRule="exact"/>
        <w:ind w:left="510" w:right="397" w:hanging="510"/>
        <w:jc w:val="both"/>
        <w:rPr>
          <w:rFonts w:ascii="FrankRuehl" w:hAnsi="FrankRuehl" w:cs="FrankRuehl"/>
          <w:sz w:val="22"/>
          <w:szCs w:val="22"/>
        </w:rPr>
      </w:pPr>
      <w:r>
        <w:rPr>
          <w:rFonts w:ascii="FrankRuehl" w:hAnsi="FrankRuehl" w:cs="FrankRuehl"/>
          <w:sz w:val="22"/>
          <w:szCs w:val="22"/>
          <w:rtl/>
        </w:rPr>
        <w:t>קדימה;</w:t>
      </w:r>
    </w:p>
    <w:p w:rsidR="00CF6C30">
      <w:pPr>
        <w:numPr>
          <w:ilvl w:val="0"/>
          <w:numId w:val="23"/>
        </w:numPr>
        <w:tabs>
          <w:tab w:val="left" w:pos="510"/>
        </w:tabs>
        <w:spacing w:after="120" w:line="230" w:lineRule="exact"/>
        <w:ind w:left="510" w:right="397" w:hanging="510"/>
        <w:jc w:val="both"/>
        <w:rPr>
          <w:rFonts w:ascii="FrankRuehl" w:hAnsi="FrankRuehl" w:cs="FrankRuehl"/>
          <w:sz w:val="22"/>
          <w:szCs w:val="22"/>
        </w:rPr>
      </w:pPr>
      <w:r>
        <w:rPr>
          <w:rFonts w:ascii="FrankRuehl" w:hAnsi="FrankRuehl" w:cs="FrankRuehl"/>
          <w:sz w:val="22"/>
          <w:szCs w:val="22"/>
          <w:rtl/>
        </w:rPr>
        <w:t>רשימת האיחוד הערבי (להלן - האיחוד הערבי);</w:t>
      </w:r>
    </w:p>
    <w:p w:rsidR="00CF6C30">
      <w:pPr>
        <w:numPr>
          <w:ilvl w:val="0"/>
          <w:numId w:val="23"/>
        </w:numPr>
        <w:tabs>
          <w:tab w:val="left" w:pos="510"/>
        </w:tabs>
        <w:spacing w:after="120" w:line="230" w:lineRule="exact"/>
        <w:ind w:left="510" w:right="397" w:hanging="510"/>
        <w:jc w:val="both"/>
        <w:rPr>
          <w:rFonts w:ascii="FrankRuehl" w:hAnsi="FrankRuehl" w:cs="FrankRuehl"/>
          <w:sz w:val="22"/>
          <w:szCs w:val="22"/>
        </w:rPr>
      </w:pPr>
      <w:r>
        <w:rPr>
          <w:rFonts w:ascii="FrankRuehl" w:hAnsi="FrankRuehl" w:cs="FrankRuehl"/>
          <w:sz w:val="22"/>
          <w:szCs w:val="22"/>
          <w:rtl/>
        </w:rPr>
        <w:t>ש"ס - התאחדות הספרדים העולמית שומרי תורה (להלן - ש"ס);</w:t>
      </w:r>
    </w:p>
    <w:p w:rsidR="00CF6C30">
      <w:pPr>
        <w:numPr>
          <w:ilvl w:val="0"/>
          <w:numId w:val="23"/>
        </w:numPr>
        <w:tabs>
          <w:tab w:val="left" w:pos="510"/>
        </w:tabs>
        <w:spacing w:after="120" w:line="230" w:lineRule="exact"/>
        <w:ind w:left="510" w:right="397" w:hanging="510"/>
        <w:jc w:val="both"/>
        <w:rPr>
          <w:rFonts w:ascii="FrankRuehl" w:hAnsi="FrankRuehl" w:cs="FrankRuehl"/>
          <w:sz w:val="22"/>
          <w:szCs w:val="22"/>
        </w:rPr>
      </w:pPr>
      <w:r>
        <w:rPr>
          <w:rFonts w:ascii="FrankRuehl" w:hAnsi="FrankRuehl" w:cs="FrankRuehl"/>
          <w:sz w:val="22"/>
          <w:szCs w:val="22"/>
          <w:rtl/>
        </w:rPr>
        <w:t>תקומה.</w:t>
      </w:r>
    </w:p>
    <w:p w:rsidR="00CF6C30" w:rsidP="006651EC">
      <w:pPr>
        <w:spacing w:after="120" w:line="230" w:lineRule="exact"/>
        <w:jc w:val="both"/>
        <w:rPr>
          <w:rFonts w:cs="FrankRuehl"/>
          <w:szCs w:val="22"/>
          <w:rtl/>
        </w:rPr>
      </w:pPr>
      <w:r w:rsidRPr="00E649C9">
        <w:rPr>
          <w:rFonts w:cs="FrankRuehl" w:hint="cs"/>
          <w:szCs w:val="22"/>
          <w:rtl/>
        </w:rPr>
        <w:t xml:space="preserve">סיעה אחת מבין 17 הסיעות האמורות </w:t>
      </w:r>
      <w:r w:rsidRPr="00E649C9">
        <w:rPr>
          <w:rFonts w:cs="FrankRuehl"/>
          <w:szCs w:val="22"/>
          <w:rtl/>
        </w:rPr>
        <w:t>(</w:t>
      </w:r>
      <w:r w:rsidRPr="00E649C9">
        <w:rPr>
          <w:rFonts w:cs="FrankRuehl" w:hint="cs"/>
          <w:szCs w:val="22"/>
          <w:rtl/>
        </w:rPr>
        <w:t xml:space="preserve">סיעת </w:t>
      </w:r>
      <w:r w:rsidRPr="00E649C9">
        <w:rPr>
          <w:rFonts w:cs="FrankRuehl"/>
          <w:szCs w:val="22"/>
          <w:rtl/>
        </w:rPr>
        <w:t>א"י שלנו) לא מסרה את חשבונותיה לתקופות השוטפות, למרות ש</w:t>
      </w:r>
      <w:r w:rsidRPr="00E649C9">
        <w:rPr>
          <w:rFonts w:cs="FrankRuehl" w:hint="cs"/>
          <w:szCs w:val="22"/>
          <w:rtl/>
        </w:rPr>
        <w:t xml:space="preserve">קיבלה </w:t>
      </w:r>
      <w:r w:rsidRPr="00E649C9">
        <w:rPr>
          <w:rFonts w:cs="FrankRuehl"/>
          <w:szCs w:val="22"/>
          <w:rtl/>
        </w:rPr>
        <w:t>מימון ממלכתי בתקופות אלה. הסיעה האמורה חדלה להתקיים משום שלא התמודדה בבחירות לכנסת ה-19 ואינה זכאית עוד למימון שוטף מאוצר המדינה. הסיעה</w:t>
      </w:r>
      <w:r>
        <w:rPr>
          <w:rFonts w:cs="FrankRuehl"/>
          <w:szCs w:val="22"/>
          <w:rtl/>
        </w:rPr>
        <w:t xml:space="preserve"> </w:t>
      </w:r>
      <w:r w:rsidR="006651EC">
        <w:rPr>
          <w:rFonts w:cs="FrankRuehl" w:hint="cs"/>
          <w:szCs w:val="22"/>
          <w:rtl/>
        </w:rPr>
        <w:t>הודיעה למשרדי כי בכוונתה לפנות לוועדת הכספים של הכנסת בבקשה לקבלת אישור להגשת חשבונותיה באיחור, ואולם עד כה בקשה כזו לא התקבלה וחשבונות הסיעה לא הוגשו</w:t>
      </w:r>
      <w:r w:rsidR="003B69F6">
        <w:rPr>
          <w:rFonts w:cs="FrankRuehl" w:hint="cs"/>
          <w:szCs w:val="22"/>
          <w:rtl/>
        </w:rPr>
        <w:t xml:space="preserve"> למשרדי</w:t>
      </w:r>
      <w:r w:rsidR="006651EC">
        <w:rPr>
          <w:rFonts w:cs="FrankRuehl" w:hint="cs"/>
          <w:szCs w:val="22"/>
          <w:rtl/>
        </w:rPr>
        <w:t>.</w:t>
      </w:r>
      <w:r>
        <w:rPr>
          <w:rFonts w:cs="FrankRuehl"/>
          <w:szCs w:val="22"/>
          <w:rtl/>
        </w:rPr>
        <w:t xml:space="preserve"> </w:t>
      </w:r>
    </w:p>
    <w:p w:rsidR="00CF6C30">
      <w:pPr>
        <w:spacing w:after="120" w:line="230" w:lineRule="exact"/>
        <w:jc w:val="both"/>
        <w:rPr>
          <w:rFonts w:cs="FrankRuehl"/>
          <w:szCs w:val="22"/>
        </w:rPr>
      </w:pPr>
    </w:p>
    <w:p w:rsidR="00CF6C30">
      <w:pPr>
        <w:keepNext/>
        <w:spacing w:after="240" w:line="300" w:lineRule="exact"/>
        <w:rPr>
          <w:b/>
          <w:bCs/>
          <w:sz w:val="26"/>
          <w:szCs w:val="26"/>
          <w:rtl/>
        </w:rPr>
      </w:pPr>
      <w:r>
        <w:rPr>
          <w:b/>
          <w:bCs/>
          <w:sz w:val="26"/>
          <w:szCs w:val="26"/>
          <w:rtl/>
        </w:rPr>
        <w:t>תוצאות הביקורת</w:t>
      </w:r>
    </w:p>
    <w:p w:rsidR="00CF6C30">
      <w:pPr>
        <w:spacing w:after="120" w:line="230" w:lineRule="exact"/>
        <w:jc w:val="both"/>
        <w:rPr>
          <w:rFonts w:cs="FrankRuehl"/>
          <w:b/>
          <w:bCs/>
          <w:szCs w:val="22"/>
          <w:rtl/>
        </w:rPr>
      </w:pPr>
      <w:r>
        <w:rPr>
          <w:rFonts w:cs="FrankRuehl"/>
          <w:szCs w:val="22"/>
          <w:rtl/>
        </w:rPr>
        <w:t>תוצאות ביקורת חשבונות הסיעות נקבעו בהסתמך על בדיקת החשבונות בשיטות ביקורת מקובלות, חוות דעת של רואי חשבון, השלמות, תיקונים והסברים שמסרו הסיעות במהלך הביקורת והצהרות של נציגי הסיעות, שהתקבלו כראיה לפי סעיף 9(ג) לחוק.</w:t>
      </w:r>
    </w:p>
    <w:p w:rsidR="00CF6C30">
      <w:pPr>
        <w:spacing w:after="120" w:line="230" w:lineRule="exact"/>
        <w:jc w:val="both"/>
        <w:rPr>
          <w:rFonts w:cs="FrankRuehl"/>
          <w:szCs w:val="22"/>
        </w:rPr>
      </w:pPr>
    </w:p>
    <w:p w:rsidR="00CF6C30">
      <w:pPr>
        <w:keepNext/>
        <w:spacing w:after="120" w:line="260" w:lineRule="exact"/>
        <w:rPr>
          <w:b/>
          <w:bCs/>
          <w:sz w:val="22"/>
          <w:szCs w:val="22"/>
        </w:rPr>
      </w:pPr>
      <w:r>
        <w:rPr>
          <w:b/>
          <w:bCs/>
          <w:sz w:val="22"/>
          <w:szCs w:val="22"/>
          <w:rtl/>
        </w:rPr>
        <w:t>קיום הנחיות מבקר המדינה</w:t>
      </w:r>
    </w:p>
    <w:p w:rsidR="00CF6C30">
      <w:pPr>
        <w:spacing w:after="240" w:line="230" w:lineRule="exact"/>
        <w:jc w:val="both"/>
        <w:rPr>
          <w:rFonts w:cs="FrankRuehl"/>
          <w:szCs w:val="22"/>
          <w:rtl/>
        </w:rPr>
      </w:pPr>
      <w:r>
        <w:rPr>
          <w:rFonts w:cs="FrankRuehl"/>
          <w:szCs w:val="22"/>
          <w:rtl/>
        </w:rPr>
        <w:t>לפי החוק, על כל סיעה לנהל את מערכת החשבונות שלה בהתאם להנחיות מבקר המדינה לפי חוק מימון מפלגות בדבר ניהול ענייניה הכספיים של סיעה, התשס"ט-2009 (להלן - ההנחיות) ולרשום את הכנסותיה ואת הוצאותיה לפיהן.</w:t>
      </w:r>
    </w:p>
    <w:p w:rsidR="00CF6C30">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rPr>
          <w:rFonts w:cs="FrankRuehl"/>
          <w:b/>
          <w:bCs/>
          <w:szCs w:val="22"/>
          <w:lang w:eastAsia="he-IL"/>
        </w:rPr>
      </w:pPr>
      <w:r>
        <w:rPr>
          <w:rFonts w:cs="FrankRuehl" w:hint="cs"/>
          <w:b/>
          <w:bCs/>
          <w:szCs w:val="22"/>
          <w:rtl/>
          <w:lang w:eastAsia="he-IL"/>
        </w:rPr>
        <w:t>כל הסיעות ניהלו</w:t>
      </w:r>
      <w:r>
        <w:rPr>
          <w:rFonts w:cs="FrankRuehl"/>
          <w:b/>
          <w:bCs/>
          <w:szCs w:val="22"/>
          <w:rtl/>
          <w:lang w:eastAsia="he-IL"/>
        </w:rPr>
        <w:t xml:space="preserve"> את חשבונותיה</w:t>
      </w:r>
      <w:r>
        <w:rPr>
          <w:rFonts w:cs="FrankRuehl" w:hint="cs"/>
          <w:b/>
          <w:bCs/>
          <w:szCs w:val="22"/>
          <w:rtl/>
          <w:lang w:eastAsia="he-IL"/>
        </w:rPr>
        <w:t>ן</w:t>
      </w:r>
      <w:r>
        <w:rPr>
          <w:rFonts w:cs="FrankRuehl"/>
          <w:b/>
          <w:bCs/>
          <w:szCs w:val="22"/>
          <w:rtl/>
          <w:lang w:eastAsia="he-IL"/>
        </w:rPr>
        <w:t xml:space="preserve"> לפי הנחיות מבקר המדינה.</w:t>
      </w:r>
      <w:r>
        <w:rPr>
          <w:rFonts w:cs="FrankRuehl"/>
          <w:b/>
          <w:bCs/>
          <w:color w:val="FF0000"/>
          <w:szCs w:val="22"/>
          <w:rtl/>
          <w:lang w:eastAsia="he-IL"/>
        </w:rPr>
        <w:t xml:space="preserve"> </w:t>
      </w:r>
    </w:p>
    <w:p w:rsidR="00CF6C30">
      <w:pPr>
        <w:tabs>
          <w:tab w:val="left" w:pos="510"/>
        </w:tabs>
        <w:spacing w:after="120" w:line="230" w:lineRule="exact"/>
        <w:jc w:val="both"/>
        <w:rPr>
          <w:rFonts w:cs="FrankRuehl"/>
          <w:szCs w:val="22"/>
          <w:rtl/>
        </w:rPr>
      </w:pPr>
    </w:p>
    <w:p w:rsidR="00CF6C30">
      <w:pPr>
        <w:keepNext/>
        <w:spacing w:after="120" w:line="260" w:lineRule="exact"/>
        <w:rPr>
          <w:b/>
          <w:bCs/>
          <w:sz w:val="22"/>
          <w:szCs w:val="22"/>
          <w:rtl/>
        </w:rPr>
      </w:pPr>
      <w:r>
        <w:rPr>
          <w:b/>
          <w:bCs/>
          <w:sz w:val="22"/>
          <w:szCs w:val="22"/>
          <w:rtl/>
        </w:rPr>
        <w:t>הוצאות</w:t>
      </w:r>
    </w:p>
    <w:p w:rsidR="00CF6C30">
      <w:pPr>
        <w:tabs>
          <w:tab w:val="left" w:pos="510"/>
        </w:tabs>
        <w:spacing w:after="120" w:line="230" w:lineRule="exact"/>
        <w:jc w:val="both"/>
        <w:rPr>
          <w:rFonts w:cs="FrankRuehl"/>
          <w:sz w:val="22"/>
          <w:szCs w:val="22"/>
          <w:rtl/>
        </w:rPr>
      </w:pPr>
      <w:r>
        <w:rPr>
          <w:rFonts w:cs="FrankRuehl"/>
          <w:szCs w:val="22"/>
          <w:rtl/>
        </w:rPr>
        <w:t>(א)</w:t>
      </w:r>
      <w:r>
        <w:rPr>
          <w:rFonts w:cs="FrankRuehl"/>
          <w:szCs w:val="22"/>
          <w:rtl/>
        </w:rPr>
        <w:tab/>
        <w:t xml:space="preserve">החוק קובע תקרה להוצאותיהן השוטפות של הסיעות. בסעיף 7(ד) לחוק נקבע כי סיעה לא תוציא "במשך שנה הוצאות שוטפות בסכום העולה ביותר משלוש חמישיות על הסכום המגיע לה למימון הוצאותיה השוטפות או בסכום העולה ביותר משלוש חמישיות על </w:t>
      </w:r>
      <w:r>
        <w:rPr>
          <w:rFonts w:cs="FrankRuehl"/>
          <w:sz w:val="22"/>
          <w:szCs w:val="22"/>
          <w:rtl/>
        </w:rPr>
        <w:t>הסכום המגיע כאמור לסיעה בעלת חמישה חברי כנסת, לפי הגדול יותר" (להלן - תקרת ההוצאות).</w:t>
      </w:r>
    </w:p>
    <w:p w:rsidR="00CF6C30">
      <w:pPr>
        <w:spacing w:after="240" w:line="230" w:lineRule="exact"/>
        <w:jc w:val="both"/>
        <w:rPr>
          <w:rFonts w:ascii="Arial" w:hAnsi="Arial" w:cs="Arial"/>
          <w:sz w:val="20"/>
          <w:szCs w:val="20"/>
          <w:rtl/>
        </w:rPr>
      </w:pPr>
      <w:r>
        <w:rPr>
          <w:rFonts w:cs="FrankRuehl"/>
          <w:szCs w:val="22"/>
          <w:rtl/>
        </w:rPr>
        <w:t>(ב)</w:t>
      </w:r>
      <w:r>
        <w:rPr>
          <w:rFonts w:cs="FrankRuehl"/>
          <w:szCs w:val="22"/>
          <w:rtl/>
        </w:rPr>
        <w:tab/>
        <w:t xml:space="preserve">על פי החשבונות שמסרו </w:t>
      </w:r>
      <w:r>
        <w:rPr>
          <w:rFonts w:cs="FrankRuehl" w:hint="cs"/>
          <w:szCs w:val="22"/>
          <w:rtl/>
        </w:rPr>
        <w:t xml:space="preserve">16 </w:t>
      </w:r>
      <w:r>
        <w:rPr>
          <w:rFonts w:cs="FrankRuehl"/>
          <w:szCs w:val="22"/>
          <w:rtl/>
        </w:rPr>
        <w:t xml:space="preserve">הסיעות למשרדי, הסתכמו ההוצאות השוטפות בתקופה </w:t>
      </w:r>
      <w:r>
        <w:rPr>
          <w:rFonts w:cs="FrankRuehl" w:hint="cs"/>
          <w:szCs w:val="22"/>
          <w:rtl/>
        </w:rPr>
        <w:t>1.1.12 עד 31.12.12 (</w:t>
      </w:r>
      <w:r w:rsidR="00831938">
        <w:rPr>
          <w:rFonts w:cs="FrankRuehl" w:hint="cs"/>
          <w:szCs w:val="22"/>
          <w:rtl/>
        </w:rPr>
        <w:t xml:space="preserve">להלן - </w:t>
      </w:r>
      <w:r>
        <w:rPr>
          <w:rFonts w:cs="FrankRuehl" w:hint="cs"/>
          <w:szCs w:val="22"/>
          <w:rtl/>
        </w:rPr>
        <w:t xml:space="preserve">התקופה </w:t>
      </w:r>
      <w:r>
        <w:rPr>
          <w:rFonts w:cs="FrankRuehl"/>
          <w:szCs w:val="22"/>
          <w:rtl/>
        </w:rPr>
        <w:t>השוטפת הראשונה</w:t>
      </w:r>
      <w:r>
        <w:rPr>
          <w:rFonts w:cs="FrankRuehl" w:hint="cs"/>
          <w:szCs w:val="22"/>
          <w:rtl/>
        </w:rPr>
        <w:t>)</w:t>
      </w:r>
      <w:r>
        <w:rPr>
          <w:rFonts w:cs="FrankRuehl"/>
          <w:szCs w:val="22"/>
          <w:rtl/>
        </w:rPr>
        <w:t xml:space="preserve"> ב</w:t>
      </w:r>
      <w:r>
        <w:rPr>
          <w:rFonts w:cs="FrankRuehl" w:hint="cs"/>
          <w:szCs w:val="22"/>
          <w:rtl/>
        </w:rPr>
        <w:t>כ-100</w:t>
      </w:r>
      <w:r>
        <w:rPr>
          <w:rFonts w:cs="FrankRuehl"/>
          <w:szCs w:val="22"/>
          <w:rtl/>
        </w:rPr>
        <w:t xml:space="preserve"> מיליון ש"ח ובתקופה </w:t>
      </w:r>
      <w:r>
        <w:rPr>
          <w:rFonts w:cs="FrankRuehl" w:hint="cs"/>
          <w:szCs w:val="22"/>
          <w:rtl/>
        </w:rPr>
        <w:t>1.1.13 עד 31.1.13 (</w:t>
      </w:r>
      <w:r w:rsidR="00831938">
        <w:rPr>
          <w:rFonts w:cs="FrankRuehl" w:hint="cs"/>
          <w:szCs w:val="22"/>
          <w:rtl/>
        </w:rPr>
        <w:t xml:space="preserve">להלן - </w:t>
      </w:r>
      <w:r>
        <w:rPr>
          <w:rFonts w:cs="FrankRuehl" w:hint="cs"/>
          <w:szCs w:val="22"/>
          <w:rtl/>
        </w:rPr>
        <w:t xml:space="preserve">התקופה </w:t>
      </w:r>
      <w:r>
        <w:rPr>
          <w:rFonts w:cs="FrankRuehl"/>
          <w:szCs w:val="22"/>
          <w:rtl/>
        </w:rPr>
        <w:t>השוטפת השנייה</w:t>
      </w:r>
      <w:r>
        <w:rPr>
          <w:rFonts w:cs="FrankRuehl" w:hint="cs"/>
          <w:szCs w:val="22"/>
          <w:rtl/>
        </w:rPr>
        <w:t>)</w:t>
      </w:r>
      <w:r>
        <w:rPr>
          <w:rFonts w:cs="FrankRuehl"/>
          <w:szCs w:val="22"/>
          <w:rtl/>
        </w:rPr>
        <w:t xml:space="preserve"> ב</w:t>
      </w:r>
      <w:r>
        <w:rPr>
          <w:rFonts w:cs="FrankRuehl" w:hint="cs"/>
          <w:szCs w:val="22"/>
          <w:rtl/>
        </w:rPr>
        <w:t>כ</w:t>
      </w:r>
      <w:r>
        <w:rPr>
          <w:rFonts w:cs="FrankRuehl"/>
          <w:szCs w:val="22"/>
          <w:rtl/>
        </w:rPr>
        <w:t>-</w:t>
      </w:r>
      <w:r>
        <w:rPr>
          <w:rFonts w:cs="FrankRuehl" w:hint="cs"/>
          <w:szCs w:val="22"/>
          <w:rtl/>
        </w:rPr>
        <w:t>7</w:t>
      </w:r>
      <w:r>
        <w:rPr>
          <w:rFonts w:cs="FrankRuehl"/>
          <w:szCs w:val="22"/>
          <w:rtl/>
        </w:rPr>
        <w:t xml:space="preserve"> מיליון ש"ח. </w:t>
      </w:r>
    </w:p>
    <w:p w:rsidR="00CF6C30">
      <w:pPr>
        <w:pBdr>
          <w:top w:val="single" w:sz="4" w:space="4" w:color="FFFFFF"/>
          <w:left w:val="single" w:sz="4" w:space="11" w:color="FFFFFF"/>
          <w:bottom w:val="single" w:sz="4" w:space="6" w:color="FFFFFF"/>
          <w:right w:val="single" w:sz="4" w:space="11" w:color="FFFFFF"/>
        </w:pBdr>
        <w:shd w:val="pct25" w:color="00FF00" w:fill="auto"/>
        <w:tabs>
          <w:tab w:val="left" w:pos="737"/>
        </w:tabs>
        <w:spacing w:after="120" w:line="230" w:lineRule="exact"/>
        <w:ind w:left="227" w:right="227"/>
        <w:jc w:val="both"/>
        <w:rPr>
          <w:rFonts w:cs="FrankRuehl"/>
          <w:b/>
          <w:bCs/>
          <w:szCs w:val="22"/>
          <w:rtl/>
          <w:lang w:eastAsia="he-IL"/>
        </w:rPr>
      </w:pPr>
      <w:r>
        <w:rPr>
          <w:rFonts w:cs="FrankRuehl"/>
          <w:b/>
          <w:bCs/>
          <w:szCs w:val="22"/>
          <w:rtl/>
          <w:lang w:eastAsia="he-IL"/>
        </w:rPr>
        <w:t xml:space="preserve">(ג) </w:t>
      </w:r>
      <w:r>
        <w:rPr>
          <w:rFonts w:cs="FrankRuehl"/>
          <w:b/>
          <w:bCs/>
          <w:szCs w:val="22"/>
          <w:rtl/>
          <w:lang w:eastAsia="he-IL"/>
        </w:rPr>
        <w:tab/>
        <w:t xml:space="preserve">הוצאותיהן השוטפות של </w:t>
      </w:r>
      <w:r>
        <w:rPr>
          <w:rFonts w:cs="FrankRuehl" w:hint="cs"/>
          <w:b/>
          <w:bCs/>
          <w:szCs w:val="22"/>
          <w:rtl/>
          <w:lang w:eastAsia="he-IL"/>
        </w:rPr>
        <w:t>כל ה</w:t>
      </w:r>
      <w:r>
        <w:rPr>
          <w:rFonts w:cs="FrankRuehl"/>
          <w:b/>
          <w:bCs/>
          <w:szCs w:val="22"/>
          <w:rtl/>
          <w:lang w:eastAsia="he-IL"/>
        </w:rPr>
        <w:t xml:space="preserve">סיעות </w:t>
      </w:r>
      <w:r>
        <w:rPr>
          <w:rFonts w:cs="FrankRuehl" w:hint="cs"/>
          <w:b/>
          <w:bCs/>
          <w:szCs w:val="22"/>
          <w:rtl/>
          <w:lang w:eastAsia="he-IL"/>
        </w:rPr>
        <w:t>עמדו ב</w:t>
      </w:r>
      <w:r>
        <w:rPr>
          <w:rFonts w:cs="FrankRuehl"/>
          <w:b/>
          <w:bCs/>
          <w:szCs w:val="22"/>
          <w:rtl/>
          <w:lang w:eastAsia="he-IL"/>
        </w:rPr>
        <w:t xml:space="preserve">גבולות האמורים בסעיף 7 לחוק. </w:t>
      </w:r>
    </w:p>
    <w:p w:rsidR="00CF6C30">
      <w:pPr>
        <w:tabs>
          <w:tab w:val="left" w:pos="510"/>
        </w:tabs>
        <w:spacing w:after="120" w:line="230" w:lineRule="exact"/>
        <w:jc w:val="both"/>
        <w:rPr>
          <w:rFonts w:cs="FrankRuehl"/>
          <w:szCs w:val="22"/>
          <w:rtl/>
        </w:rPr>
      </w:pPr>
    </w:p>
    <w:p w:rsidR="00CF6C30">
      <w:pPr>
        <w:keepNext/>
        <w:spacing w:after="120" w:line="260" w:lineRule="exact"/>
        <w:rPr>
          <w:b/>
          <w:bCs/>
          <w:sz w:val="22"/>
          <w:szCs w:val="22"/>
          <w:rtl/>
        </w:rPr>
      </w:pPr>
      <w:r>
        <w:rPr>
          <w:b/>
          <w:bCs/>
          <w:sz w:val="22"/>
          <w:szCs w:val="22"/>
          <w:rtl/>
        </w:rPr>
        <w:t>הכנסות</w:t>
      </w:r>
    </w:p>
    <w:p w:rsidR="00CF6C30">
      <w:pPr>
        <w:tabs>
          <w:tab w:val="left" w:pos="510"/>
        </w:tabs>
        <w:spacing w:after="120" w:line="230" w:lineRule="exact"/>
        <w:jc w:val="both"/>
        <w:rPr>
          <w:rFonts w:cs="FrankRuehl"/>
          <w:szCs w:val="22"/>
          <w:rtl/>
        </w:rPr>
      </w:pPr>
      <w:r>
        <w:rPr>
          <w:rFonts w:cs="FrankRuehl"/>
          <w:szCs w:val="22"/>
          <w:rtl/>
        </w:rPr>
        <w:t>(א)</w:t>
      </w:r>
      <w:r>
        <w:rPr>
          <w:rFonts w:cs="FrankRuehl"/>
          <w:szCs w:val="22"/>
          <w:rtl/>
        </w:rPr>
        <w:tab/>
        <w:t>לפי החוק זכאיות הסיעות למימון הוצאותיהן השוטפות מאוצר המדינה (להלן - המימון הממלכתי).</w:t>
      </w:r>
    </w:p>
    <w:p w:rsidR="00CF6C30">
      <w:pPr>
        <w:tabs>
          <w:tab w:val="left" w:pos="510"/>
        </w:tabs>
        <w:spacing w:after="120" w:line="230" w:lineRule="exact"/>
        <w:jc w:val="both"/>
        <w:rPr>
          <w:rFonts w:cs="FrankRuehl"/>
          <w:szCs w:val="22"/>
          <w:rtl/>
        </w:rPr>
      </w:pPr>
      <w:r>
        <w:rPr>
          <w:rFonts w:cs="FrankRuehl"/>
          <w:szCs w:val="22"/>
          <w:rtl/>
        </w:rPr>
        <w:t>(ב)</w:t>
      </w:r>
      <w:r>
        <w:rPr>
          <w:rFonts w:cs="FrankRuehl"/>
          <w:szCs w:val="22"/>
          <w:rtl/>
        </w:rPr>
        <w:tab/>
        <w:t>המימון הממלכתי שקיבלו 1</w:t>
      </w:r>
      <w:r>
        <w:rPr>
          <w:rFonts w:cs="FrankRuehl" w:hint="cs"/>
          <w:szCs w:val="22"/>
          <w:rtl/>
        </w:rPr>
        <w:t>6</w:t>
      </w:r>
      <w:r>
        <w:rPr>
          <w:rFonts w:cs="FrankRuehl"/>
          <w:szCs w:val="22"/>
          <w:rtl/>
        </w:rPr>
        <w:t xml:space="preserve"> הסיעות שהגישו את חשבונותיהן למשרדי ב</w:t>
      </w:r>
      <w:r>
        <w:rPr>
          <w:rFonts w:cs="FrankRuehl" w:hint="cs"/>
          <w:szCs w:val="22"/>
          <w:rtl/>
        </w:rPr>
        <w:t xml:space="preserve">תקופות השוטפות </w:t>
      </w:r>
      <w:r>
        <w:rPr>
          <w:rFonts w:cs="FrankRuehl"/>
          <w:szCs w:val="22"/>
          <w:rtl/>
        </w:rPr>
        <w:t>הסתכם ב</w:t>
      </w:r>
      <w:r>
        <w:rPr>
          <w:rFonts w:cs="FrankRuehl" w:hint="cs"/>
          <w:szCs w:val="22"/>
          <w:rtl/>
        </w:rPr>
        <w:t>כ-113</w:t>
      </w:r>
      <w:r>
        <w:rPr>
          <w:rFonts w:cs="FrankRuehl"/>
          <w:szCs w:val="22"/>
          <w:rtl/>
        </w:rPr>
        <w:t xml:space="preserve"> מיליון ש"ח</w:t>
      </w:r>
      <w:r>
        <w:rPr>
          <w:rFonts w:cs="FrankRuehl" w:hint="cs"/>
          <w:szCs w:val="22"/>
          <w:rtl/>
        </w:rPr>
        <w:t>.</w:t>
      </w:r>
    </w:p>
    <w:p w:rsidR="00CF6C30">
      <w:pPr>
        <w:tabs>
          <w:tab w:val="left" w:pos="510"/>
        </w:tabs>
        <w:spacing w:after="120" w:line="230" w:lineRule="exact"/>
        <w:jc w:val="both"/>
        <w:rPr>
          <w:rFonts w:cs="FrankRuehl"/>
          <w:szCs w:val="22"/>
          <w:rtl/>
        </w:rPr>
      </w:pPr>
      <w:r>
        <w:rPr>
          <w:rFonts w:cs="FrankRuehl"/>
          <w:szCs w:val="22"/>
          <w:rtl/>
        </w:rPr>
        <w:t xml:space="preserve">(ג) </w:t>
      </w:r>
      <w:r>
        <w:rPr>
          <w:rFonts w:cs="FrankRuehl"/>
          <w:szCs w:val="22"/>
          <w:rtl/>
        </w:rPr>
        <w:tab/>
        <w:t>על פי החשבונות שמסרו הסיעות למשרדי, הסתכמו הכנסותיהן השוטפות ב</w:t>
      </w:r>
      <w:r>
        <w:rPr>
          <w:rFonts w:cs="FrankRuehl" w:hint="cs"/>
          <w:szCs w:val="22"/>
          <w:rtl/>
        </w:rPr>
        <w:t>כ</w:t>
      </w:r>
      <w:r>
        <w:rPr>
          <w:rFonts w:cs="FrankRuehl"/>
          <w:szCs w:val="22"/>
          <w:rtl/>
        </w:rPr>
        <w:t>-</w:t>
      </w:r>
      <w:r>
        <w:rPr>
          <w:rFonts w:cs="FrankRuehl" w:hint="cs"/>
          <w:szCs w:val="22"/>
          <w:rtl/>
        </w:rPr>
        <w:t>146</w:t>
      </w:r>
      <w:r>
        <w:rPr>
          <w:rFonts w:cs="FrankRuehl"/>
          <w:szCs w:val="22"/>
          <w:rtl/>
        </w:rPr>
        <w:t xml:space="preserve"> מיליון ש"ח.</w:t>
      </w:r>
    </w:p>
    <w:p w:rsidR="00CF6C30">
      <w:pPr>
        <w:tabs>
          <w:tab w:val="left" w:pos="510"/>
        </w:tabs>
        <w:spacing w:after="120" w:line="230" w:lineRule="exact"/>
        <w:jc w:val="both"/>
        <w:rPr>
          <w:rFonts w:cs="FrankRuehl"/>
          <w:szCs w:val="22"/>
          <w:rtl/>
        </w:rPr>
      </w:pPr>
      <w:r>
        <w:rPr>
          <w:rFonts w:cs="FrankRuehl"/>
          <w:szCs w:val="22"/>
          <w:rtl/>
        </w:rPr>
        <w:t xml:space="preserve">(ד) </w:t>
      </w:r>
      <w:r>
        <w:rPr>
          <w:rFonts w:cs="FrankRuehl"/>
          <w:szCs w:val="22"/>
          <w:rtl/>
        </w:rPr>
        <w:tab/>
        <w:t>הפער (של כ-</w:t>
      </w:r>
      <w:r>
        <w:rPr>
          <w:rFonts w:cs="FrankRuehl" w:hint="cs"/>
          <w:szCs w:val="22"/>
          <w:rtl/>
        </w:rPr>
        <w:t>33</w:t>
      </w:r>
      <w:r>
        <w:rPr>
          <w:rFonts w:cs="FrankRuehl"/>
          <w:szCs w:val="22"/>
          <w:rtl/>
        </w:rPr>
        <w:t xml:space="preserve"> מיליון ש"ח) בין ההכנסות השוטפות של הסיעות בתקופות השוטפות לבין המימון הממלכתי נובע ברובו מ</w:t>
      </w:r>
      <w:r>
        <w:rPr>
          <w:rFonts w:cs="FrankRuehl" w:hint="cs"/>
          <w:szCs w:val="22"/>
          <w:rtl/>
        </w:rPr>
        <w:t>הכנסות מחשבות הכנסת בגין צוות פרלמנטרי, הכנסות מדמי חבר ומתרומות, הכנסות מימון ואחרות.</w:t>
      </w:r>
      <w:r>
        <w:rPr>
          <w:rFonts w:cs="FrankRuehl"/>
          <w:szCs w:val="22"/>
          <w:rtl/>
        </w:rPr>
        <w:t xml:space="preserve"> </w:t>
      </w:r>
    </w:p>
    <w:p w:rsidR="00CF6C30" w:rsidP="005A72A5">
      <w:pPr>
        <w:tabs>
          <w:tab w:val="left" w:pos="510"/>
        </w:tabs>
        <w:spacing w:after="240" w:line="230" w:lineRule="exact"/>
        <w:jc w:val="both"/>
        <w:rPr>
          <w:rFonts w:cs="FrankRuehl"/>
          <w:szCs w:val="22"/>
          <w:rtl/>
        </w:rPr>
      </w:pPr>
      <w:r>
        <w:rPr>
          <w:rFonts w:cs="FrankRuehl"/>
          <w:szCs w:val="22"/>
          <w:rtl/>
        </w:rPr>
        <w:t>(ה)</w:t>
      </w:r>
      <w:r>
        <w:rPr>
          <w:rFonts w:cs="FrankRuehl"/>
          <w:szCs w:val="22"/>
          <w:rtl/>
        </w:rPr>
        <w:tab/>
        <w:t xml:space="preserve">סעיף 8 לחוק אוסר על סיעה לקבל, במישרין או בעקיפין, תרומה מתאגיד, בין בארץ ובין בחו"ל, וכן ממי שאינו "בוחר" כמשמעותו בחוק הבחירות לכנסת ולראש הממשלה [נוסח משולב], התשכ"ט-1969. כמו כן מגביל סעיף 8 לחוק את סכום התרומה שמותר לסיעה לקבל מאדם ובני </w:t>
      </w:r>
      <w:r>
        <w:rPr>
          <w:rFonts w:cs="FrankRuehl"/>
          <w:szCs w:val="22"/>
          <w:rtl/>
        </w:rPr>
        <w:t xml:space="preserve">ביתו הסמוכים על שולחנו (להלן - יחיד). בשנת 2012 היה סכום התרומה המותרת מיחיד 1,000 </w:t>
      </w:r>
      <w:r w:rsidR="0052137D">
        <w:rPr>
          <w:rFonts w:cs="FrankRuehl" w:hint="cs"/>
          <w:szCs w:val="22"/>
          <w:rtl/>
        </w:rPr>
        <w:t>ש"ח, וב</w:t>
      </w:r>
      <w:r w:rsidR="005A72A5">
        <w:rPr>
          <w:rFonts w:cs="FrankRuehl" w:hint="cs"/>
          <w:szCs w:val="22"/>
          <w:rtl/>
        </w:rPr>
        <w:t xml:space="preserve">שנת </w:t>
      </w:r>
      <w:r w:rsidR="0052137D">
        <w:rPr>
          <w:rFonts w:cs="FrankRuehl" w:hint="cs"/>
          <w:szCs w:val="22"/>
          <w:rtl/>
        </w:rPr>
        <w:t xml:space="preserve">2013 </w:t>
      </w:r>
      <w:r w:rsidR="005A72A5">
        <w:rPr>
          <w:rFonts w:cs="FrankRuehl" w:hint="cs"/>
          <w:szCs w:val="22"/>
          <w:rtl/>
        </w:rPr>
        <w:t xml:space="preserve">שהינה שנה שבה התקיימו בחירות לכנסת, </w:t>
      </w:r>
      <w:r w:rsidR="0052137D">
        <w:rPr>
          <w:rFonts w:cs="FrankRuehl" w:hint="cs"/>
          <w:szCs w:val="22"/>
          <w:rtl/>
        </w:rPr>
        <w:t>2,300 ש"ח</w:t>
      </w:r>
      <w:r>
        <w:rPr>
          <w:rFonts w:cs="FrankRuehl"/>
          <w:szCs w:val="22"/>
          <w:rtl/>
        </w:rPr>
        <w:t xml:space="preserve">. בפרק השני לדוח זה מובאים נתונים על פי דיווחי הסיעות באשר לתרומות שקיבלו בסכום של 500 ש"ח ומעלה. </w:t>
      </w:r>
    </w:p>
    <w:p w:rsidR="00CF6C30">
      <w:pPr>
        <w:pBdr>
          <w:top w:val="single" w:sz="4" w:space="4" w:color="FFFFFF"/>
          <w:left w:val="single" w:sz="4" w:space="11" w:color="FFFFFF"/>
          <w:bottom w:val="single" w:sz="4" w:space="6" w:color="FFFFFF"/>
          <w:right w:val="single" w:sz="4" w:space="11" w:color="FFFFFF"/>
        </w:pBdr>
        <w:shd w:val="pct25" w:color="00FF00" w:fill="auto"/>
        <w:tabs>
          <w:tab w:val="left" w:pos="737"/>
        </w:tabs>
        <w:spacing w:after="120" w:line="230" w:lineRule="exact"/>
        <w:ind w:left="227" w:right="227"/>
        <w:jc w:val="both"/>
        <w:rPr>
          <w:rFonts w:cs="FrankRuehl"/>
          <w:b/>
          <w:bCs/>
          <w:szCs w:val="22"/>
          <w:rtl/>
          <w:lang w:eastAsia="he-IL"/>
        </w:rPr>
      </w:pPr>
      <w:r>
        <w:rPr>
          <w:rFonts w:cs="FrankRuehl"/>
          <w:b/>
          <w:bCs/>
          <w:szCs w:val="22"/>
          <w:rtl/>
          <w:lang w:eastAsia="he-IL"/>
        </w:rPr>
        <w:t xml:space="preserve">(ו) </w:t>
      </w:r>
      <w:r>
        <w:rPr>
          <w:rFonts w:cs="FrankRuehl"/>
          <w:b/>
          <w:bCs/>
          <w:szCs w:val="22"/>
          <w:rtl/>
          <w:lang w:eastAsia="he-IL"/>
        </w:rPr>
        <w:tab/>
        <w:t>הכנסותיהן של כל הסיעות היו בגבולות שנקבעו בסעיף 8 לחוק.</w:t>
      </w:r>
    </w:p>
    <w:p w:rsidR="00CF6C30">
      <w:pPr>
        <w:spacing w:after="120" w:line="230" w:lineRule="exact"/>
        <w:jc w:val="both"/>
        <w:rPr>
          <w:rFonts w:cs="FrankRuehl"/>
          <w:szCs w:val="22"/>
          <w:rtl/>
        </w:rPr>
      </w:pPr>
    </w:p>
    <w:p w:rsidR="00CF6C30">
      <w:pPr>
        <w:spacing w:after="120" w:line="230" w:lineRule="exact"/>
        <w:jc w:val="both"/>
        <w:rPr>
          <w:rFonts w:cs="FrankRuehl"/>
          <w:szCs w:val="22"/>
          <w:rtl/>
        </w:rPr>
      </w:pPr>
    </w:p>
    <w:p w:rsidR="00CF6C30">
      <w:pPr>
        <w:pStyle w:val="KOT4"/>
        <w:rPr>
          <w:rtl/>
        </w:rPr>
      </w:pPr>
      <w:r>
        <w:rPr>
          <w:rtl/>
        </w:rPr>
        <w:t>נושאים בעלי היבטים עקרוניים</w:t>
      </w:r>
    </w:p>
    <w:p w:rsidR="00CF6C30">
      <w:pPr>
        <w:spacing w:after="120" w:line="230" w:lineRule="exact"/>
        <w:jc w:val="both"/>
        <w:rPr>
          <w:rFonts w:cs="FrankRuehl"/>
          <w:szCs w:val="22"/>
          <w:rtl/>
        </w:rPr>
      </w:pPr>
      <w:r>
        <w:rPr>
          <w:rFonts w:cs="FrankRuehl"/>
          <w:szCs w:val="22"/>
          <w:rtl/>
        </w:rPr>
        <w:t>בדיקת חשבונותיהן של הסיעות העלתה מספר נושאים בעלי היבטים עקרוניים שמצאתי לנכון לייחד את הדיבור עליהם.</w:t>
      </w:r>
    </w:p>
    <w:p w:rsidR="00CF6C30">
      <w:pPr>
        <w:spacing w:after="120" w:line="230" w:lineRule="exact"/>
        <w:jc w:val="both"/>
        <w:rPr>
          <w:rFonts w:cs="FrankRuehl"/>
          <w:szCs w:val="22"/>
          <w:rtl/>
        </w:rPr>
      </w:pPr>
    </w:p>
    <w:p w:rsidR="00CF6C30">
      <w:pPr>
        <w:pStyle w:val="KOT5"/>
      </w:pPr>
      <w:r>
        <w:rPr>
          <w:rtl/>
        </w:rPr>
        <w:t xml:space="preserve">העברת כספים לסיעה בהסתדרות </w:t>
      </w:r>
    </w:p>
    <w:p w:rsidR="00CF6C30">
      <w:pPr>
        <w:spacing w:after="120" w:line="230" w:lineRule="exact"/>
        <w:jc w:val="both"/>
        <w:rPr>
          <w:rFonts w:cs="FrankRuehl"/>
          <w:sz w:val="22"/>
          <w:szCs w:val="22"/>
        </w:rPr>
      </w:pPr>
      <w:r>
        <w:rPr>
          <w:rFonts w:cs="FrankRuehl"/>
          <w:sz w:val="22"/>
          <w:szCs w:val="22"/>
          <w:rtl/>
        </w:rPr>
        <w:t>על פי סעיף 15(א) שבפרק י"ז לחוקת ההסתדרות (</w:t>
      </w:r>
      <w:r w:rsidR="00831938">
        <w:rPr>
          <w:rFonts w:cs="FrankRuehl"/>
          <w:sz w:val="22"/>
          <w:szCs w:val="22"/>
          <w:rtl/>
        </w:rPr>
        <w:t xml:space="preserve">להלן - </w:t>
      </w:r>
      <w:r>
        <w:rPr>
          <w:rFonts w:cs="FrankRuehl"/>
          <w:sz w:val="22"/>
          <w:szCs w:val="22"/>
          <w:rtl/>
        </w:rPr>
        <w:t>החוקה) סיעה בהסתדרות זכאית למימון הוצאותיה השוטפות מתקציב ההסתדרות בכפוף לכך שפעל</w:t>
      </w:r>
      <w:r>
        <w:rPr>
          <w:rFonts w:cs="FrankRuehl" w:hint="cs"/>
          <w:sz w:val="22"/>
          <w:szCs w:val="22"/>
          <w:rtl/>
        </w:rPr>
        <w:t>ה</w:t>
      </w:r>
      <w:r>
        <w:rPr>
          <w:rFonts w:cs="FrankRuehl"/>
          <w:sz w:val="22"/>
          <w:szCs w:val="22"/>
          <w:rtl/>
        </w:rPr>
        <w:t xml:space="preserve"> בהתאם להוראות פרק זה ולהוראות ההנחיות שפורסמו בדבר התנהלותן הכספית. בסעיף 18 </w:t>
      </w:r>
      <w:r>
        <w:rPr>
          <w:rFonts w:cs="FrankRuehl" w:hint="cs"/>
          <w:sz w:val="22"/>
          <w:szCs w:val="22"/>
          <w:rtl/>
        </w:rPr>
        <w:t xml:space="preserve">לחוקה </w:t>
      </w:r>
      <w:r>
        <w:rPr>
          <w:rFonts w:cs="FrankRuehl"/>
          <w:sz w:val="22"/>
          <w:szCs w:val="22"/>
          <w:rtl/>
        </w:rPr>
        <w:t xml:space="preserve">נקבע כי ההוצאות השוטפות הן הוצאות שהוצאו "אך ורק עבור פעילות הסתדרותית העולה בקנה אחד עם מטרותיה ותפקידיה של ההסתדרות...", ובסעיף 20 שענינו "הגבלת הכנסות" נקבע במפורש "לא תקבל סיעה, במישרין או בעקיפין, כל תרומה מאדם או מתאגיד בין בארץ ובין בחוץ לארץ; </w:t>
      </w:r>
      <w:r>
        <w:rPr>
          <w:rFonts w:cs="FrankRuehl"/>
          <w:sz w:val="22"/>
          <w:szCs w:val="22"/>
          <w:rtl/>
        </w:rPr>
        <w:t>לענין</w:t>
      </w:r>
      <w:r>
        <w:rPr>
          <w:rFonts w:cs="FrankRuehl"/>
          <w:sz w:val="22"/>
          <w:szCs w:val="22"/>
          <w:rtl/>
        </w:rPr>
        <w:t xml:space="preserve"> הוראה זו "תאגיד"- לרבות שותפות רשומה, וישות שאינה משפטית". לפי סעיף 21(א) </w:t>
      </w:r>
      <w:r>
        <w:rPr>
          <w:rFonts w:cs="FrankRuehl" w:hint="cs"/>
          <w:sz w:val="22"/>
          <w:szCs w:val="22"/>
          <w:rtl/>
        </w:rPr>
        <w:t xml:space="preserve">לחוקה </w:t>
      </w:r>
      <w:r>
        <w:rPr>
          <w:rFonts w:cs="FrankRuehl"/>
          <w:sz w:val="22"/>
          <w:szCs w:val="22"/>
          <w:rtl/>
        </w:rPr>
        <w:t>על כל אחת מהסיעות חלה חובה להגיש מדי שנה דוח לאגף הכספים בהסתדרות "בדבר השימוש שנעשה בכספים שקבלה מההסתדרות".</w:t>
      </w:r>
    </w:p>
    <w:p w:rsidR="00CF6C30" w:rsidP="005A72A5">
      <w:pPr>
        <w:tabs>
          <w:tab w:val="num" w:pos="570"/>
        </w:tabs>
        <w:spacing w:after="120" w:line="230" w:lineRule="exact"/>
        <w:jc w:val="both"/>
        <w:rPr>
          <w:rFonts w:cs="FrankRuehl"/>
          <w:sz w:val="22"/>
          <w:szCs w:val="22"/>
          <w:rtl/>
        </w:rPr>
      </w:pPr>
      <w:r>
        <w:rPr>
          <w:rFonts w:cs="FrankRuehl"/>
          <w:sz w:val="22"/>
          <w:szCs w:val="22"/>
          <w:rtl/>
        </w:rPr>
        <w:t>כעולה מחוקת ההסתדרות פעילותן של הסיעות בהסתדרות מתוקצבת על ידי ההסתדרות עצמה במשק סגור</w:t>
      </w:r>
      <w:r w:rsidR="005A72A5">
        <w:rPr>
          <w:rFonts w:cs="FrankRuehl" w:hint="cs"/>
          <w:sz w:val="22"/>
          <w:szCs w:val="22"/>
          <w:rtl/>
        </w:rPr>
        <w:t>,</w:t>
      </w:r>
      <w:r>
        <w:rPr>
          <w:rFonts w:cs="FrankRuehl"/>
          <w:sz w:val="22"/>
          <w:szCs w:val="22"/>
          <w:rtl/>
        </w:rPr>
        <w:t xml:space="preserve"> ולפיכך חל איסור מפורש כאמור לקבל תרומה מכל מקור אחר מחוץ להסתדרות. מבקר המדינה כבר קבע בדוח קודם</w:t>
      </w:r>
      <w:r>
        <w:rPr>
          <w:rFonts w:cs="FrankRuehl"/>
          <w:sz w:val="22"/>
          <w:szCs w:val="22"/>
          <w:vertAlign w:val="superscript"/>
          <w:rtl/>
        </w:rPr>
        <w:footnoteReference w:id="4"/>
      </w:r>
      <w:r>
        <w:rPr>
          <w:rFonts w:cs="FrankRuehl"/>
          <w:sz w:val="22"/>
          <w:szCs w:val="22"/>
          <w:rtl/>
        </w:rPr>
        <w:t xml:space="preserve"> כי לאור הוראות החוקה יש לקיים הפרדה מוחלטת בין חשבונות הסיעה בהסתדרות לבין חשבונות הסיעה בכנסת ובחשבונות הסיעה בהסתדרות יש לרשום רק את הכנסותיה והוצאותיה בקשר לפעילות בהסתדרות. </w:t>
      </w:r>
    </w:p>
    <w:p w:rsidR="00CF6C30" w:rsidP="00E649C9">
      <w:pPr>
        <w:tabs>
          <w:tab w:val="num" w:pos="570"/>
        </w:tabs>
        <w:spacing w:after="240" w:line="230" w:lineRule="exact"/>
        <w:jc w:val="both"/>
        <w:rPr>
          <w:rFonts w:cs="FrankRuehl"/>
          <w:sz w:val="22"/>
          <w:szCs w:val="22"/>
          <w:rtl/>
        </w:rPr>
      </w:pPr>
      <w:r>
        <w:rPr>
          <w:rFonts w:cs="FrankRuehl"/>
          <w:sz w:val="22"/>
          <w:szCs w:val="22"/>
          <w:rtl/>
        </w:rPr>
        <w:t xml:space="preserve">הביקורת העלתה כי בחשבונותיה של </w:t>
      </w:r>
      <w:r>
        <w:rPr>
          <w:rFonts w:cs="FrankRuehl" w:hint="cs"/>
          <w:sz w:val="22"/>
          <w:szCs w:val="22"/>
          <w:rtl/>
        </w:rPr>
        <w:t xml:space="preserve">אחת הסיעות </w:t>
      </w:r>
      <w:r>
        <w:rPr>
          <w:rFonts w:cs="FrankRuehl"/>
          <w:sz w:val="22"/>
          <w:szCs w:val="22"/>
          <w:rtl/>
        </w:rPr>
        <w:t xml:space="preserve">נכללה הוצאה בסך של </w:t>
      </w:r>
      <w:r>
        <w:rPr>
          <w:rFonts w:cs="FrankRuehl" w:hint="cs"/>
          <w:sz w:val="22"/>
          <w:szCs w:val="22"/>
          <w:rtl/>
        </w:rPr>
        <w:t>1.5 מיליון</w:t>
      </w:r>
      <w:r>
        <w:rPr>
          <w:rFonts w:cs="FrankRuehl"/>
          <w:sz w:val="22"/>
          <w:szCs w:val="22"/>
          <w:rtl/>
        </w:rPr>
        <w:t xml:space="preserve"> ש"ח בגין בחירות בהסתדרות ללא תיעוד </w:t>
      </w:r>
      <w:r>
        <w:rPr>
          <w:rFonts w:cs="FrankRuehl"/>
          <w:sz w:val="22"/>
          <w:szCs w:val="22"/>
          <w:rtl/>
        </w:rPr>
        <w:t>ואסמכתות</w:t>
      </w:r>
      <w:r>
        <w:rPr>
          <w:rFonts w:cs="FrankRuehl"/>
          <w:sz w:val="22"/>
          <w:szCs w:val="22"/>
          <w:rtl/>
        </w:rPr>
        <w:t xml:space="preserve"> המפרטים ומבהירים את מהות ההוצאה לפרטיה. הסיעה העבירה למשרדי הסכם קואליציוני מיום 21.3.12 בין כמה סיעות בהסתדרות שהתמודדו בבחירות להסתדרות במסגרת רשימה משותפת</w:t>
      </w:r>
      <w:r>
        <w:rPr>
          <w:rFonts w:cs="FrankRuehl"/>
          <w:sz w:val="22"/>
          <w:szCs w:val="22"/>
          <w:vertAlign w:val="superscript"/>
          <w:rtl/>
        </w:rPr>
        <w:footnoteReference w:id="5"/>
      </w:r>
      <w:r>
        <w:rPr>
          <w:rFonts w:cs="FrankRuehl"/>
          <w:sz w:val="22"/>
          <w:szCs w:val="22"/>
          <w:rtl/>
        </w:rPr>
        <w:t xml:space="preserve"> (</w:t>
      </w:r>
      <w:r w:rsidR="00831938">
        <w:rPr>
          <w:rFonts w:cs="FrankRuehl"/>
          <w:sz w:val="22"/>
          <w:szCs w:val="22"/>
          <w:rtl/>
        </w:rPr>
        <w:t xml:space="preserve">להלן - </w:t>
      </w:r>
      <w:r>
        <w:rPr>
          <w:rFonts w:cs="FrankRuehl"/>
          <w:sz w:val="22"/>
          <w:szCs w:val="22"/>
          <w:rtl/>
        </w:rPr>
        <w:t xml:space="preserve">ההסכם), ולפיו חלקה של </w:t>
      </w:r>
      <w:r>
        <w:rPr>
          <w:rFonts w:cs="FrankRuehl" w:hint="cs"/>
          <w:sz w:val="22"/>
          <w:szCs w:val="22"/>
          <w:rtl/>
        </w:rPr>
        <w:t>הסיעה ב</w:t>
      </w:r>
      <w:r>
        <w:rPr>
          <w:rFonts w:cs="FrankRuehl"/>
          <w:sz w:val="22"/>
          <w:szCs w:val="22"/>
          <w:rtl/>
        </w:rPr>
        <w:t>הסתדרות בחלוקת נטל ההוצאות ובחלוקת המימון הינו עשרה אחוזים</w:t>
      </w:r>
      <w:r>
        <w:rPr>
          <w:rFonts w:cs="FrankRuehl" w:hint="cs"/>
          <w:sz w:val="22"/>
          <w:szCs w:val="22"/>
          <w:rtl/>
        </w:rPr>
        <w:t xml:space="preserve"> מתוך התקציב הכולל העומד על 15 מיליון ש"ח. </w:t>
      </w:r>
      <w:r>
        <w:rPr>
          <w:rFonts w:cs="FrankRuehl"/>
          <w:sz w:val="22"/>
          <w:szCs w:val="22"/>
          <w:rtl/>
        </w:rPr>
        <w:t xml:space="preserve">יודגש כי ההסכם האמור אינו כולל הוראה בדבר העברת כספים מהסיעה בכנסת לסיעה בהסתדרות לצורך הבחירות. </w:t>
      </w:r>
      <w:r>
        <w:rPr>
          <w:rFonts w:cs="FrankRuehl" w:hint="cs"/>
          <w:sz w:val="22"/>
          <w:szCs w:val="22"/>
          <w:rtl/>
        </w:rPr>
        <w:t xml:space="preserve">בעקבות הביקורת קיבלה הסיעה דוח כספי מבוקר של הרשימה המשותפת בהסתדרות ממנו עולה כי הוצאותיה בבחירות להסתדרות הסתכמו בכ-11.4 מיליון ש"ח בלבד, וכי נותר בידיה עודף בסך של כ-3.6 מיליון ש"ח. בעקבות כך פנתה הסיעה לסיעה בהסתדרות בבקשה להשבת 10% מהעודף האמור. </w:t>
      </w:r>
    </w:p>
    <w:p w:rsidR="00CF6C30">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rPr>
          <w:rFonts w:cs="FrankRuehl"/>
          <w:b/>
          <w:bCs/>
          <w:szCs w:val="22"/>
          <w:rtl/>
        </w:rPr>
      </w:pPr>
      <w:r>
        <w:rPr>
          <w:rFonts w:cs="FrankRuehl"/>
          <w:b/>
          <w:bCs/>
          <w:szCs w:val="22"/>
          <w:rtl/>
        </w:rPr>
        <w:t xml:space="preserve">העברת כספים מהסיעה בכנסת לסיעה בהסתדרות ללא שקיפות הולמת </w:t>
      </w:r>
      <w:r>
        <w:rPr>
          <w:rFonts w:cs="FrankRuehl" w:hint="cs"/>
          <w:b/>
          <w:bCs/>
          <w:szCs w:val="22"/>
          <w:rtl/>
        </w:rPr>
        <w:t xml:space="preserve">כמתואר </w:t>
      </w:r>
      <w:r>
        <w:rPr>
          <w:rFonts w:cs="FrankRuehl"/>
          <w:b/>
          <w:bCs/>
          <w:szCs w:val="22"/>
          <w:rtl/>
        </w:rPr>
        <w:t xml:space="preserve">פוגעת ביכולת הבקרה והפיקוח על השימוש בכספי ציבור. </w:t>
      </w:r>
    </w:p>
    <w:p w:rsidR="00CF6C30">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rPr>
          <w:rFonts w:cs="FrankRuehl"/>
          <w:b/>
          <w:bCs/>
          <w:szCs w:val="22"/>
          <w:rtl/>
        </w:rPr>
      </w:pPr>
      <w:r>
        <w:rPr>
          <w:rFonts w:cs="FrankRuehl"/>
          <w:b/>
          <w:bCs/>
          <w:szCs w:val="22"/>
          <w:rtl/>
        </w:rPr>
        <w:t>לאור קביעתי בעבר לפיה כספי מימון מפלגות לא נועדו למתן תמיכה וסיוע למגזרים מסוימים בהתאם לאינטרסים של הסיעות, ונוכח הוראות החוקה וקביעת מבקר המדינה בדבר ההפרדה בין חשבונות הסיעה בכנסת לחשבונות הסיעה בהסתדרות, ומשפעילות הסיעה בהסתדרות מתוקצבת על ידי ההסתדרות אני קובע כי אין עוד מקום לכך כי סיעה בכנסת תתמוך בסיעה בהסתדרות מכספי מימון ממלכתי</w:t>
      </w:r>
      <w:r>
        <w:rPr>
          <w:rFonts w:cs="FrankRuehl" w:hint="cs"/>
          <w:b/>
          <w:bCs/>
          <w:szCs w:val="22"/>
          <w:rtl/>
        </w:rPr>
        <w:t>, שימוש אשר מנוגד להוראות הרלוונטיות לנושא.</w:t>
      </w:r>
    </w:p>
    <w:p w:rsidR="00CF6C30">
      <w:pPr>
        <w:spacing w:after="120" w:line="230" w:lineRule="exact"/>
        <w:jc w:val="both"/>
        <w:rPr>
          <w:rFonts w:cs="FrankRuehl"/>
          <w:sz w:val="22"/>
          <w:szCs w:val="22"/>
          <w:rtl/>
        </w:rPr>
      </w:pPr>
    </w:p>
    <w:p w:rsidR="00CF6C30">
      <w:pPr>
        <w:pStyle w:val="KOT5"/>
      </w:pPr>
      <w:r>
        <w:rPr>
          <w:rtl/>
        </w:rPr>
        <w:t xml:space="preserve">השתתפות של חלק שהתפלג מסיעה בגירעון הסיעה </w:t>
      </w:r>
    </w:p>
    <w:p w:rsidR="004723B8" w:rsidP="005B7F0B">
      <w:pPr>
        <w:spacing w:after="120" w:line="230" w:lineRule="exact"/>
        <w:jc w:val="both"/>
        <w:rPr>
          <w:rFonts w:cs="FrankRuehl"/>
          <w:sz w:val="22"/>
          <w:szCs w:val="22"/>
          <w:rtl/>
        </w:rPr>
      </w:pPr>
      <w:r>
        <w:rPr>
          <w:rFonts w:cs="FrankRuehl"/>
          <w:sz w:val="22"/>
          <w:szCs w:val="22"/>
          <w:rtl/>
        </w:rPr>
        <w:t xml:space="preserve">סעיף 13(א) לחוק קובע "התפלגה סיעה בכנסת...יחושב מימון ההוצאות השוטפות של החלקים שהתפלגו בהתאם למספר החברים החדש, החל בחודש שלאחר </w:t>
      </w:r>
      <w:r>
        <w:rPr>
          <w:rFonts w:cs="FrankRuehl"/>
          <w:sz w:val="22"/>
          <w:szCs w:val="22"/>
          <w:rtl/>
        </w:rPr>
        <w:t>שועדת</w:t>
      </w:r>
      <w:r>
        <w:rPr>
          <w:rFonts w:cs="FrankRuehl"/>
          <w:sz w:val="22"/>
          <w:szCs w:val="22"/>
          <w:rtl/>
        </w:rPr>
        <w:t xml:space="preserve"> הכנסת אישרה את השינוי". </w:t>
      </w:r>
      <w:r>
        <w:rPr>
          <w:rFonts w:cs="FrankRuehl" w:hint="cs"/>
          <w:sz w:val="22"/>
          <w:szCs w:val="22"/>
          <w:rtl/>
        </w:rPr>
        <w:t xml:space="preserve">מכאן, שחלק המתפלג מסיעה זכאי לחלק היחסי במימון השוטף שנקבע לאותה הסיעה. לעומת זאת, עד לתיקון החוק ב-2005, אותו חלק שהתפלג לא נדרש לשאת בחלק היחסי של חובות הסיעה שממנה התפלג. בשנת 2005, הוגשה הצעת חוק לתיקון החוק בנושא, תוך שנקבע כי "מצב זה [שבו חלק המתפלג זכאי לחלק ממימון הסיעה אך אינו נושא בחלק מחובותיה] אינו ראוי, פוגע ללא הצדקה במפלגה [ובסיעה] המקורית ומעודד עקב שיטת חישוב ההוצאות השוטפות לסיעה פיצולים והתפלגויות גם מטעמים שאינם אידיאולוגיים". </w:t>
      </w:r>
    </w:p>
    <w:p w:rsidR="00CF6C30" w:rsidP="00B6668F">
      <w:pPr>
        <w:spacing w:after="120" w:line="230" w:lineRule="exact"/>
        <w:jc w:val="both"/>
        <w:rPr>
          <w:rFonts w:cs="FrankRuehl"/>
          <w:sz w:val="22"/>
          <w:szCs w:val="22"/>
          <w:rtl/>
        </w:rPr>
      </w:pPr>
      <w:r>
        <w:rPr>
          <w:rFonts w:cs="FrankRuehl"/>
          <w:sz w:val="22"/>
          <w:szCs w:val="22"/>
          <w:rtl/>
        </w:rPr>
        <w:t>סעיף 13(ד) לחוק</w:t>
      </w:r>
      <w:r w:rsidR="004723B8">
        <w:rPr>
          <w:rFonts w:cs="FrankRuehl" w:hint="cs"/>
          <w:sz w:val="22"/>
          <w:szCs w:val="22"/>
          <w:rtl/>
        </w:rPr>
        <w:t>,</w:t>
      </w:r>
      <w:r>
        <w:rPr>
          <w:rFonts w:cs="FrankRuehl"/>
          <w:sz w:val="22"/>
          <w:szCs w:val="22"/>
          <w:rtl/>
        </w:rPr>
        <w:t xml:space="preserve"> </w:t>
      </w:r>
      <w:r w:rsidR="004723B8">
        <w:rPr>
          <w:rFonts w:cs="FrankRuehl" w:hint="cs"/>
          <w:sz w:val="22"/>
          <w:szCs w:val="22"/>
          <w:rtl/>
        </w:rPr>
        <w:t>שהוסף בעקבות תיקון החוק ב-2005,</w:t>
      </w:r>
      <w:r w:rsidR="004723B8">
        <w:rPr>
          <w:rFonts w:cs="FrankRuehl"/>
          <w:sz w:val="22"/>
          <w:szCs w:val="22"/>
          <w:rtl/>
        </w:rPr>
        <w:t xml:space="preserve"> </w:t>
      </w:r>
      <w:r>
        <w:rPr>
          <w:rFonts w:cs="FrankRuehl"/>
          <w:sz w:val="22"/>
          <w:szCs w:val="22"/>
          <w:rtl/>
        </w:rPr>
        <w:t>קובע "(1) חלק שהתפלג מסיעה ישתתף בהחזר חובות המפלגה</w:t>
      </w:r>
      <w:r>
        <w:rPr>
          <w:rFonts w:cs="FrankRuehl"/>
          <w:sz w:val="22"/>
          <w:szCs w:val="22"/>
        </w:rPr>
        <w:t xml:space="preserve"> </w:t>
      </w:r>
      <w:r>
        <w:rPr>
          <w:rFonts w:cs="FrankRuehl"/>
          <w:sz w:val="22"/>
          <w:szCs w:val="22"/>
          <w:rtl/>
        </w:rPr>
        <w:t>שאותה סיעה ייצגה בכנסת, באופן יחסי לגובה מימון ההוצאות השוטפות שבשל ההתפלגות</w:t>
      </w:r>
      <w:r>
        <w:rPr>
          <w:rFonts w:cs="FrankRuehl"/>
          <w:sz w:val="22"/>
          <w:szCs w:val="22"/>
        </w:rPr>
        <w:t xml:space="preserve"> </w:t>
      </w:r>
      <w:r>
        <w:rPr>
          <w:rFonts w:cs="FrankRuehl"/>
          <w:sz w:val="22"/>
          <w:szCs w:val="22"/>
          <w:rtl/>
        </w:rPr>
        <w:t>נגרע מהסיעה שממנה התפלג; החזר החוב יהיה מתוך ההוצאות השוטפות שלהן החלק שהתפלג</w:t>
      </w:r>
      <w:r>
        <w:rPr>
          <w:rFonts w:cs="FrankRuehl"/>
          <w:sz w:val="22"/>
          <w:szCs w:val="22"/>
        </w:rPr>
        <w:t xml:space="preserve"> </w:t>
      </w:r>
      <w:r>
        <w:rPr>
          <w:rFonts w:cs="FrankRuehl"/>
          <w:sz w:val="22"/>
          <w:szCs w:val="22"/>
          <w:rtl/>
        </w:rPr>
        <w:t>זכאי עד לסיום כהונתה של אותה הכנסת, למעט 5% מיחידת מימון אחת כאמור בסעיף 3(ג)</w:t>
      </w:r>
      <w:r>
        <w:rPr>
          <w:rFonts w:cs="FrankRuehl"/>
          <w:sz w:val="22"/>
          <w:szCs w:val="22"/>
        </w:rPr>
        <w:t xml:space="preserve"> </w:t>
      </w:r>
      <w:r>
        <w:rPr>
          <w:rFonts w:cs="FrankRuehl"/>
          <w:sz w:val="22"/>
          <w:szCs w:val="22"/>
          <w:rtl/>
        </w:rPr>
        <w:t>סיפה</w:t>
      </w:r>
      <w:r>
        <w:rPr>
          <w:rFonts w:cs="FrankRuehl"/>
          <w:sz w:val="22"/>
          <w:szCs w:val="22"/>
          <w:rtl/>
        </w:rPr>
        <w:t xml:space="preserve">; פסקה זו תחול גם אם החלק שהתפלג התמזג עם סיעה אחרת בכנסת; (2) חובת ההשתתפות של חלק, כאמור בפסקה (1), תחל בתקופה שתחילתה ביום שבו הוא זכאי למימון הוצאות שוטפות ותסתיים ביום סיום כהונתה של אותה הכנסת; (3) רואה החשבון של הסיעה שממנה התפלג חלק, שמונה לפי סעיף 5א, יקבע, בהקדם האפשרי, את חובות המפלגה לעניין סעיף קטן זה, וימסור על כך הודעה ליושב ראש הכנסת ולבא כוחו של החלק שהתפלג; ...(5) לעניין סעיף קטן זה "חובות המפלגה"- ההפרש שבין הוצאותיה לבין הכנסותיה, בתקופה שבה החלק שהתפלג או חלק ממנו, היה חלק מהסיעה, וכן לצורך הבחירות לכנסת שאליה נבחר חלק כאמור". </w:t>
      </w:r>
    </w:p>
    <w:p w:rsidR="00CF6C30">
      <w:pPr>
        <w:spacing w:after="120" w:line="230" w:lineRule="exact"/>
        <w:jc w:val="both"/>
        <w:rPr>
          <w:rFonts w:cs="FrankRuehl"/>
          <w:sz w:val="22"/>
          <w:szCs w:val="22"/>
          <w:rtl/>
        </w:rPr>
      </w:pPr>
      <w:r>
        <w:rPr>
          <w:rFonts w:cs="FrankRuehl"/>
          <w:sz w:val="22"/>
          <w:szCs w:val="22"/>
          <w:rtl/>
        </w:rPr>
        <w:t>ב-3.12.12 אישרה ועדת הכנסת את התפלגות שבע</w:t>
      </w:r>
      <w:r>
        <w:rPr>
          <w:rFonts w:cs="FrankRuehl" w:hint="cs"/>
          <w:sz w:val="22"/>
          <w:szCs w:val="22"/>
          <w:rtl/>
        </w:rPr>
        <w:t>ה</w:t>
      </w:r>
      <w:r>
        <w:rPr>
          <w:rFonts w:cs="FrankRuehl"/>
          <w:sz w:val="22"/>
          <w:szCs w:val="22"/>
          <w:rtl/>
        </w:rPr>
        <w:t xml:space="preserve"> חברי כנסת מסיעת "קדימה" והכירה בהם כסיעה חדשה נפרדת בשם "התנועה בראשות ציפי לבני" (להלן בפרק זה - הסיעה החדשה). לפי סעיף 13(א) לחוק הייתה הסיעה החדשה זכאית למימון הוצאותיה השוטפות החל בחודש שלאחר שוועדת הכנסת אישרה את ההתפלגות, דהיינו החל מחודש ינואר 2013. </w:t>
      </w:r>
    </w:p>
    <w:p w:rsidR="005B7F0B" w:rsidP="005B7F0B">
      <w:pPr>
        <w:spacing w:after="120" w:line="230" w:lineRule="exact"/>
        <w:jc w:val="both"/>
        <w:rPr>
          <w:rFonts w:cs="FrankRuehl"/>
          <w:sz w:val="22"/>
          <w:szCs w:val="22"/>
          <w:rtl/>
        </w:rPr>
      </w:pPr>
      <w:r>
        <w:rPr>
          <w:rFonts w:cs="FrankRuehl" w:hint="cs"/>
          <w:sz w:val="22"/>
          <w:szCs w:val="22"/>
          <w:rtl/>
        </w:rPr>
        <w:t>לפי דוח "חובות המפלגה לעניין סעיף 13(ד) לחוק מימון מפלגות ליום 30 בנובמבר 2012" שאושר על ידי רו"ח סיעת קדימה, והוגש ליו"ר הכנסת, חובות קדימה ערב ההתפלגות, נכון ליום 30.11.12, הסתכמו בסך של 25.4 מיליון ש"ח.</w:t>
      </w:r>
    </w:p>
    <w:p w:rsidR="00CF6C30" w:rsidP="00633E27">
      <w:pPr>
        <w:spacing w:after="240" w:line="230" w:lineRule="exact"/>
        <w:jc w:val="both"/>
        <w:rPr>
          <w:rFonts w:cs="FrankRuehl"/>
          <w:sz w:val="22"/>
          <w:szCs w:val="22"/>
          <w:rtl/>
        </w:rPr>
      </w:pPr>
      <w:r>
        <w:rPr>
          <w:rFonts w:cs="FrankRuehl" w:hint="cs"/>
          <w:sz w:val="22"/>
          <w:szCs w:val="22"/>
          <w:rtl/>
        </w:rPr>
        <w:t>לאחר</w:t>
      </w:r>
      <w:r>
        <w:rPr>
          <w:rFonts w:cs="FrankRuehl"/>
          <w:sz w:val="22"/>
          <w:szCs w:val="22"/>
          <w:rtl/>
        </w:rPr>
        <w:t xml:space="preserve"> ההתפלגות האמורה, הודיע בא </w:t>
      </w:r>
      <w:r>
        <w:rPr>
          <w:rFonts w:cs="FrankRuehl"/>
          <w:sz w:val="22"/>
          <w:szCs w:val="22"/>
          <w:rtl/>
        </w:rPr>
        <w:t>כח</w:t>
      </w:r>
      <w:r>
        <w:rPr>
          <w:rFonts w:cs="FrankRuehl"/>
          <w:sz w:val="22"/>
          <w:szCs w:val="22"/>
          <w:rtl/>
        </w:rPr>
        <w:t xml:space="preserve"> הסיעה החדשה </w:t>
      </w:r>
      <w:r>
        <w:rPr>
          <w:rFonts w:cs="FrankRuehl"/>
          <w:sz w:val="22"/>
          <w:szCs w:val="22"/>
          <w:rtl/>
        </w:rPr>
        <w:t>לחשבות</w:t>
      </w:r>
      <w:r>
        <w:rPr>
          <w:rFonts w:cs="FrankRuehl"/>
          <w:sz w:val="22"/>
          <w:szCs w:val="22"/>
          <w:rtl/>
        </w:rPr>
        <w:t xml:space="preserve"> הכנסת </w:t>
      </w:r>
      <w:r>
        <w:rPr>
          <w:rFonts w:cs="FrankRuehl" w:hint="cs"/>
          <w:sz w:val="22"/>
          <w:szCs w:val="22"/>
          <w:rtl/>
        </w:rPr>
        <w:t>בינואר 2013</w:t>
      </w:r>
      <w:r>
        <w:rPr>
          <w:rFonts w:cs="FrankRuehl"/>
          <w:sz w:val="22"/>
          <w:szCs w:val="22"/>
          <w:rtl/>
        </w:rPr>
        <w:t xml:space="preserve"> כי "הסיעה מוותרת על כספי המימון השוטף להם היא זכאית עבור שבעת חברי הכנסת של הסיעה</w:t>
      </w:r>
      <w:r>
        <w:rPr>
          <w:rFonts w:cs="FrankRuehl" w:hint="cs"/>
          <w:sz w:val="22"/>
          <w:szCs w:val="22"/>
          <w:rtl/>
        </w:rPr>
        <w:t>"</w:t>
      </w:r>
      <w:r>
        <w:rPr>
          <w:rFonts w:cs="FrankRuehl"/>
          <w:sz w:val="22"/>
          <w:szCs w:val="22"/>
          <w:rtl/>
        </w:rPr>
        <w:t>, ו</w:t>
      </w:r>
      <w:r>
        <w:rPr>
          <w:rFonts w:cs="FrankRuehl" w:hint="cs"/>
          <w:sz w:val="22"/>
          <w:szCs w:val="22"/>
          <w:rtl/>
        </w:rPr>
        <w:t>כי כספי המימון יועברו לסיעת קדימה כהשתתפות בחובותיה בהתאם לסעיף 13(ד) לחוק, וזאת למעט כספי מימון בגין יחידת מימון אחת בהתאם לחוק. בעקבות</w:t>
      </w:r>
      <w:r>
        <w:rPr>
          <w:rFonts w:cs="FrankRuehl"/>
          <w:sz w:val="22"/>
          <w:szCs w:val="22"/>
          <w:rtl/>
        </w:rPr>
        <w:t xml:space="preserve"> הודעה זו, העבירה </w:t>
      </w:r>
      <w:r>
        <w:rPr>
          <w:rFonts w:cs="FrankRuehl"/>
          <w:sz w:val="22"/>
          <w:szCs w:val="22"/>
          <w:rtl/>
        </w:rPr>
        <w:t>חשבות</w:t>
      </w:r>
      <w:r>
        <w:rPr>
          <w:rFonts w:cs="FrankRuehl"/>
          <w:sz w:val="22"/>
          <w:szCs w:val="22"/>
          <w:rtl/>
        </w:rPr>
        <w:t xml:space="preserve"> הכנסת סך של </w:t>
      </w:r>
      <w:r>
        <w:rPr>
          <w:rFonts w:cs="FrankRuehl"/>
          <w:sz w:val="22"/>
          <w:szCs w:val="22"/>
          <w:rtl/>
        </w:rPr>
        <w:t xml:space="preserve">467,845 ש"ח לסיעת קדימה, והמימון נטו שהועבר לסיעה החדשה הסתכם </w:t>
      </w:r>
      <w:r w:rsidR="00BE3AF0">
        <w:rPr>
          <w:rFonts w:cs="FrankRuehl"/>
          <w:sz w:val="22"/>
          <w:szCs w:val="22"/>
          <w:rtl/>
        </w:rPr>
        <w:t>ב-</w:t>
      </w:r>
      <w:r>
        <w:rPr>
          <w:rFonts w:cs="FrankRuehl"/>
          <w:sz w:val="22"/>
          <w:szCs w:val="22"/>
          <w:rtl/>
        </w:rPr>
        <w:t>66,835 ש"ח בלבד</w:t>
      </w:r>
      <w:r>
        <w:rPr>
          <w:rFonts w:cs="FrankRuehl" w:hint="cs"/>
          <w:sz w:val="22"/>
          <w:szCs w:val="22"/>
          <w:rtl/>
        </w:rPr>
        <w:t>, וזאת בהתאם להוראות סעיף 13(ד) לחוק</w:t>
      </w:r>
      <w:r>
        <w:rPr>
          <w:rFonts w:cs="FrankRuehl" w:hint="cs"/>
          <w:sz w:val="22"/>
          <w:szCs w:val="22"/>
          <w:rtl/>
        </w:rPr>
        <w:t>, ועל כן לא נפל כל פגם חוקי בהתנהלות הסיעה החדשה.</w:t>
      </w:r>
      <w:r>
        <w:rPr>
          <w:rFonts w:cs="FrankRuehl"/>
          <w:sz w:val="22"/>
          <w:szCs w:val="22"/>
          <w:rtl/>
        </w:rPr>
        <w:t xml:space="preserve"> </w:t>
      </w:r>
    </w:p>
    <w:p w:rsidR="00CF6C30" w:rsidP="00C751B2">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rPr>
          <w:rFonts w:cs="FrankRuehl"/>
          <w:b/>
          <w:bCs/>
          <w:szCs w:val="22"/>
          <w:rtl/>
        </w:rPr>
      </w:pPr>
      <w:r>
        <w:rPr>
          <w:rFonts w:cs="FrankRuehl" w:hint="cs"/>
          <w:b/>
          <w:bCs/>
          <w:sz w:val="22"/>
          <w:szCs w:val="22"/>
          <w:rtl/>
          <w:lang w:eastAsia="he-IL"/>
        </w:rPr>
        <w:t>מקרה זה מצביע על כך כי החוק בנוסחו הנוכחי אינו לוקח בחשבון מצבים בהם ה</w:t>
      </w:r>
      <w:r w:rsidR="003B2C61">
        <w:rPr>
          <w:rFonts w:cs="FrankRuehl" w:hint="cs"/>
          <w:b/>
          <w:bCs/>
          <w:sz w:val="22"/>
          <w:szCs w:val="22"/>
          <w:rtl/>
          <w:lang w:eastAsia="he-IL"/>
        </w:rPr>
        <w:t>התפלגות</w:t>
      </w:r>
      <w:r>
        <w:rPr>
          <w:rFonts w:cs="FrankRuehl" w:hint="cs"/>
          <w:b/>
          <w:bCs/>
          <w:sz w:val="22"/>
          <w:szCs w:val="22"/>
          <w:rtl/>
          <w:lang w:eastAsia="he-IL"/>
        </w:rPr>
        <w:t xml:space="preserve"> מתרחש</w:t>
      </w:r>
      <w:r w:rsidR="004723B8">
        <w:rPr>
          <w:rFonts w:cs="FrankRuehl" w:hint="cs"/>
          <w:b/>
          <w:bCs/>
          <w:sz w:val="22"/>
          <w:szCs w:val="22"/>
          <w:rtl/>
          <w:lang w:eastAsia="he-IL"/>
        </w:rPr>
        <w:t>ת</w:t>
      </w:r>
      <w:r>
        <w:rPr>
          <w:rFonts w:cs="FrankRuehl" w:hint="cs"/>
          <w:b/>
          <w:bCs/>
          <w:sz w:val="22"/>
          <w:szCs w:val="22"/>
          <w:rtl/>
          <w:lang w:eastAsia="he-IL"/>
        </w:rPr>
        <w:t xml:space="preserve"> לקראת סוף כהונת הכנסת, ולפיכך אין ביתרת המימון הממלכתי המגיע לסיעה חדשה לאחר ה</w:t>
      </w:r>
      <w:r w:rsidR="003B2C61">
        <w:rPr>
          <w:rFonts w:cs="FrankRuehl" w:hint="cs"/>
          <w:b/>
          <w:bCs/>
          <w:sz w:val="22"/>
          <w:szCs w:val="22"/>
          <w:rtl/>
          <w:lang w:eastAsia="he-IL"/>
        </w:rPr>
        <w:t>התפלגות</w:t>
      </w:r>
      <w:r>
        <w:rPr>
          <w:rFonts w:cs="FrankRuehl" w:hint="cs"/>
          <w:b/>
          <w:bCs/>
          <w:sz w:val="22"/>
          <w:szCs w:val="22"/>
          <w:rtl/>
          <w:lang w:eastAsia="he-IL"/>
        </w:rPr>
        <w:t>, כדי לכסות את חלקם היחסי של המתפלגים בחובות הסיעה ממנה התפלגו</w:t>
      </w:r>
      <w:r>
        <w:rPr>
          <w:rFonts w:cs="FrankRuehl"/>
          <w:b/>
          <w:bCs/>
          <w:szCs w:val="22"/>
          <w:rtl/>
        </w:rPr>
        <w:t>.</w:t>
      </w:r>
    </w:p>
    <w:p w:rsidR="00CF6C30" w:rsidP="00A52A44">
      <w:pPr>
        <w:jc w:val="both"/>
        <w:rPr>
          <w:rFonts w:cs="FrankRuehl"/>
          <w:sz w:val="22"/>
          <w:szCs w:val="22"/>
          <w:rtl/>
        </w:rPr>
      </w:pPr>
    </w:p>
    <w:p w:rsidR="00CF6C30" w:rsidP="004723B8">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rPr>
          <w:rFonts w:cs="FrankRuehl"/>
          <w:sz w:val="22"/>
          <w:szCs w:val="22"/>
          <w:rtl/>
        </w:rPr>
      </w:pPr>
      <w:r>
        <w:rPr>
          <w:rFonts w:cs="FrankRuehl"/>
          <w:b/>
          <w:bCs/>
          <w:szCs w:val="22"/>
          <w:rtl/>
        </w:rPr>
        <w:t xml:space="preserve">לפיכך, אני סבור כי על המחוקק לתת את דעתו לבעייתיות העולה מסעיף 13 לחוק, </w:t>
      </w:r>
      <w:r w:rsidR="004723B8">
        <w:rPr>
          <w:rFonts w:cs="FrankRuehl" w:hint="cs"/>
          <w:b/>
          <w:bCs/>
          <w:szCs w:val="22"/>
          <w:rtl/>
        </w:rPr>
        <w:t xml:space="preserve">לבחון את הדרך להביא לכך כי </w:t>
      </w:r>
      <w:r>
        <w:rPr>
          <w:rFonts w:cs="FrankRuehl"/>
          <w:b/>
          <w:bCs/>
          <w:szCs w:val="22"/>
          <w:rtl/>
        </w:rPr>
        <w:t xml:space="preserve">חלק שהתפלג מסיעה </w:t>
      </w:r>
      <w:r w:rsidR="004723B8">
        <w:rPr>
          <w:rFonts w:cs="FrankRuehl" w:hint="cs"/>
          <w:b/>
          <w:bCs/>
          <w:szCs w:val="22"/>
          <w:rtl/>
        </w:rPr>
        <w:t>אכן י</w:t>
      </w:r>
      <w:r>
        <w:rPr>
          <w:rFonts w:cs="FrankRuehl"/>
          <w:b/>
          <w:bCs/>
          <w:szCs w:val="22"/>
          <w:rtl/>
        </w:rPr>
        <w:t>שתתף בהחזר חובותיה על פי מפתח הוגן ובאופן יחסי למספר חברי הסיעה שהתפלגו מתוך כלל חברי הסיעה</w:t>
      </w:r>
      <w:r w:rsidR="004723B8">
        <w:rPr>
          <w:rFonts w:cs="FrankRuehl" w:hint="cs"/>
          <w:b/>
          <w:bCs/>
          <w:szCs w:val="22"/>
          <w:rtl/>
        </w:rPr>
        <w:t>.</w:t>
      </w:r>
    </w:p>
    <w:p w:rsidR="005B7F0B" w:rsidRPr="00137C82" w:rsidP="00A52A44">
      <w:pPr>
        <w:spacing w:before="240" w:after="120" w:line="230" w:lineRule="exact"/>
        <w:jc w:val="both"/>
        <w:rPr>
          <w:rFonts w:cs="FrankRuehl"/>
          <w:sz w:val="22"/>
          <w:szCs w:val="22"/>
          <w:rtl/>
        </w:rPr>
      </w:pPr>
      <w:r>
        <w:rPr>
          <w:rFonts w:cs="FrankRuehl" w:hint="cs"/>
          <w:sz w:val="22"/>
          <w:szCs w:val="22"/>
          <w:rtl/>
        </w:rPr>
        <w:t xml:space="preserve">יצוין כי בהצעת </w:t>
      </w:r>
      <w:r w:rsidR="005D052C">
        <w:rPr>
          <w:rFonts w:cs="FrankRuehl" w:hint="cs"/>
          <w:sz w:val="22"/>
          <w:szCs w:val="22"/>
          <w:rtl/>
        </w:rPr>
        <w:t>"</w:t>
      </w:r>
      <w:r>
        <w:rPr>
          <w:rFonts w:cs="FrankRuehl" w:hint="cs"/>
          <w:sz w:val="22"/>
          <w:szCs w:val="22"/>
          <w:rtl/>
        </w:rPr>
        <w:t>חוק המשילות</w:t>
      </w:r>
      <w:r w:rsidR="005D052C">
        <w:rPr>
          <w:rFonts w:cs="FrankRuehl" w:hint="cs"/>
          <w:sz w:val="22"/>
          <w:szCs w:val="22"/>
          <w:rtl/>
        </w:rPr>
        <w:t>"</w:t>
      </w:r>
      <w:r>
        <w:rPr>
          <w:rFonts w:cs="FrankRuehl" w:hint="cs"/>
          <w:sz w:val="22"/>
          <w:szCs w:val="22"/>
          <w:rtl/>
        </w:rPr>
        <w:t>, כפי שאושרה בקריאה ראשונה, קיימת התייחסות מפורשת לחלק מהסוגיות המתעוררות בנושא.</w:t>
      </w:r>
    </w:p>
    <w:p w:rsidR="00CF6C30">
      <w:pPr>
        <w:keepNext/>
        <w:spacing w:after="120" w:line="240" w:lineRule="auto"/>
        <w:rPr>
          <w:b/>
          <w:bCs/>
          <w:sz w:val="22"/>
          <w:szCs w:val="22"/>
        </w:rPr>
      </w:pPr>
      <w:r>
        <w:rPr>
          <w:b/>
          <w:bCs/>
          <w:sz w:val="22"/>
          <w:szCs w:val="22"/>
          <w:rtl/>
        </w:rPr>
        <w:br w:type="page"/>
      </w:r>
      <w:r>
        <w:rPr>
          <w:b/>
          <w:bCs/>
          <w:sz w:val="22"/>
          <w:szCs w:val="22"/>
          <w:rtl/>
        </w:rPr>
        <w:t xml:space="preserve">עודפים לתקופה השוטפת וגירעונות נצברים </w:t>
      </w:r>
    </w:p>
    <w:p w:rsidR="00CF6C30">
      <w:pPr>
        <w:spacing w:after="240" w:line="230" w:lineRule="exact"/>
        <w:jc w:val="both"/>
        <w:rPr>
          <w:rFonts w:cs="FrankRuehl"/>
          <w:sz w:val="22"/>
          <w:szCs w:val="22"/>
          <w:rtl/>
        </w:rPr>
      </w:pPr>
      <w:r>
        <w:rPr>
          <w:rFonts w:cs="FrankRuehl"/>
          <w:sz w:val="22"/>
          <w:szCs w:val="22"/>
          <w:rtl/>
        </w:rPr>
        <w:t>בטבלה שלהלן נתונים, על פי הדוחות הכספיים של הסיעות</w:t>
      </w:r>
      <w:r>
        <w:rPr>
          <w:sz w:val="22"/>
          <w:szCs w:val="22"/>
          <w:vertAlign w:val="superscript"/>
          <w:rtl/>
        </w:rPr>
        <w:footnoteReference w:id="6"/>
      </w:r>
      <w:r>
        <w:rPr>
          <w:rFonts w:cs="FrankRuehl"/>
          <w:sz w:val="22"/>
          <w:szCs w:val="22"/>
          <w:rtl/>
        </w:rPr>
        <w:t>, על הגירעונות/העודפים הנצברים של הסיעות ל-31.12.11, על הגירעונות/ העודפים שלהן במערכת הבחירות לכנסת ה-19 ולתקופ</w:t>
      </w:r>
      <w:r>
        <w:rPr>
          <w:rFonts w:cs="FrankRuehl" w:hint="cs"/>
          <w:sz w:val="22"/>
          <w:szCs w:val="22"/>
          <w:rtl/>
        </w:rPr>
        <w:t>ות</w:t>
      </w:r>
      <w:r>
        <w:rPr>
          <w:rFonts w:cs="FrankRuehl"/>
          <w:sz w:val="22"/>
          <w:szCs w:val="22"/>
          <w:rtl/>
        </w:rPr>
        <w:t xml:space="preserve"> השוטפ</w:t>
      </w:r>
      <w:r>
        <w:rPr>
          <w:rFonts w:cs="FrankRuehl" w:hint="cs"/>
          <w:sz w:val="22"/>
          <w:szCs w:val="22"/>
          <w:rtl/>
        </w:rPr>
        <w:t>ו</w:t>
      </w:r>
      <w:r>
        <w:rPr>
          <w:rFonts w:cs="FrankRuehl"/>
          <w:sz w:val="22"/>
          <w:szCs w:val="22"/>
          <w:rtl/>
        </w:rPr>
        <w:t>ת ועל הגירעונות/העודפים הנצברים ל-31.1.13 (סדר הסיעות לפי גודל הגירעון הנצבר).</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CellMar>
          <w:left w:w="57" w:type="dxa"/>
          <w:right w:w="57" w:type="dxa"/>
        </w:tblCellMar>
        <w:tblLook w:val="0000"/>
      </w:tblPr>
      <w:tblGrid>
        <w:gridCol w:w="1532"/>
        <w:gridCol w:w="1351"/>
        <w:gridCol w:w="1265"/>
        <w:gridCol w:w="1351"/>
        <w:gridCol w:w="1351"/>
      </w:tblGrid>
      <w:tr w:rsidTr="0048552C">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CellMar>
            <w:left w:w="57" w:type="dxa"/>
            <w:right w:w="57" w:type="dxa"/>
          </w:tblCellMar>
          <w:tblLook w:val="0000"/>
        </w:tblPrEx>
        <w:trPr>
          <w:jc w:val="center"/>
        </w:trPr>
        <w:tc>
          <w:tcPr>
            <w:tcW w:w="1532" w:type="dxa"/>
            <w:tcBorders>
              <w:top w:val="single" w:sz="12" w:space="0" w:color="auto"/>
              <w:bottom w:val="single" w:sz="12" w:space="0" w:color="auto"/>
            </w:tcBorders>
            <w:shd w:val="pct10" w:color="auto" w:fill="auto"/>
            <w:vAlign w:val="bottom"/>
          </w:tcPr>
          <w:p w:rsidR="0048552C">
            <w:pPr>
              <w:autoSpaceDE w:val="0"/>
              <w:autoSpaceDN w:val="0"/>
              <w:adjustRightInd w:val="0"/>
              <w:spacing w:before="40" w:after="40" w:line="220" w:lineRule="exact"/>
              <w:jc w:val="center"/>
              <w:rPr>
                <w:rFonts w:ascii="FrankRuehl" w:hAnsi="FrankRuehl" w:cs="FrankRuehl"/>
                <w:b/>
                <w:bCs/>
                <w:color w:val="000000"/>
                <w:sz w:val="20"/>
                <w:szCs w:val="20"/>
              </w:rPr>
            </w:pPr>
            <w:r>
              <w:rPr>
                <w:rFonts w:ascii="FrankRuehl" w:hAnsi="FrankRuehl" w:cs="FrankRuehl" w:hint="cs"/>
                <w:b/>
                <w:bCs/>
                <w:color w:val="000000"/>
                <w:sz w:val="20"/>
                <w:szCs w:val="20"/>
                <w:rtl/>
              </w:rPr>
              <w:t>שם המפלגה</w:t>
            </w:r>
          </w:p>
        </w:tc>
        <w:tc>
          <w:tcPr>
            <w:tcW w:w="1351" w:type="dxa"/>
            <w:tcBorders>
              <w:top w:val="single" w:sz="12" w:space="0" w:color="auto"/>
              <w:bottom w:val="single" w:sz="12" w:space="0" w:color="auto"/>
            </w:tcBorders>
            <w:shd w:val="pct10" w:color="auto" w:fill="auto"/>
            <w:vAlign w:val="bottom"/>
          </w:tcPr>
          <w:p w:rsidR="0048552C">
            <w:pPr>
              <w:autoSpaceDE w:val="0"/>
              <w:autoSpaceDN w:val="0"/>
              <w:adjustRightInd w:val="0"/>
              <w:spacing w:before="40" w:after="40" w:line="220" w:lineRule="exact"/>
              <w:jc w:val="center"/>
              <w:rPr>
                <w:rFonts w:ascii="FrankRuehl" w:hAnsi="FrankRuehl" w:cs="FrankRuehl"/>
                <w:b/>
                <w:bCs/>
                <w:color w:val="000000"/>
                <w:sz w:val="20"/>
                <w:szCs w:val="20"/>
              </w:rPr>
            </w:pPr>
            <w:r>
              <w:rPr>
                <w:rFonts w:ascii="FrankRuehl" w:hAnsi="FrankRuehl" w:cs="FrankRuehl" w:hint="cs"/>
                <w:b/>
                <w:bCs/>
                <w:color w:val="000000"/>
                <w:sz w:val="20"/>
                <w:szCs w:val="20"/>
                <w:rtl/>
              </w:rPr>
              <w:t xml:space="preserve">עודף (גירעון) </w:t>
            </w:r>
            <w:r>
              <w:rPr>
                <w:rFonts w:ascii="FrankRuehl" w:hAnsi="FrankRuehl" w:cs="FrankRuehl"/>
                <w:b/>
                <w:bCs/>
                <w:color w:val="000000"/>
                <w:sz w:val="20"/>
                <w:szCs w:val="20"/>
              </w:rPr>
              <w:br/>
            </w:r>
            <w:r>
              <w:rPr>
                <w:rFonts w:ascii="FrankRuehl" w:hAnsi="FrankRuehl" w:cs="FrankRuehl" w:hint="cs"/>
                <w:b/>
                <w:bCs/>
                <w:color w:val="000000"/>
                <w:sz w:val="20"/>
                <w:szCs w:val="20"/>
                <w:rtl/>
              </w:rPr>
              <w:t xml:space="preserve">נצבר </w:t>
            </w:r>
            <w:r>
              <w:rPr>
                <w:rFonts w:ascii="FrankRuehl" w:hAnsi="FrankRuehl" w:cs="FrankRuehl"/>
                <w:b/>
                <w:bCs/>
                <w:color w:val="000000"/>
                <w:sz w:val="20"/>
                <w:szCs w:val="20"/>
              </w:rPr>
              <w:br/>
            </w:r>
            <w:r>
              <w:rPr>
                <w:rFonts w:ascii="FrankRuehl" w:hAnsi="FrankRuehl" w:cs="FrankRuehl" w:hint="cs"/>
                <w:b/>
                <w:bCs/>
                <w:color w:val="000000"/>
                <w:sz w:val="20"/>
                <w:szCs w:val="20"/>
                <w:rtl/>
              </w:rPr>
              <w:t>ל-31.12.11</w:t>
            </w:r>
          </w:p>
        </w:tc>
        <w:tc>
          <w:tcPr>
            <w:tcW w:w="1265" w:type="dxa"/>
            <w:tcBorders>
              <w:top w:val="single" w:sz="12" w:space="0" w:color="auto"/>
              <w:bottom w:val="single" w:sz="12" w:space="0" w:color="auto"/>
            </w:tcBorders>
            <w:shd w:val="pct10" w:color="auto" w:fill="auto"/>
            <w:vAlign w:val="bottom"/>
          </w:tcPr>
          <w:p w:rsidR="0048552C">
            <w:pPr>
              <w:autoSpaceDE w:val="0"/>
              <w:autoSpaceDN w:val="0"/>
              <w:adjustRightInd w:val="0"/>
              <w:spacing w:before="40" w:after="40" w:line="220" w:lineRule="exact"/>
              <w:jc w:val="center"/>
              <w:rPr>
                <w:rFonts w:ascii="FrankRuehl" w:hAnsi="FrankRuehl" w:cs="FrankRuehl"/>
                <w:b/>
                <w:bCs/>
                <w:color w:val="000000"/>
                <w:sz w:val="20"/>
                <w:szCs w:val="20"/>
              </w:rPr>
            </w:pPr>
            <w:r>
              <w:rPr>
                <w:rFonts w:ascii="FrankRuehl" w:hAnsi="FrankRuehl" w:cs="FrankRuehl" w:hint="cs"/>
                <w:b/>
                <w:bCs/>
                <w:color w:val="000000"/>
                <w:sz w:val="20"/>
                <w:szCs w:val="20"/>
                <w:rtl/>
              </w:rPr>
              <w:t xml:space="preserve">עודף (גירעון) </w:t>
            </w:r>
            <w:r>
              <w:rPr>
                <w:rFonts w:ascii="FrankRuehl" w:hAnsi="FrankRuehl" w:cs="FrankRuehl"/>
                <w:b/>
                <w:bCs/>
                <w:color w:val="000000"/>
                <w:sz w:val="20"/>
                <w:szCs w:val="20"/>
              </w:rPr>
              <w:br/>
            </w:r>
            <w:r>
              <w:rPr>
                <w:rFonts w:ascii="FrankRuehl" w:hAnsi="FrankRuehl" w:cs="FrankRuehl" w:hint="cs"/>
                <w:b/>
                <w:bCs/>
                <w:color w:val="000000"/>
                <w:sz w:val="20"/>
                <w:szCs w:val="20"/>
                <w:rtl/>
              </w:rPr>
              <w:t>שוטף</w:t>
            </w:r>
          </w:p>
        </w:tc>
        <w:tc>
          <w:tcPr>
            <w:tcW w:w="1351" w:type="dxa"/>
            <w:tcBorders>
              <w:top w:val="single" w:sz="12" w:space="0" w:color="auto"/>
              <w:bottom w:val="single" w:sz="12" w:space="0" w:color="auto"/>
            </w:tcBorders>
            <w:shd w:val="pct10" w:color="auto" w:fill="auto"/>
            <w:vAlign w:val="bottom"/>
          </w:tcPr>
          <w:p w:rsidR="0048552C">
            <w:pPr>
              <w:autoSpaceDE w:val="0"/>
              <w:autoSpaceDN w:val="0"/>
              <w:adjustRightInd w:val="0"/>
              <w:spacing w:before="40" w:after="40" w:line="220" w:lineRule="exact"/>
              <w:jc w:val="center"/>
              <w:rPr>
                <w:rFonts w:ascii="FrankRuehl" w:hAnsi="FrankRuehl" w:cs="FrankRuehl"/>
                <w:b/>
                <w:bCs/>
                <w:color w:val="000000"/>
                <w:sz w:val="20"/>
                <w:szCs w:val="20"/>
              </w:rPr>
            </w:pPr>
            <w:r>
              <w:rPr>
                <w:rFonts w:ascii="FrankRuehl" w:hAnsi="FrankRuehl" w:cs="FrankRuehl" w:hint="cs"/>
                <w:b/>
                <w:bCs/>
                <w:color w:val="000000"/>
                <w:sz w:val="20"/>
                <w:szCs w:val="20"/>
                <w:rtl/>
              </w:rPr>
              <w:t xml:space="preserve">עודף (גירעון) </w:t>
            </w:r>
            <w:r>
              <w:rPr>
                <w:rFonts w:ascii="FrankRuehl" w:hAnsi="FrankRuehl" w:cs="FrankRuehl"/>
                <w:b/>
                <w:bCs/>
                <w:color w:val="000000"/>
                <w:sz w:val="20"/>
                <w:szCs w:val="20"/>
              </w:rPr>
              <w:br/>
            </w:r>
            <w:r>
              <w:rPr>
                <w:rFonts w:ascii="FrankRuehl" w:hAnsi="FrankRuehl" w:cs="FrankRuehl" w:hint="cs"/>
                <w:b/>
                <w:bCs/>
                <w:color w:val="000000"/>
                <w:sz w:val="20"/>
                <w:szCs w:val="20"/>
                <w:rtl/>
              </w:rPr>
              <w:t xml:space="preserve">ממערכת </w:t>
            </w:r>
            <w:r>
              <w:rPr>
                <w:rFonts w:ascii="FrankRuehl" w:hAnsi="FrankRuehl" w:cs="FrankRuehl"/>
                <w:b/>
                <w:bCs/>
                <w:color w:val="000000"/>
                <w:sz w:val="20"/>
                <w:szCs w:val="20"/>
              </w:rPr>
              <w:br/>
            </w:r>
            <w:r>
              <w:rPr>
                <w:rFonts w:ascii="FrankRuehl" w:hAnsi="FrankRuehl" w:cs="FrankRuehl" w:hint="cs"/>
                <w:b/>
                <w:bCs/>
                <w:color w:val="000000"/>
                <w:sz w:val="20"/>
                <w:szCs w:val="20"/>
                <w:rtl/>
              </w:rPr>
              <w:t>הבחירות</w:t>
            </w:r>
          </w:p>
        </w:tc>
        <w:tc>
          <w:tcPr>
            <w:tcW w:w="1351" w:type="dxa"/>
            <w:tcBorders>
              <w:top w:val="single" w:sz="12" w:space="0" w:color="auto"/>
              <w:bottom w:val="single" w:sz="12" w:space="0" w:color="auto"/>
            </w:tcBorders>
            <w:shd w:val="pct10" w:color="auto" w:fill="auto"/>
            <w:vAlign w:val="bottom"/>
          </w:tcPr>
          <w:p w:rsidR="0048552C" w:rsidP="004723B8">
            <w:pPr>
              <w:autoSpaceDE w:val="0"/>
              <w:autoSpaceDN w:val="0"/>
              <w:adjustRightInd w:val="0"/>
              <w:spacing w:before="40" w:after="40" w:line="220" w:lineRule="exact"/>
              <w:jc w:val="center"/>
              <w:rPr>
                <w:rFonts w:ascii="FrankRuehl" w:hAnsi="FrankRuehl" w:cs="FrankRuehl"/>
                <w:b/>
                <w:bCs/>
                <w:color w:val="000000"/>
                <w:sz w:val="20"/>
                <w:szCs w:val="20"/>
              </w:rPr>
            </w:pPr>
            <w:r>
              <w:rPr>
                <w:rFonts w:ascii="FrankRuehl" w:hAnsi="FrankRuehl" w:cs="FrankRuehl" w:hint="cs"/>
                <w:b/>
                <w:bCs/>
                <w:color w:val="000000"/>
                <w:sz w:val="20"/>
                <w:szCs w:val="20"/>
                <w:rtl/>
              </w:rPr>
              <w:t xml:space="preserve">סה"כ עודף </w:t>
            </w:r>
            <w:r>
              <w:rPr>
                <w:rFonts w:ascii="FrankRuehl" w:hAnsi="FrankRuehl" w:cs="FrankRuehl"/>
                <w:b/>
                <w:bCs/>
                <w:color w:val="000000"/>
                <w:sz w:val="20"/>
                <w:szCs w:val="20"/>
              </w:rPr>
              <w:br/>
            </w:r>
            <w:r>
              <w:rPr>
                <w:rFonts w:ascii="FrankRuehl" w:hAnsi="FrankRuehl" w:cs="FrankRuehl" w:hint="cs"/>
                <w:b/>
                <w:bCs/>
                <w:color w:val="000000"/>
                <w:sz w:val="20"/>
                <w:szCs w:val="20"/>
                <w:rtl/>
              </w:rPr>
              <w:t xml:space="preserve">(גירעון) </w:t>
            </w:r>
            <w:r w:rsidR="004723B8">
              <w:rPr>
                <w:rFonts w:ascii="FrankRuehl" w:hAnsi="FrankRuehl" w:cs="FrankRuehl" w:hint="cs"/>
                <w:b/>
                <w:bCs/>
                <w:color w:val="000000"/>
                <w:sz w:val="20"/>
                <w:szCs w:val="20"/>
                <w:rtl/>
              </w:rPr>
              <w:t>נ</w:t>
            </w:r>
            <w:r>
              <w:rPr>
                <w:rFonts w:ascii="FrankRuehl" w:hAnsi="FrankRuehl" w:cs="FrankRuehl" w:hint="cs"/>
                <w:b/>
                <w:bCs/>
                <w:color w:val="000000"/>
                <w:sz w:val="20"/>
                <w:szCs w:val="20"/>
                <w:rtl/>
              </w:rPr>
              <w:t xml:space="preserve">צבר </w:t>
            </w:r>
            <w:r>
              <w:rPr>
                <w:rFonts w:ascii="FrankRuehl" w:hAnsi="FrankRuehl" w:cs="FrankRuehl"/>
                <w:b/>
                <w:bCs/>
                <w:color w:val="000000"/>
                <w:sz w:val="20"/>
                <w:szCs w:val="20"/>
              </w:rPr>
              <w:br/>
            </w:r>
            <w:r>
              <w:rPr>
                <w:rFonts w:ascii="FrankRuehl" w:hAnsi="FrankRuehl" w:cs="FrankRuehl" w:hint="cs"/>
                <w:b/>
                <w:bCs/>
                <w:color w:val="000000"/>
                <w:sz w:val="20"/>
                <w:szCs w:val="20"/>
                <w:rtl/>
              </w:rPr>
              <w:t>ל- 31.1.13</w:t>
            </w:r>
          </w:p>
        </w:tc>
      </w:tr>
      <w:tr w:rsidTr="0048552C">
        <w:tblPrEx>
          <w:tblW w:w="6691" w:type="dxa"/>
          <w:jc w:val="center"/>
          <w:tblCellMar>
            <w:left w:w="57" w:type="dxa"/>
            <w:right w:w="57" w:type="dxa"/>
          </w:tblCellMar>
          <w:tblLook w:val="0000"/>
        </w:tblPrEx>
        <w:trPr>
          <w:jc w:val="center"/>
        </w:trPr>
        <w:tc>
          <w:tcPr>
            <w:tcW w:w="1532" w:type="dxa"/>
            <w:tcBorders>
              <w:top w:val="single" w:sz="12" w:space="0" w:color="auto"/>
            </w:tcBorders>
            <w:noWrap/>
          </w:tcPr>
          <w:p w:rsidR="0048552C" w:rsidRPr="00BE3AF0">
            <w:pPr>
              <w:autoSpaceDE w:val="0"/>
              <w:autoSpaceDN w:val="0"/>
              <w:adjustRightInd w:val="0"/>
              <w:spacing w:before="40" w:after="40" w:line="220" w:lineRule="exact"/>
              <w:rPr>
                <w:rFonts w:ascii="FrankRuehl" w:hAnsi="FrankRuehl" w:cs="FrankRuehl"/>
                <w:color w:val="000000"/>
                <w:sz w:val="20"/>
                <w:szCs w:val="20"/>
              </w:rPr>
            </w:pPr>
            <w:r w:rsidRPr="00BE3AF0">
              <w:rPr>
                <w:rFonts w:ascii="FrankRuehl" w:hAnsi="FrankRuehl" w:cs="FrankRuehl" w:hint="cs"/>
                <w:color w:val="000000"/>
                <w:sz w:val="20"/>
                <w:szCs w:val="20"/>
                <w:rtl/>
              </w:rPr>
              <w:t xml:space="preserve">העבודה </w:t>
            </w:r>
          </w:p>
        </w:tc>
        <w:tc>
          <w:tcPr>
            <w:tcW w:w="1351" w:type="dxa"/>
            <w:tcBorders>
              <w:top w:val="single" w:sz="12" w:space="0" w:color="auto"/>
            </w:tcBorders>
            <w:noWrap/>
            <w:vAlign w:val="bottom"/>
          </w:tcPr>
          <w:p w:rsidR="0048552C" w:rsidP="00FA47AC">
            <w:pPr>
              <w:spacing w:before="40" w:after="40" w:line="220" w:lineRule="exact"/>
              <w:rPr>
                <w:rFonts w:ascii="FrankRuehl" w:hAnsi="FrankRuehl" w:cs="FrankRuehl"/>
                <w:sz w:val="20"/>
                <w:szCs w:val="20"/>
                <w:highlight w:val="yellow"/>
              </w:rPr>
            </w:pPr>
            <w:r w:rsidRPr="00FA47AC">
              <w:rPr>
                <w:rFonts w:ascii="FrankRuehl" w:hAnsi="FrankRuehl" w:cs="FrankRuehl"/>
                <w:color w:val="FF0000"/>
                <w:sz w:val="20"/>
                <w:szCs w:val="20"/>
              </w:rPr>
              <w:t>(42,531,</w:t>
            </w:r>
            <w:r w:rsidRPr="00FA47AC" w:rsidR="00FA47AC">
              <w:rPr>
                <w:rFonts w:ascii="FrankRuehl" w:hAnsi="FrankRuehl" w:cs="FrankRuehl"/>
                <w:color w:val="FF0000"/>
                <w:sz w:val="20"/>
                <w:szCs w:val="20"/>
              </w:rPr>
              <w:t>557</w:t>
            </w:r>
            <w:r w:rsidRPr="00FA47AC">
              <w:rPr>
                <w:rFonts w:ascii="FrankRuehl" w:hAnsi="FrankRuehl" w:cs="FrankRuehl"/>
                <w:color w:val="FF0000"/>
                <w:sz w:val="20"/>
                <w:szCs w:val="20"/>
              </w:rPr>
              <w:t>)</w:t>
            </w:r>
            <w:r w:rsidRPr="00FA47AC">
              <w:rPr>
                <w:rFonts w:ascii="FrankRuehl" w:hAnsi="FrankRuehl" w:cs="FrankRuehl" w:hint="cs"/>
                <w:color w:val="FF0000"/>
                <w:sz w:val="20"/>
                <w:szCs w:val="20"/>
                <w:rtl/>
              </w:rPr>
              <w:t xml:space="preserve"> </w:t>
            </w:r>
            <w:r w:rsidRPr="005A72A5">
              <w:rPr>
                <w:rFonts w:ascii="FrankRuehl" w:hAnsi="FrankRuehl" w:cs="FrankRuehl" w:hint="cs"/>
                <w:sz w:val="20"/>
                <w:szCs w:val="20"/>
                <w:rtl/>
              </w:rPr>
              <w:t>*</w:t>
            </w:r>
          </w:p>
        </w:tc>
        <w:tc>
          <w:tcPr>
            <w:tcW w:w="1265" w:type="dxa"/>
            <w:tcBorders>
              <w:top w:val="single" w:sz="12" w:space="0" w:color="auto"/>
            </w:tcBorders>
            <w:noWrap/>
            <w:vAlign w:val="bottom"/>
          </w:tcPr>
          <w:p w:rsidR="0048552C">
            <w:pPr>
              <w:spacing w:before="40" w:after="40" w:line="220" w:lineRule="exact"/>
              <w:rPr>
                <w:rFonts w:ascii="FrankRuehl" w:hAnsi="FrankRuehl" w:cs="FrankRuehl"/>
                <w:sz w:val="20"/>
                <w:szCs w:val="20"/>
              </w:rPr>
            </w:pPr>
            <w:r>
              <w:rPr>
                <w:rFonts w:ascii="FrankRuehl" w:hAnsi="FrankRuehl" w:cs="FrankRuehl"/>
                <w:sz w:val="20"/>
                <w:szCs w:val="20"/>
              </w:rPr>
              <w:t>12,838,668</w:t>
            </w:r>
          </w:p>
        </w:tc>
        <w:tc>
          <w:tcPr>
            <w:tcW w:w="1351" w:type="dxa"/>
            <w:tcBorders>
              <w:top w:val="single" w:sz="12" w:space="0" w:color="auto"/>
            </w:tcBorders>
            <w:noWrap/>
            <w:vAlign w:val="bottom"/>
          </w:tcPr>
          <w:p w:rsidR="0048552C">
            <w:pPr>
              <w:spacing w:before="40" w:after="40" w:line="220" w:lineRule="exact"/>
              <w:rPr>
                <w:rFonts w:ascii="FrankRuehl" w:hAnsi="FrankRuehl" w:cs="FrankRuehl"/>
                <w:sz w:val="20"/>
                <w:szCs w:val="20"/>
              </w:rPr>
            </w:pPr>
            <w:r>
              <w:rPr>
                <w:rFonts w:ascii="FrankRuehl" w:hAnsi="FrankRuehl" w:cs="FrankRuehl"/>
                <w:sz w:val="20"/>
                <w:szCs w:val="20"/>
              </w:rPr>
              <w:t>263,533</w:t>
            </w:r>
          </w:p>
        </w:tc>
        <w:tc>
          <w:tcPr>
            <w:tcW w:w="1351" w:type="dxa"/>
            <w:tcBorders>
              <w:top w:val="single" w:sz="12" w:space="0" w:color="auto"/>
            </w:tcBorders>
            <w:noWrap/>
            <w:vAlign w:val="bottom"/>
          </w:tcPr>
          <w:p w:rsidR="0048552C">
            <w:pPr>
              <w:spacing w:before="40" w:after="40" w:line="220" w:lineRule="exact"/>
              <w:rPr>
                <w:rFonts w:ascii="FrankRuehl" w:hAnsi="FrankRuehl" w:cs="FrankRuehl"/>
                <w:sz w:val="20"/>
                <w:szCs w:val="20"/>
              </w:rPr>
            </w:pPr>
            <w:r>
              <w:rPr>
                <w:rFonts w:ascii="FrankRuehl" w:hAnsi="FrankRuehl" w:cs="FrankRuehl"/>
                <w:color w:val="FF0000"/>
                <w:sz w:val="20"/>
                <w:szCs w:val="20"/>
              </w:rPr>
              <w:t>(29,429,356)</w:t>
            </w:r>
          </w:p>
        </w:tc>
      </w:tr>
      <w:tr w:rsidTr="0048552C">
        <w:tblPrEx>
          <w:tblW w:w="6691" w:type="dxa"/>
          <w:jc w:val="center"/>
          <w:tblCellMar>
            <w:left w:w="57" w:type="dxa"/>
            <w:right w:w="57" w:type="dxa"/>
          </w:tblCellMar>
          <w:tblLook w:val="0000"/>
        </w:tblPrEx>
        <w:trPr>
          <w:jc w:val="center"/>
        </w:trPr>
        <w:tc>
          <w:tcPr>
            <w:tcW w:w="1532" w:type="dxa"/>
            <w:noWrap/>
          </w:tcPr>
          <w:p w:rsidR="0048552C" w:rsidRPr="00BE3AF0">
            <w:pPr>
              <w:autoSpaceDE w:val="0"/>
              <w:autoSpaceDN w:val="0"/>
              <w:adjustRightInd w:val="0"/>
              <w:spacing w:before="40" w:after="40" w:line="220" w:lineRule="exact"/>
              <w:rPr>
                <w:rFonts w:ascii="FrankRuehl" w:hAnsi="FrankRuehl" w:cs="FrankRuehl"/>
                <w:color w:val="000000"/>
                <w:sz w:val="20"/>
                <w:szCs w:val="20"/>
              </w:rPr>
            </w:pPr>
            <w:r w:rsidRPr="00BE3AF0">
              <w:rPr>
                <w:rFonts w:ascii="FrankRuehl" w:hAnsi="FrankRuehl" w:cs="FrankRuehl" w:hint="cs"/>
                <w:color w:val="000000"/>
                <w:sz w:val="20"/>
                <w:szCs w:val="20"/>
                <w:rtl/>
              </w:rPr>
              <w:t xml:space="preserve">הליכוד </w:t>
            </w:r>
          </w:p>
        </w:tc>
        <w:tc>
          <w:tcPr>
            <w:tcW w:w="1351" w:type="dxa"/>
            <w:noWrap/>
            <w:vAlign w:val="bottom"/>
          </w:tcPr>
          <w:p w:rsidR="0048552C">
            <w:pPr>
              <w:spacing w:before="40" w:after="40" w:line="220" w:lineRule="exact"/>
              <w:rPr>
                <w:rFonts w:ascii="FrankRuehl" w:hAnsi="FrankRuehl" w:cs="FrankRuehl"/>
                <w:sz w:val="20"/>
                <w:szCs w:val="20"/>
              </w:rPr>
            </w:pPr>
            <w:r>
              <w:rPr>
                <w:rFonts w:ascii="FrankRuehl" w:hAnsi="FrankRuehl" w:cs="FrankRuehl"/>
                <w:color w:val="FF0000"/>
                <w:sz w:val="20"/>
                <w:szCs w:val="20"/>
              </w:rPr>
              <w:t>(13,298,369)</w:t>
            </w:r>
          </w:p>
        </w:tc>
        <w:tc>
          <w:tcPr>
            <w:tcW w:w="1265" w:type="dxa"/>
            <w:noWrap/>
            <w:vAlign w:val="bottom"/>
          </w:tcPr>
          <w:p w:rsidR="0048552C">
            <w:pPr>
              <w:spacing w:before="40" w:after="40" w:line="220" w:lineRule="exact"/>
              <w:rPr>
                <w:rFonts w:ascii="FrankRuehl" w:hAnsi="FrankRuehl" w:cs="FrankRuehl"/>
                <w:sz w:val="20"/>
                <w:szCs w:val="20"/>
              </w:rPr>
            </w:pPr>
            <w:r>
              <w:rPr>
                <w:rFonts w:ascii="FrankRuehl" w:hAnsi="FrankRuehl" w:cs="FrankRuehl"/>
                <w:sz w:val="20"/>
                <w:szCs w:val="20"/>
              </w:rPr>
              <w:t>6,929,513</w:t>
            </w:r>
          </w:p>
        </w:tc>
        <w:tc>
          <w:tcPr>
            <w:tcW w:w="1351" w:type="dxa"/>
            <w:noWrap/>
            <w:vAlign w:val="bottom"/>
          </w:tcPr>
          <w:p w:rsidR="0048552C">
            <w:pPr>
              <w:spacing w:before="40" w:after="40" w:line="220" w:lineRule="exact"/>
              <w:rPr>
                <w:rFonts w:ascii="FrankRuehl" w:hAnsi="FrankRuehl" w:cs="FrankRuehl"/>
                <w:sz w:val="20"/>
                <w:szCs w:val="20"/>
              </w:rPr>
            </w:pPr>
            <w:r>
              <w:rPr>
                <w:rFonts w:ascii="FrankRuehl" w:hAnsi="FrankRuehl" w:cs="FrankRuehl"/>
                <w:color w:val="FF0000"/>
                <w:sz w:val="20"/>
                <w:szCs w:val="20"/>
              </w:rPr>
              <w:t>(17,422,082)</w:t>
            </w:r>
          </w:p>
        </w:tc>
        <w:tc>
          <w:tcPr>
            <w:tcW w:w="1351" w:type="dxa"/>
            <w:noWrap/>
            <w:vAlign w:val="bottom"/>
          </w:tcPr>
          <w:p w:rsidR="0048552C">
            <w:pPr>
              <w:spacing w:before="40" w:after="40" w:line="220" w:lineRule="exact"/>
              <w:rPr>
                <w:rFonts w:ascii="FrankRuehl" w:hAnsi="FrankRuehl" w:cs="FrankRuehl"/>
                <w:sz w:val="20"/>
                <w:szCs w:val="20"/>
              </w:rPr>
            </w:pPr>
            <w:r>
              <w:rPr>
                <w:rFonts w:ascii="FrankRuehl" w:hAnsi="FrankRuehl" w:cs="FrankRuehl"/>
                <w:color w:val="FF0000"/>
                <w:sz w:val="20"/>
                <w:szCs w:val="20"/>
              </w:rPr>
              <w:t>(23,790,938)</w:t>
            </w:r>
          </w:p>
        </w:tc>
      </w:tr>
      <w:tr w:rsidTr="0048552C">
        <w:tblPrEx>
          <w:tblW w:w="6691" w:type="dxa"/>
          <w:jc w:val="center"/>
          <w:tblCellMar>
            <w:left w:w="57" w:type="dxa"/>
            <w:right w:w="57" w:type="dxa"/>
          </w:tblCellMar>
          <w:tblLook w:val="0000"/>
        </w:tblPrEx>
        <w:trPr>
          <w:jc w:val="center"/>
        </w:trPr>
        <w:tc>
          <w:tcPr>
            <w:tcW w:w="1532" w:type="dxa"/>
            <w:noWrap/>
          </w:tcPr>
          <w:p w:rsidR="0048552C" w:rsidRPr="00BE3AF0">
            <w:pPr>
              <w:autoSpaceDE w:val="0"/>
              <w:autoSpaceDN w:val="0"/>
              <w:adjustRightInd w:val="0"/>
              <w:spacing w:before="40" w:after="40" w:line="220" w:lineRule="exact"/>
              <w:rPr>
                <w:rFonts w:ascii="FrankRuehl" w:hAnsi="FrankRuehl" w:cs="FrankRuehl"/>
                <w:color w:val="000000"/>
                <w:sz w:val="20"/>
                <w:szCs w:val="20"/>
              </w:rPr>
            </w:pPr>
            <w:r w:rsidRPr="00BE3AF0">
              <w:rPr>
                <w:rFonts w:ascii="FrankRuehl" w:hAnsi="FrankRuehl" w:cs="FrankRuehl" w:hint="cs"/>
                <w:color w:val="000000"/>
                <w:sz w:val="20"/>
                <w:szCs w:val="20"/>
                <w:rtl/>
              </w:rPr>
              <w:t>קדימה</w:t>
            </w:r>
          </w:p>
        </w:tc>
        <w:tc>
          <w:tcPr>
            <w:tcW w:w="1351" w:type="dxa"/>
            <w:noWrap/>
            <w:vAlign w:val="bottom"/>
          </w:tcPr>
          <w:p w:rsidR="0048552C">
            <w:pPr>
              <w:spacing w:before="40" w:after="40" w:line="220" w:lineRule="exact"/>
              <w:rPr>
                <w:rFonts w:ascii="FrankRuehl" w:hAnsi="FrankRuehl" w:cs="FrankRuehl"/>
                <w:sz w:val="20"/>
                <w:szCs w:val="20"/>
              </w:rPr>
            </w:pPr>
            <w:r>
              <w:rPr>
                <w:rFonts w:ascii="FrankRuehl" w:hAnsi="FrankRuehl" w:cs="FrankRuehl"/>
                <w:color w:val="FF0000"/>
                <w:sz w:val="20"/>
                <w:szCs w:val="20"/>
              </w:rPr>
              <w:t>(31,051,821)</w:t>
            </w:r>
          </w:p>
        </w:tc>
        <w:tc>
          <w:tcPr>
            <w:tcW w:w="1265" w:type="dxa"/>
            <w:noWrap/>
            <w:vAlign w:val="bottom"/>
          </w:tcPr>
          <w:p w:rsidR="0048552C">
            <w:pPr>
              <w:spacing w:before="40" w:after="40" w:line="220" w:lineRule="exact"/>
              <w:rPr>
                <w:rFonts w:ascii="FrankRuehl" w:hAnsi="FrankRuehl" w:cs="FrankRuehl"/>
                <w:sz w:val="20"/>
                <w:szCs w:val="20"/>
              </w:rPr>
            </w:pPr>
            <w:r>
              <w:rPr>
                <w:rFonts w:ascii="FrankRuehl" w:hAnsi="FrankRuehl" w:cs="FrankRuehl"/>
                <w:sz w:val="20"/>
                <w:szCs w:val="20"/>
              </w:rPr>
              <w:t>8,483,398</w:t>
            </w:r>
          </w:p>
        </w:tc>
        <w:tc>
          <w:tcPr>
            <w:tcW w:w="1351" w:type="dxa"/>
            <w:noWrap/>
            <w:vAlign w:val="bottom"/>
          </w:tcPr>
          <w:p w:rsidR="0048552C">
            <w:pPr>
              <w:spacing w:before="40" w:after="40" w:line="220" w:lineRule="exact"/>
              <w:rPr>
                <w:rFonts w:ascii="FrankRuehl" w:hAnsi="FrankRuehl" w:cs="FrankRuehl"/>
                <w:sz w:val="20"/>
                <w:szCs w:val="20"/>
              </w:rPr>
            </w:pPr>
            <w:r>
              <w:rPr>
                <w:rFonts w:ascii="FrankRuehl" w:hAnsi="FrankRuehl" w:cs="FrankRuehl"/>
                <w:sz w:val="20"/>
                <w:szCs w:val="20"/>
              </w:rPr>
              <w:t>6,169,122</w:t>
            </w:r>
          </w:p>
        </w:tc>
        <w:tc>
          <w:tcPr>
            <w:tcW w:w="1351" w:type="dxa"/>
            <w:noWrap/>
            <w:vAlign w:val="bottom"/>
          </w:tcPr>
          <w:p w:rsidR="0048552C">
            <w:pPr>
              <w:spacing w:before="40" w:after="40" w:line="220" w:lineRule="exact"/>
              <w:rPr>
                <w:rFonts w:ascii="FrankRuehl" w:hAnsi="FrankRuehl" w:cs="FrankRuehl"/>
                <w:sz w:val="20"/>
                <w:szCs w:val="20"/>
              </w:rPr>
            </w:pPr>
            <w:r>
              <w:rPr>
                <w:rFonts w:ascii="FrankRuehl" w:hAnsi="FrankRuehl" w:cs="FrankRuehl"/>
                <w:color w:val="FF0000"/>
                <w:sz w:val="20"/>
                <w:szCs w:val="20"/>
              </w:rPr>
              <w:t>(16,399,301)</w:t>
            </w:r>
          </w:p>
        </w:tc>
      </w:tr>
      <w:tr w:rsidTr="0048552C">
        <w:tblPrEx>
          <w:tblW w:w="6691" w:type="dxa"/>
          <w:jc w:val="center"/>
          <w:tblCellMar>
            <w:left w:w="57" w:type="dxa"/>
            <w:right w:w="57" w:type="dxa"/>
          </w:tblCellMar>
          <w:tblLook w:val="0000"/>
        </w:tblPrEx>
        <w:trPr>
          <w:jc w:val="center"/>
        </w:trPr>
        <w:tc>
          <w:tcPr>
            <w:tcW w:w="1532" w:type="dxa"/>
            <w:noWrap/>
          </w:tcPr>
          <w:p w:rsidR="0048552C" w:rsidRPr="00BE3AF0">
            <w:pPr>
              <w:autoSpaceDE w:val="0"/>
              <w:autoSpaceDN w:val="0"/>
              <w:adjustRightInd w:val="0"/>
              <w:spacing w:before="40" w:after="40" w:line="220" w:lineRule="exact"/>
              <w:rPr>
                <w:rFonts w:ascii="FrankRuehl" w:hAnsi="FrankRuehl" w:cs="FrankRuehl"/>
                <w:color w:val="000000"/>
                <w:sz w:val="20"/>
                <w:szCs w:val="20"/>
              </w:rPr>
            </w:pPr>
            <w:r w:rsidRPr="00BE3AF0">
              <w:rPr>
                <w:rFonts w:ascii="FrankRuehl" w:hAnsi="FrankRuehl" w:cs="FrankRuehl" w:hint="cs"/>
                <w:color w:val="000000"/>
                <w:sz w:val="20"/>
                <w:szCs w:val="20"/>
                <w:rtl/>
              </w:rPr>
              <w:t>מרצ-יחד</w:t>
            </w:r>
          </w:p>
        </w:tc>
        <w:tc>
          <w:tcPr>
            <w:tcW w:w="1351" w:type="dxa"/>
            <w:noWrap/>
            <w:vAlign w:val="bottom"/>
          </w:tcPr>
          <w:p w:rsidR="0048552C">
            <w:pPr>
              <w:spacing w:before="40" w:after="40" w:line="220" w:lineRule="exact"/>
              <w:rPr>
                <w:rFonts w:ascii="FrankRuehl" w:hAnsi="FrankRuehl" w:cs="FrankRuehl"/>
                <w:sz w:val="20"/>
                <w:szCs w:val="20"/>
              </w:rPr>
            </w:pPr>
            <w:r>
              <w:rPr>
                <w:rFonts w:ascii="FrankRuehl" w:hAnsi="FrankRuehl" w:cs="FrankRuehl"/>
                <w:color w:val="FF0000"/>
                <w:sz w:val="20"/>
                <w:szCs w:val="20"/>
              </w:rPr>
              <w:t>(7,845,384)</w:t>
            </w:r>
          </w:p>
        </w:tc>
        <w:tc>
          <w:tcPr>
            <w:tcW w:w="1265" w:type="dxa"/>
            <w:noWrap/>
            <w:vAlign w:val="bottom"/>
          </w:tcPr>
          <w:p w:rsidR="0048552C">
            <w:pPr>
              <w:spacing w:before="40" w:after="40" w:line="220" w:lineRule="exact"/>
              <w:rPr>
                <w:rFonts w:ascii="FrankRuehl" w:hAnsi="FrankRuehl" w:cs="FrankRuehl"/>
                <w:sz w:val="20"/>
                <w:szCs w:val="20"/>
              </w:rPr>
            </w:pPr>
            <w:r>
              <w:rPr>
                <w:rFonts w:ascii="FrankRuehl" w:hAnsi="FrankRuehl" w:cs="FrankRuehl"/>
                <w:sz w:val="20"/>
                <w:szCs w:val="20"/>
              </w:rPr>
              <w:t>1,873,162</w:t>
            </w:r>
          </w:p>
        </w:tc>
        <w:tc>
          <w:tcPr>
            <w:tcW w:w="1351" w:type="dxa"/>
            <w:noWrap/>
            <w:vAlign w:val="bottom"/>
          </w:tcPr>
          <w:p w:rsidR="0048552C">
            <w:pPr>
              <w:spacing w:before="40" w:after="40" w:line="220" w:lineRule="exact"/>
              <w:rPr>
                <w:rFonts w:ascii="FrankRuehl" w:hAnsi="FrankRuehl" w:cs="FrankRuehl"/>
                <w:sz w:val="20"/>
                <w:szCs w:val="20"/>
              </w:rPr>
            </w:pPr>
            <w:r>
              <w:rPr>
                <w:rFonts w:ascii="FrankRuehl" w:hAnsi="FrankRuehl" w:cs="FrankRuehl"/>
                <w:sz w:val="20"/>
                <w:szCs w:val="20"/>
              </w:rPr>
              <w:t>553,230</w:t>
            </w:r>
          </w:p>
        </w:tc>
        <w:tc>
          <w:tcPr>
            <w:tcW w:w="1351" w:type="dxa"/>
            <w:noWrap/>
            <w:vAlign w:val="bottom"/>
          </w:tcPr>
          <w:p w:rsidR="0048552C">
            <w:pPr>
              <w:spacing w:before="40" w:after="40" w:line="220" w:lineRule="exact"/>
              <w:rPr>
                <w:rFonts w:ascii="FrankRuehl" w:hAnsi="FrankRuehl" w:cs="FrankRuehl"/>
                <w:sz w:val="20"/>
                <w:szCs w:val="20"/>
              </w:rPr>
            </w:pPr>
            <w:r>
              <w:rPr>
                <w:rFonts w:ascii="FrankRuehl" w:hAnsi="FrankRuehl" w:cs="FrankRuehl"/>
                <w:color w:val="FF0000"/>
                <w:sz w:val="20"/>
                <w:szCs w:val="20"/>
              </w:rPr>
              <w:t>(5,418,992)</w:t>
            </w:r>
          </w:p>
        </w:tc>
      </w:tr>
      <w:tr w:rsidTr="0048552C">
        <w:tblPrEx>
          <w:tblW w:w="6691" w:type="dxa"/>
          <w:jc w:val="center"/>
          <w:tblCellMar>
            <w:left w:w="57" w:type="dxa"/>
            <w:right w:w="57" w:type="dxa"/>
          </w:tblCellMar>
          <w:tblLook w:val="0000"/>
        </w:tblPrEx>
        <w:trPr>
          <w:jc w:val="center"/>
        </w:trPr>
        <w:tc>
          <w:tcPr>
            <w:tcW w:w="1532" w:type="dxa"/>
            <w:noWrap/>
            <w:vAlign w:val="bottom"/>
          </w:tcPr>
          <w:p w:rsidR="0048552C" w:rsidRPr="00BE3AF0">
            <w:pPr>
              <w:autoSpaceDE w:val="0"/>
              <w:autoSpaceDN w:val="0"/>
              <w:adjustRightInd w:val="0"/>
              <w:spacing w:before="40" w:after="40" w:line="220" w:lineRule="exact"/>
              <w:rPr>
                <w:rFonts w:ascii="FrankRuehl" w:hAnsi="FrankRuehl" w:cs="FrankRuehl"/>
                <w:color w:val="000000"/>
                <w:sz w:val="20"/>
                <w:szCs w:val="20"/>
              </w:rPr>
            </w:pPr>
            <w:r w:rsidRPr="00BE3AF0">
              <w:rPr>
                <w:rFonts w:ascii="FrankRuehl" w:hAnsi="FrankRuehl" w:cs="FrankRuehl" w:hint="cs"/>
                <w:color w:val="000000"/>
                <w:sz w:val="20"/>
                <w:szCs w:val="20"/>
                <w:rtl/>
              </w:rPr>
              <w:t>התנועה</w:t>
            </w:r>
          </w:p>
        </w:tc>
        <w:tc>
          <w:tcPr>
            <w:tcW w:w="1351" w:type="dxa"/>
            <w:noWrap/>
            <w:vAlign w:val="bottom"/>
          </w:tcPr>
          <w:p w:rsidR="0048552C">
            <w:pPr>
              <w:spacing w:before="40" w:after="40" w:line="220" w:lineRule="exact"/>
              <w:rPr>
                <w:rFonts w:ascii="FrankRuehl" w:hAnsi="FrankRuehl" w:cs="FrankRuehl"/>
                <w:sz w:val="20"/>
                <w:szCs w:val="20"/>
              </w:rPr>
            </w:pPr>
            <w:r>
              <w:rPr>
                <w:rFonts w:ascii="FrankRuehl" w:hAnsi="FrankRuehl" w:cs="FrankRuehl"/>
                <w:sz w:val="20"/>
                <w:szCs w:val="20"/>
              </w:rPr>
              <w:t>3,431,172</w:t>
            </w:r>
            <w:r>
              <w:rPr>
                <w:rFonts w:ascii="FrankRuehl" w:hAnsi="FrankRuehl" w:cs="FrankRuehl" w:hint="cs"/>
                <w:sz w:val="20"/>
                <w:szCs w:val="20"/>
                <w:rtl/>
              </w:rPr>
              <w:t xml:space="preserve"> </w:t>
            </w:r>
            <w:r>
              <w:rPr>
                <w:rFonts w:ascii="FrankRuehl" w:hAnsi="FrankRuehl" w:cs="FrankRuehl"/>
                <w:sz w:val="20"/>
                <w:szCs w:val="20"/>
              </w:rPr>
              <w:t>**</w:t>
            </w:r>
          </w:p>
        </w:tc>
        <w:tc>
          <w:tcPr>
            <w:tcW w:w="1265" w:type="dxa"/>
            <w:noWrap/>
            <w:vAlign w:val="bottom"/>
          </w:tcPr>
          <w:p w:rsidR="0048552C">
            <w:pPr>
              <w:spacing w:before="40" w:after="40" w:line="220" w:lineRule="exact"/>
              <w:rPr>
                <w:rFonts w:ascii="FrankRuehl" w:hAnsi="FrankRuehl" w:cs="FrankRuehl"/>
                <w:sz w:val="20"/>
                <w:szCs w:val="20"/>
              </w:rPr>
            </w:pPr>
            <w:r>
              <w:rPr>
                <w:rFonts w:ascii="FrankRuehl" w:hAnsi="FrankRuehl" w:cs="FrankRuehl"/>
                <w:color w:val="FF0000"/>
                <w:sz w:val="20"/>
                <w:szCs w:val="20"/>
              </w:rPr>
              <w:t>(1,724,124)</w:t>
            </w:r>
          </w:p>
        </w:tc>
        <w:tc>
          <w:tcPr>
            <w:tcW w:w="1351" w:type="dxa"/>
            <w:noWrap/>
            <w:vAlign w:val="bottom"/>
          </w:tcPr>
          <w:p w:rsidR="0048552C">
            <w:pPr>
              <w:spacing w:before="40" w:after="40" w:line="220" w:lineRule="exact"/>
              <w:rPr>
                <w:rFonts w:ascii="FrankRuehl" w:hAnsi="FrankRuehl" w:cs="FrankRuehl"/>
                <w:sz w:val="20"/>
                <w:szCs w:val="20"/>
              </w:rPr>
            </w:pPr>
            <w:r>
              <w:rPr>
                <w:rFonts w:ascii="FrankRuehl" w:hAnsi="FrankRuehl" w:cs="FrankRuehl"/>
                <w:color w:val="FF0000"/>
                <w:sz w:val="20"/>
                <w:szCs w:val="20"/>
              </w:rPr>
              <w:t>(7,034,727)</w:t>
            </w:r>
          </w:p>
        </w:tc>
        <w:tc>
          <w:tcPr>
            <w:tcW w:w="1351" w:type="dxa"/>
            <w:noWrap/>
            <w:vAlign w:val="bottom"/>
          </w:tcPr>
          <w:p w:rsidR="0048552C">
            <w:pPr>
              <w:spacing w:before="40" w:after="40" w:line="220" w:lineRule="exact"/>
              <w:rPr>
                <w:rFonts w:ascii="FrankRuehl" w:hAnsi="FrankRuehl" w:cs="FrankRuehl"/>
                <w:sz w:val="20"/>
                <w:szCs w:val="20"/>
              </w:rPr>
            </w:pPr>
            <w:r>
              <w:rPr>
                <w:rFonts w:ascii="FrankRuehl" w:hAnsi="FrankRuehl" w:cs="FrankRuehl"/>
                <w:color w:val="FF0000"/>
                <w:sz w:val="20"/>
                <w:szCs w:val="20"/>
              </w:rPr>
              <w:t>(5,327,679)</w:t>
            </w:r>
          </w:p>
        </w:tc>
      </w:tr>
      <w:tr w:rsidTr="0048552C">
        <w:tblPrEx>
          <w:tblW w:w="6691" w:type="dxa"/>
          <w:jc w:val="center"/>
          <w:tblCellMar>
            <w:left w:w="57" w:type="dxa"/>
            <w:right w:w="57" w:type="dxa"/>
          </w:tblCellMar>
          <w:tblLook w:val="0000"/>
        </w:tblPrEx>
        <w:trPr>
          <w:jc w:val="center"/>
        </w:trPr>
        <w:tc>
          <w:tcPr>
            <w:tcW w:w="1532" w:type="dxa"/>
            <w:noWrap/>
            <w:vAlign w:val="bottom"/>
          </w:tcPr>
          <w:p w:rsidR="0048552C" w:rsidRPr="00BE3AF0">
            <w:pPr>
              <w:autoSpaceDE w:val="0"/>
              <w:autoSpaceDN w:val="0"/>
              <w:adjustRightInd w:val="0"/>
              <w:spacing w:before="40" w:after="40" w:line="220" w:lineRule="exact"/>
              <w:rPr>
                <w:rFonts w:ascii="FrankRuehl" w:hAnsi="FrankRuehl" w:cs="FrankRuehl"/>
                <w:color w:val="000000"/>
                <w:sz w:val="20"/>
                <w:szCs w:val="20"/>
              </w:rPr>
            </w:pPr>
            <w:r w:rsidRPr="00BE3AF0">
              <w:rPr>
                <w:rFonts w:ascii="FrankRuehl" w:hAnsi="FrankRuehl" w:cs="FrankRuehl" w:hint="cs"/>
                <w:color w:val="000000"/>
                <w:sz w:val="20"/>
                <w:szCs w:val="20"/>
                <w:rtl/>
              </w:rPr>
              <w:t xml:space="preserve">ש"ס </w:t>
            </w:r>
          </w:p>
        </w:tc>
        <w:tc>
          <w:tcPr>
            <w:tcW w:w="1351" w:type="dxa"/>
            <w:noWrap/>
            <w:vAlign w:val="bottom"/>
          </w:tcPr>
          <w:p w:rsidR="0048552C">
            <w:pPr>
              <w:spacing w:before="40" w:after="40" w:line="220" w:lineRule="exact"/>
              <w:rPr>
                <w:rFonts w:ascii="FrankRuehl" w:hAnsi="FrankRuehl" w:cs="FrankRuehl"/>
                <w:sz w:val="20"/>
                <w:szCs w:val="20"/>
              </w:rPr>
            </w:pPr>
            <w:r>
              <w:rPr>
                <w:rFonts w:ascii="FrankRuehl" w:hAnsi="FrankRuehl" w:cs="FrankRuehl"/>
                <w:sz w:val="20"/>
                <w:szCs w:val="20"/>
              </w:rPr>
              <w:t>5,091,359</w:t>
            </w:r>
          </w:p>
        </w:tc>
        <w:tc>
          <w:tcPr>
            <w:tcW w:w="1265" w:type="dxa"/>
            <w:noWrap/>
            <w:vAlign w:val="bottom"/>
          </w:tcPr>
          <w:p w:rsidR="0048552C">
            <w:pPr>
              <w:spacing w:before="40" w:after="40" w:line="220" w:lineRule="exact"/>
              <w:rPr>
                <w:rFonts w:ascii="FrankRuehl" w:hAnsi="FrankRuehl" w:cs="FrankRuehl"/>
                <w:sz w:val="20"/>
                <w:szCs w:val="20"/>
              </w:rPr>
            </w:pPr>
            <w:r>
              <w:rPr>
                <w:rFonts w:ascii="FrankRuehl" w:hAnsi="FrankRuehl" w:cs="FrankRuehl"/>
                <w:sz w:val="20"/>
                <w:szCs w:val="20"/>
              </w:rPr>
              <w:t>4,413,034</w:t>
            </w:r>
          </w:p>
        </w:tc>
        <w:tc>
          <w:tcPr>
            <w:tcW w:w="1351" w:type="dxa"/>
            <w:noWrap/>
            <w:vAlign w:val="bottom"/>
          </w:tcPr>
          <w:p w:rsidR="0048552C">
            <w:pPr>
              <w:spacing w:before="40" w:after="40" w:line="220" w:lineRule="exact"/>
              <w:rPr>
                <w:rFonts w:ascii="FrankRuehl" w:hAnsi="FrankRuehl" w:cs="FrankRuehl"/>
                <w:sz w:val="20"/>
                <w:szCs w:val="20"/>
              </w:rPr>
            </w:pPr>
            <w:r>
              <w:rPr>
                <w:rFonts w:ascii="FrankRuehl" w:hAnsi="FrankRuehl" w:cs="FrankRuehl"/>
                <w:color w:val="FF0000"/>
                <w:sz w:val="20"/>
                <w:szCs w:val="20"/>
              </w:rPr>
              <w:t>(12,271,028)</w:t>
            </w:r>
          </w:p>
        </w:tc>
        <w:tc>
          <w:tcPr>
            <w:tcW w:w="1351" w:type="dxa"/>
            <w:noWrap/>
            <w:vAlign w:val="bottom"/>
          </w:tcPr>
          <w:p w:rsidR="0048552C">
            <w:pPr>
              <w:spacing w:before="40" w:after="40" w:line="220" w:lineRule="exact"/>
              <w:rPr>
                <w:rFonts w:ascii="FrankRuehl" w:hAnsi="FrankRuehl" w:cs="FrankRuehl"/>
                <w:sz w:val="20"/>
                <w:szCs w:val="20"/>
              </w:rPr>
            </w:pPr>
            <w:r>
              <w:rPr>
                <w:rFonts w:ascii="FrankRuehl" w:hAnsi="FrankRuehl" w:cs="FrankRuehl"/>
                <w:color w:val="FF0000"/>
                <w:sz w:val="20"/>
                <w:szCs w:val="20"/>
              </w:rPr>
              <w:t>(2,766,635)</w:t>
            </w:r>
          </w:p>
        </w:tc>
      </w:tr>
      <w:tr w:rsidTr="0048552C">
        <w:tblPrEx>
          <w:tblW w:w="6691" w:type="dxa"/>
          <w:jc w:val="center"/>
          <w:tblCellMar>
            <w:left w:w="57" w:type="dxa"/>
            <w:right w:w="57" w:type="dxa"/>
          </w:tblCellMar>
          <w:tblLook w:val="0000"/>
        </w:tblPrEx>
        <w:trPr>
          <w:jc w:val="center"/>
        </w:trPr>
        <w:tc>
          <w:tcPr>
            <w:tcW w:w="1532" w:type="dxa"/>
            <w:noWrap/>
            <w:vAlign w:val="bottom"/>
          </w:tcPr>
          <w:p w:rsidR="0048552C" w:rsidRPr="00BE3AF0">
            <w:pPr>
              <w:autoSpaceDE w:val="0"/>
              <w:autoSpaceDN w:val="0"/>
              <w:adjustRightInd w:val="0"/>
              <w:spacing w:before="40" w:after="40" w:line="220" w:lineRule="exact"/>
              <w:rPr>
                <w:rFonts w:ascii="FrankRuehl" w:hAnsi="FrankRuehl" w:cs="FrankRuehl"/>
                <w:color w:val="000000"/>
                <w:sz w:val="20"/>
                <w:szCs w:val="20"/>
              </w:rPr>
            </w:pPr>
            <w:r w:rsidRPr="00BE3AF0">
              <w:rPr>
                <w:rFonts w:ascii="FrankRuehl" w:hAnsi="FrankRuehl" w:cs="FrankRuehl" w:hint="cs"/>
                <w:color w:val="000000"/>
                <w:sz w:val="20"/>
                <w:szCs w:val="20"/>
                <w:rtl/>
              </w:rPr>
              <w:t>תקומה</w:t>
            </w:r>
          </w:p>
        </w:tc>
        <w:tc>
          <w:tcPr>
            <w:tcW w:w="1351" w:type="dxa"/>
            <w:noWrap/>
            <w:vAlign w:val="bottom"/>
          </w:tcPr>
          <w:p w:rsidR="0048552C">
            <w:pPr>
              <w:spacing w:before="40" w:after="40" w:line="220" w:lineRule="exact"/>
              <w:rPr>
                <w:rFonts w:ascii="FrankRuehl" w:hAnsi="FrankRuehl" w:cs="FrankRuehl"/>
                <w:sz w:val="20"/>
                <w:szCs w:val="20"/>
              </w:rPr>
            </w:pPr>
            <w:r>
              <w:rPr>
                <w:rFonts w:ascii="FrankRuehl" w:hAnsi="FrankRuehl" w:cs="FrankRuehl"/>
                <w:color w:val="FF0000"/>
                <w:sz w:val="20"/>
                <w:szCs w:val="20"/>
              </w:rPr>
              <w:t>(426,964)</w:t>
            </w:r>
          </w:p>
        </w:tc>
        <w:tc>
          <w:tcPr>
            <w:tcW w:w="1265" w:type="dxa"/>
            <w:noWrap/>
            <w:vAlign w:val="bottom"/>
          </w:tcPr>
          <w:p w:rsidR="0048552C">
            <w:pPr>
              <w:spacing w:before="40" w:after="40" w:line="220" w:lineRule="exact"/>
              <w:rPr>
                <w:rFonts w:ascii="FrankRuehl" w:hAnsi="FrankRuehl" w:cs="FrankRuehl"/>
                <w:sz w:val="20"/>
                <w:szCs w:val="20"/>
              </w:rPr>
            </w:pPr>
            <w:r>
              <w:rPr>
                <w:rFonts w:ascii="FrankRuehl" w:hAnsi="FrankRuehl" w:cs="FrankRuehl"/>
                <w:sz w:val="20"/>
                <w:szCs w:val="20"/>
              </w:rPr>
              <w:t>553,194</w:t>
            </w:r>
          </w:p>
        </w:tc>
        <w:tc>
          <w:tcPr>
            <w:tcW w:w="1351" w:type="dxa"/>
            <w:noWrap/>
            <w:vAlign w:val="bottom"/>
          </w:tcPr>
          <w:p w:rsidR="0048552C">
            <w:pPr>
              <w:spacing w:before="40" w:after="40" w:line="220" w:lineRule="exact"/>
              <w:rPr>
                <w:rFonts w:ascii="FrankRuehl" w:hAnsi="FrankRuehl" w:cs="FrankRuehl"/>
                <w:sz w:val="20"/>
                <w:szCs w:val="20"/>
              </w:rPr>
            </w:pPr>
            <w:r>
              <w:rPr>
                <w:rFonts w:ascii="FrankRuehl" w:hAnsi="FrankRuehl" w:cs="FrankRuehl"/>
                <w:color w:val="FF0000"/>
                <w:sz w:val="20"/>
                <w:szCs w:val="20"/>
              </w:rPr>
              <w:t>(2,800,000)</w:t>
            </w:r>
          </w:p>
        </w:tc>
        <w:tc>
          <w:tcPr>
            <w:tcW w:w="1351" w:type="dxa"/>
            <w:noWrap/>
            <w:vAlign w:val="bottom"/>
          </w:tcPr>
          <w:p w:rsidR="0048552C">
            <w:pPr>
              <w:spacing w:before="40" w:after="40" w:line="220" w:lineRule="exact"/>
              <w:rPr>
                <w:rFonts w:ascii="FrankRuehl" w:hAnsi="FrankRuehl" w:cs="FrankRuehl"/>
                <w:sz w:val="20"/>
                <w:szCs w:val="20"/>
              </w:rPr>
            </w:pPr>
            <w:r>
              <w:rPr>
                <w:rFonts w:ascii="FrankRuehl" w:hAnsi="FrankRuehl" w:cs="FrankRuehl"/>
                <w:color w:val="FF0000"/>
                <w:sz w:val="20"/>
                <w:szCs w:val="20"/>
              </w:rPr>
              <w:t>(2,673,770)</w:t>
            </w:r>
          </w:p>
        </w:tc>
      </w:tr>
      <w:tr w:rsidTr="0048552C">
        <w:tblPrEx>
          <w:tblW w:w="6691" w:type="dxa"/>
          <w:jc w:val="center"/>
          <w:tblCellMar>
            <w:left w:w="57" w:type="dxa"/>
            <w:right w:w="57" w:type="dxa"/>
          </w:tblCellMar>
          <w:tblLook w:val="0000"/>
        </w:tblPrEx>
        <w:trPr>
          <w:jc w:val="center"/>
        </w:trPr>
        <w:tc>
          <w:tcPr>
            <w:tcW w:w="1532" w:type="dxa"/>
            <w:noWrap/>
            <w:vAlign w:val="bottom"/>
          </w:tcPr>
          <w:p w:rsidR="0048552C" w:rsidRPr="00BE3AF0">
            <w:pPr>
              <w:autoSpaceDE w:val="0"/>
              <w:autoSpaceDN w:val="0"/>
              <w:adjustRightInd w:val="0"/>
              <w:spacing w:before="40" w:after="40" w:line="220" w:lineRule="exact"/>
              <w:rPr>
                <w:rFonts w:ascii="FrankRuehl" w:hAnsi="FrankRuehl" w:cs="FrankRuehl"/>
                <w:color w:val="000000"/>
                <w:sz w:val="20"/>
                <w:szCs w:val="20"/>
              </w:rPr>
            </w:pPr>
            <w:r w:rsidRPr="00BE3AF0">
              <w:rPr>
                <w:rFonts w:ascii="FrankRuehl" w:hAnsi="FrankRuehl" w:cs="FrankRuehl" w:hint="cs"/>
                <w:color w:val="000000"/>
                <w:sz w:val="20"/>
                <w:szCs w:val="20"/>
                <w:rtl/>
              </w:rPr>
              <w:t xml:space="preserve">בל"ד </w:t>
            </w:r>
          </w:p>
        </w:tc>
        <w:tc>
          <w:tcPr>
            <w:tcW w:w="1351" w:type="dxa"/>
            <w:noWrap/>
            <w:vAlign w:val="bottom"/>
          </w:tcPr>
          <w:p w:rsidR="0048552C">
            <w:pPr>
              <w:spacing w:before="40" w:after="40" w:line="220" w:lineRule="exact"/>
              <w:rPr>
                <w:rFonts w:ascii="FrankRuehl" w:hAnsi="FrankRuehl" w:cs="FrankRuehl"/>
                <w:sz w:val="20"/>
                <w:szCs w:val="20"/>
              </w:rPr>
            </w:pPr>
            <w:r>
              <w:rPr>
                <w:rFonts w:ascii="FrankRuehl" w:hAnsi="FrankRuehl" w:cs="FrankRuehl"/>
                <w:color w:val="FF0000"/>
                <w:sz w:val="20"/>
                <w:szCs w:val="20"/>
              </w:rPr>
              <w:t>(144,187)</w:t>
            </w:r>
          </w:p>
        </w:tc>
        <w:tc>
          <w:tcPr>
            <w:tcW w:w="1265" w:type="dxa"/>
            <w:noWrap/>
            <w:vAlign w:val="bottom"/>
          </w:tcPr>
          <w:p w:rsidR="0048552C">
            <w:pPr>
              <w:spacing w:before="40" w:after="40" w:line="220" w:lineRule="exact"/>
              <w:rPr>
                <w:rFonts w:ascii="FrankRuehl" w:hAnsi="FrankRuehl" w:cs="FrankRuehl"/>
                <w:sz w:val="20"/>
                <w:szCs w:val="20"/>
              </w:rPr>
            </w:pPr>
            <w:r>
              <w:rPr>
                <w:rFonts w:ascii="FrankRuehl" w:hAnsi="FrankRuehl" w:cs="FrankRuehl"/>
                <w:sz w:val="20"/>
                <w:szCs w:val="20"/>
              </w:rPr>
              <w:t>9,736</w:t>
            </w:r>
          </w:p>
        </w:tc>
        <w:tc>
          <w:tcPr>
            <w:tcW w:w="1351" w:type="dxa"/>
            <w:noWrap/>
            <w:vAlign w:val="bottom"/>
          </w:tcPr>
          <w:p w:rsidR="0048552C">
            <w:pPr>
              <w:spacing w:before="40" w:after="40" w:line="220" w:lineRule="exact"/>
              <w:rPr>
                <w:rFonts w:ascii="FrankRuehl" w:hAnsi="FrankRuehl" w:cs="FrankRuehl"/>
                <w:sz w:val="20"/>
                <w:szCs w:val="20"/>
              </w:rPr>
            </w:pPr>
            <w:r>
              <w:rPr>
                <w:rFonts w:ascii="FrankRuehl" w:hAnsi="FrankRuehl" w:cs="FrankRuehl"/>
                <w:color w:val="FF0000"/>
                <w:sz w:val="20"/>
                <w:szCs w:val="20"/>
              </w:rPr>
              <w:t>(2,460,492)</w:t>
            </w:r>
          </w:p>
        </w:tc>
        <w:tc>
          <w:tcPr>
            <w:tcW w:w="1351" w:type="dxa"/>
            <w:noWrap/>
            <w:vAlign w:val="bottom"/>
          </w:tcPr>
          <w:p w:rsidR="0048552C">
            <w:pPr>
              <w:spacing w:before="40" w:after="40" w:line="220" w:lineRule="exact"/>
              <w:rPr>
                <w:rFonts w:ascii="FrankRuehl" w:hAnsi="FrankRuehl" w:cs="FrankRuehl"/>
                <w:sz w:val="20"/>
                <w:szCs w:val="20"/>
              </w:rPr>
            </w:pPr>
            <w:r>
              <w:rPr>
                <w:rFonts w:ascii="FrankRuehl" w:hAnsi="FrankRuehl" w:cs="FrankRuehl"/>
                <w:color w:val="FF0000"/>
                <w:sz w:val="20"/>
                <w:szCs w:val="20"/>
              </w:rPr>
              <w:t>(2,594,943)</w:t>
            </w:r>
          </w:p>
        </w:tc>
      </w:tr>
      <w:tr w:rsidTr="0048552C">
        <w:tblPrEx>
          <w:tblW w:w="6691" w:type="dxa"/>
          <w:jc w:val="center"/>
          <w:tblCellMar>
            <w:left w:w="57" w:type="dxa"/>
            <w:right w:w="57" w:type="dxa"/>
          </w:tblCellMar>
          <w:tblLook w:val="0000"/>
        </w:tblPrEx>
        <w:trPr>
          <w:jc w:val="center"/>
        </w:trPr>
        <w:tc>
          <w:tcPr>
            <w:tcW w:w="1532" w:type="dxa"/>
            <w:noWrap/>
          </w:tcPr>
          <w:p w:rsidR="0048552C" w:rsidRPr="00BE3AF0">
            <w:pPr>
              <w:autoSpaceDE w:val="0"/>
              <w:autoSpaceDN w:val="0"/>
              <w:adjustRightInd w:val="0"/>
              <w:spacing w:before="40" w:after="40" w:line="220" w:lineRule="exact"/>
              <w:rPr>
                <w:rFonts w:ascii="FrankRuehl" w:hAnsi="FrankRuehl" w:cs="FrankRuehl"/>
                <w:color w:val="000000"/>
                <w:sz w:val="20"/>
                <w:szCs w:val="20"/>
              </w:rPr>
            </w:pPr>
            <w:r w:rsidRPr="00BE3AF0">
              <w:rPr>
                <w:rFonts w:ascii="FrankRuehl" w:hAnsi="FrankRuehl" w:cs="FrankRuehl" w:hint="cs"/>
                <w:color w:val="000000"/>
                <w:sz w:val="20"/>
                <w:szCs w:val="20"/>
                <w:rtl/>
              </w:rPr>
              <w:t xml:space="preserve">אגודת ישראל </w:t>
            </w:r>
          </w:p>
        </w:tc>
        <w:tc>
          <w:tcPr>
            <w:tcW w:w="1351" w:type="dxa"/>
            <w:noWrap/>
            <w:vAlign w:val="bottom"/>
          </w:tcPr>
          <w:p w:rsidR="0048552C">
            <w:pPr>
              <w:spacing w:before="40" w:after="40" w:line="220" w:lineRule="exact"/>
              <w:rPr>
                <w:rFonts w:ascii="FrankRuehl" w:hAnsi="FrankRuehl" w:cs="FrankRuehl"/>
                <w:sz w:val="20"/>
                <w:szCs w:val="20"/>
              </w:rPr>
            </w:pPr>
            <w:r>
              <w:rPr>
                <w:rFonts w:ascii="FrankRuehl" w:hAnsi="FrankRuehl" w:cs="FrankRuehl"/>
                <w:color w:val="FF0000"/>
                <w:sz w:val="20"/>
                <w:szCs w:val="20"/>
              </w:rPr>
              <w:t>(233,757)</w:t>
            </w:r>
          </w:p>
        </w:tc>
        <w:tc>
          <w:tcPr>
            <w:tcW w:w="1265" w:type="dxa"/>
            <w:noWrap/>
            <w:vAlign w:val="bottom"/>
          </w:tcPr>
          <w:p w:rsidR="0048552C">
            <w:pPr>
              <w:spacing w:before="40" w:after="40" w:line="220" w:lineRule="exact"/>
              <w:rPr>
                <w:rFonts w:ascii="FrankRuehl" w:hAnsi="FrankRuehl" w:cs="FrankRuehl"/>
                <w:sz w:val="20"/>
                <w:szCs w:val="20"/>
              </w:rPr>
            </w:pPr>
            <w:r>
              <w:rPr>
                <w:rFonts w:ascii="FrankRuehl" w:hAnsi="FrankRuehl" w:cs="FrankRuehl"/>
                <w:sz w:val="20"/>
                <w:szCs w:val="20"/>
              </w:rPr>
              <w:t>185,929</w:t>
            </w:r>
          </w:p>
        </w:tc>
        <w:tc>
          <w:tcPr>
            <w:tcW w:w="1351" w:type="dxa"/>
            <w:noWrap/>
            <w:vAlign w:val="bottom"/>
          </w:tcPr>
          <w:p w:rsidR="0048552C">
            <w:pPr>
              <w:spacing w:before="40" w:after="40" w:line="220" w:lineRule="exact"/>
              <w:rPr>
                <w:rFonts w:ascii="FrankRuehl" w:hAnsi="FrankRuehl" w:cs="FrankRuehl"/>
                <w:sz w:val="20"/>
                <w:szCs w:val="20"/>
              </w:rPr>
            </w:pPr>
            <w:r>
              <w:rPr>
                <w:rFonts w:ascii="FrankRuehl" w:hAnsi="FrankRuehl" w:cs="FrankRuehl"/>
                <w:color w:val="FF0000"/>
                <w:sz w:val="20"/>
                <w:szCs w:val="20"/>
              </w:rPr>
              <w:t>(2,407,110)</w:t>
            </w:r>
          </w:p>
        </w:tc>
        <w:tc>
          <w:tcPr>
            <w:tcW w:w="1351" w:type="dxa"/>
            <w:noWrap/>
            <w:vAlign w:val="bottom"/>
          </w:tcPr>
          <w:p w:rsidR="0048552C">
            <w:pPr>
              <w:spacing w:before="40" w:after="40" w:line="220" w:lineRule="exact"/>
              <w:rPr>
                <w:rFonts w:ascii="FrankRuehl" w:hAnsi="FrankRuehl" w:cs="FrankRuehl"/>
                <w:sz w:val="20"/>
                <w:szCs w:val="20"/>
              </w:rPr>
            </w:pPr>
            <w:r>
              <w:rPr>
                <w:rFonts w:ascii="FrankRuehl" w:hAnsi="FrankRuehl" w:cs="FrankRuehl"/>
                <w:color w:val="FF0000"/>
                <w:sz w:val="20"/>
                <w:szCs w:val="20"/>
              </w:rPr>
              <w:t>(2,454,938)</w:t>
            </w:r>
          </w:p>
        </w:tc>
      </w:tr>
      <w:tr w:rsidTr="0048552C">
        <w:tblPrEx>
          <w:tblW w:w="6691" w:type="dxa"/>
          <w:jc w:val="center"/>
          <w:tblCellMar>
            <w:left w:w="57" w:type="dxa"/>
            <w:right w:w="57" w:type="dxa"/>
          </w:tblCellMar>
          <w:tblLook w:val="0000"/>
        </w:tblPrEx>
        <w:trPr>
          <w:jc w:val="center"/>
        </w:trPr>
        <w:tc>
          <w:tcPr>
            <w:tcW w:w="1532" w:type="dxa"/>
            <w:noWrap/>
          </w:tcPr>
          <w:p w:rsidR="0048552C" w:rsidRPr="00BE3AF0">
            <w:pPr>
              <w:autoSpaceDE w:val="0"/>
              <w:autoSpaceDN w:val="0"/>
              <w:adjustRightInd w:val="0"/>
              <w:spacing w:before="40" w:after="40" w:line="220" w:lineRule="exact"/>
              <w:rPr>
                <w:rFonts w:ascii="FrankRuehl" w:hAnsi="FrankRuehl" w:cs="FrankRuehl"/>
                <w:color w:val="000000"/>
                <w:sz w:val="20"/>
                <w:szCs w:val="20"/>
              </w:rPr>
            </w:pPr>
            <w:r w:rsidRPr="00BE3AF0">
              <w:rPr>
                <w:rFonts w:ascii="FrankRuehl" w:hAnsi="FrankRuehl" w:cs="FrankRuehl" w:hint="cs"/>
                <w:color w:val="000000"/>
                <w:sz w:val="20"/>
                <w:szCs w:val="20"/>
                <w:rtl/>
              </w:rPr>
              <w:t>דגל התורה</w:t>
            </w:r>
          </w:p>
        </w:tc>
        <w:tc>
          <w:tcPr>
            <w:tcW w:w="1351" w:type="dxa"/>
            <w:noWrap/>
            <w:vAlign w:val="bottom"/>
          </w:tcPr>
          <w:p w:rsidR="0048552C">
            <w:pPr>
              <w:spacing w:before="40" w:after="40" w:line="220" w:lineRule="exact"/>
              <w:rPr>
                <w:rFonts w:ascii="FrankRuehl" w:hAnsi="FrankRuehl" w:cs="FrankRuehl"/>
                <w:sz w:val="20"/>
                <w:szCs w:val="20"/>
              </w:rPr>
            </w:pPr>
            <w:r>
              <w:rPr>
                <w:rFonts w:ascii="FrankRuehl" w:hAnsi="FrankRuehl" w:cs="FrankRuehl"/>
                <w:sz w:val="20"/>
                <w:szCs w:val="20"/>
              </w:rPr>
              <w:t>1,133,474</w:t>
            </w:r>
          </w:p>
        </w:tc>
        <w:tc>
          <w:tcPr>
            <w:tcW w:w="1265" w:type="dxa"/>
            <w:noWrap/>
            <w:vAlign w:val="bottom"/>
          </w:tcPr>
          <w:p w:rsidR="0048552C">
            <w:pPr>
              <w:spacing w:before="40" w:after="40" w:line="220" w:lineRule="exact"/>
              <w:rPr>
                <w:rFonts w:ascii="FrankRuehl" w:hAnsi="FrankRuehl" w:cs="FrankRuehl"/>
                <w:sz w:val="20"/>
                <w:szCs w:val="20"/>
              </w:rPr>
            </w:pPr>
            <w:r>
              <w:rPr>
                <w:rFonts w:ascii="FrankRuehl" w:hAnsi="FrankRuehl" w:cs="FrankRuehl"/>
                <w:sz w:val="20"/>
                <w:szCs w:val="20"/>
              </w:rPr>
              <w:t>48,138</w:t>
            </w:r>
          </w:p>
        </w:tc>
        <w:tc>
          <w:tcPr>
            <w:tcW w:w="1351" w:type="dxa"/>
            <w:noWrap/>
            <w:vAlign w:val="bottom"/>
          </w:tcPr>
          <w:p w:rsidR="0048552C">
            <w:pPr>
              <w:spacing w:before="40" w:after="40" w:line="220" w:lineRule="exact"/>
              <w:rPr>
                <w:rFonts w:ascii="FrankRuehl" w:hAnsi="FrankRuehl" w:cs="FrankRuehl"/>
                <w:sz w:val="20"/>
                <w:szCs w:val="20"/>
              </w:rPr>
            </w:pPr>
            <w:r>
              <w:rPr>
                <w:rFonts w:ascii="FrankRuehl" w:hAnsi="FrankRuehl" w:cs="FrankRuehl"/>
                <w:color w:val="FF0000"/>
                <w:sz w:val="20"/>
                <w:szCs w:val="20"/>
              </w:rPr>
              <w:t>(2,407,110)</w:t>
            </w:r>
          </w:p>
        </w:tc>
        <w:tc>
          <w:tcPr>
            <w:tcW w:w="1351" w:type="dxa"/>
            <w:noWrap/>
            <w:vAlign w:val="bottom"/>
          </w:tcPr>
          <w:p w:rsidR="0048552C">
            <w:pPr>
              <w:spacing w:before="40" w:after="40" w:line="220" w:lineRule="exact"/>
              <w:rPr>
                <w:rFonts w:ascii="FrankRuehl" w:hAnsi="FrankRuehl" w:cs="FrankRuehl"/>
                <w:sz w:val="20"/>
                <w:szCs w:val="20"/>
              </w:rPr>
            </w:pPr>
            <w:r>
              <w:rPr>
                <w:rFonts w:ascii="FrankRuehl" w:hAnsi="FrankRuehl" w:cs="FrankRuehl"/>
                <w:color w:val="FF0000"/>
                <w:sz w:val="20"/>
                <w:szCs w:val="20"/>
              </w:rPr>
              <w:t>(1,225,498)</w:t>
            </w:r>
          </w:p>
        </w:tc>
      </w:tr>
      <w:tr w:rsidTr="0048552C">
        <w:tblPrEx>
          <w:tblW w:w="6691" w:type="dxa"/>
          <w:jc w:val="center"/>
          <w:tblCellMar>
            <w:left w:w="57" w:type="dxa"/>
            <w:right w:w="57" w:type="dxa"/>
          </w:tblCellMar>
          <w:tblLook w:val="0000"/>
        </w:tblPrEx>
        <w:trPr>
          <w:jc w:val="center"/>
        </w:trPr>
        <w:tc>
          <w:tcPr>
            <w:tcW w:w="1532" w:type="dxa"/>
            <w:noWrap/>
          </w:tcPr>
          <w:p w:rsidR="0048552C" w:rsidRPr="00BE3AF0">
            <w:pPr>
              <w:autoSpaceDE w:val="0"/>
              <w:autoSpaceDN w:val="0"/>
              <w:adjustRightInd w:val="0"/>
              <w:spacing w:before="40" w:after="40" w:line="220" w:lineRule="exact"/>
              <w:rPr>
                <w:rFonts w:ascii="FrankRuehl" w:hAnsi="FrankRuehl" w:cs="FrankRuehl"/>
                <w:color w:val="000000"/>
                <w:sz w:val="20"/>
                <w:szCs w:val="20"/>
              </w:rPr>
            </w:pPr>
            <w:r w:rsidRPr="00BE3AF0">
              <w:rPr>
                <w:rFonts w:ascii="FrankRuehl" w:hAnsi="FrankRuehl" w:cs="FrankRuehl" w:hint="cs"/>
                <w:color w:val="000000"/>
                <w:sz w:val="20"/>
                <w:szCs w:val="20"/>
                <w:rtl/>
              </w:rPr>
              <w:t xml:space="preserve">מד"ע </w:t>
            </w:r>
          </w:p>
        </w:tc>
        <w:tc>
          <w:tcPr>
            <w:tcW w:w="1351" w:type="dxa"/>
            <w:noWrap/>
            <w:vAlign w:val="bottom"/>
          </w:tcPr>
          <w:p w:rsidR="0048552C">
            <w:pPr>
              <w:spacing w:before="40" w:after="40" w:line="220" w:lineRule="exact"/>
              <w:rPr>
                <w:rFonts w:ascii="FrankRuehl" w:hAnsi="FrankRuehl" w:cs="FrankRuehl"/>
                <w:sz w:val="20"/>
                <w:szCs w:val="20"/>
                <w:rtl/>
              </w:rPr>
            </w:pPr>
            <w:r>
              <w:rPr>
                <w:rFonts w:ascii="FrankRuehl" w:hAnsi="FrankRuehl" w:cs="FrankRuehl"/>
                <w:color w:val="FF0000"/>
                <w:sz w:val="20"/>
                <w:szCs w:val="20"/>
              </w:rPr>
              <w:t>(485,293)</w:t>
            </w:r>
          </w:p>
        </w:tc>
        <w:tc>
          <w:tcPr>
            <w:tcW w:w="1265" w:type="dxa"/>
            <w:noWrap/>
            <w:vAlign w:val="bottom"/>
          </w:tcPr>
          <w:p w:rsidR="0048552C">
            <w:pPr>
              <w:spacing w:before="40" w:after="40" w:line="220" w:lineRule="exact"/>
              <w:rPr>
                <w:rFonts w:ascii="FrankRuehl" w:hAnsi="FrankRuehl" w:cs="FrankRuehl"/>
                <w:sz w:val="20"/>
                <w:szCs w:val="20"/>
              </w:rPr>
            </w:pPr>
            <w:r>
              <w:rPr>
                <w:rFonts w:ascii="FrankRuehl" w:hAnsi="FrankRuehl" w:cs="FrankRuehl"/>
                <w:sz w:val="20"/>
                <w:szCs w:val="20"/>
              </w:rPr>
              <w:t>85,857</w:t>
            </w:r>
          </w:p>
        </w:tc>
        <w:tc>
          <w:tcPr>
            <w:tcW w:w="1351" w:type="dxa"/>
            <w:noWrap/>
            <w:vAlign w:val="bottom"/>
          </w:tcPr>
          <w:p w:rsidR="0048552C">
            <w:pPr>
              <w:spacing w:before="40" w:after="40" w:line="220" w:lineRule="exact"/>
              <w:rPr>
                <w:rFonts w:ascii="FrankRuehl" w:hAnsi="FrankRuehl" w:cs="FrankRuehl"/>
                <w:sz w:val="20"/>
                <w:szCs w:val="20"/>
              </w:rPr>
            </w:pPr>
            <w:r>
              <w:rPr>
                <w:rFonts w:ascii="FrankRuehl" w:hAnsi="FrankRuehl" w:cs="FrankRuehl"/>
                <w:color w:val="FF0000"/>
                <w:sz w:val="20"/>
                <w:szCs w:val="20"/>
              </w:rPr>
              <w:t>(552,343)</w:t>
            </w:r>
          </w:p>
        </w:tc>
        <w:tc>
          <w:tcPr>
            <w:tcW w:w="1351" w:type="dxa"/>
            <w:noWrap/>
            <w:vAlign w:val="bottom"/>
          </w:tcPr>
          <w:p w:rsidR="0048552C">
            <w:pPr>
              <w:spacing w:before="40" w:after="40" w:line="220" w:lineRule="exact"/>
              <w:rPr>
                <w:rFonts w:ascii="FrankRuehl" w:hAnsi="FrankRuehl" w:cs="FrankRuehl"/>
                <w:sz w:val="20"/>
                <w:szCs w:val="20"/>
              </w:rPr>
            </w:pPr>
            <w:r>
              <w:rPr>
                <w:rFonts w:ascii="FrankRuehl" w:hAnsi="FrankRuehl" w:cs="FrankRuehl"/>
                <w:color w:val="FF0000"/>
                <w:sz w:val="20"/>
                <w:szCs w:val="20"/>
              </w:rPr>
              <w:t>(951,779)</w:t>
            </w:r>
          </w:p>
        </w:tc>
      </w:tr>
      <w:tr w:rsidTr="0048552C">
        <w:tblPrEx>
          <w:tblW w:w="6691" w:type="dxa"/>
          <w:jc w:val="center"/>
          <w:tblCellMar>
            <w:left w:w="57" w:type="dxa"/>
            <w:right w:w="57" w:type="dxa"/>
          </w:tblCellMar>
          <w:tblLook w:val="0000"/>
        </w:tblPrEx>
        <w:trPr>
          <w:jc w:val="center"/>
        </w:trPr>
        <w:tc>
          <w:tcPr>
            <w:tcW w:w="1532" w:type="dxa"/>
            <w:noWrap/>
          </w:tcPr>
          <w:p w:rsidR="0048552C" w:rsidRPr="00BE3AF0">
            <w:pPr>
              <w:autoSpaceDE w:val="0"/>
              <w:autoSpaceDN w:val="0"/>
              <w:adjustRightInd w:val="0"/>
              <w:spacing w:before="40" w:after="40" w:line="220" w:lineRule="exact"/>
              <w:rPr>
                <w:rFonts w:ascii="FrankRuehl" w:hAnsi="FrankRuehl" w:cs="FrankRuehl"/>
                <w:color w:val="000000"/>
                <w:sz w:val="20"/>
                <w:szCs w:val="20"/>
              </w:rPr>
            </w:pPr>
            <w:r w:rsidRPr="00BE3AF0">
              <w:rPr>
                <w:rFonts w:ascii="FrankRuehl" w:hAnsi="FrankRuehl" w:cs="FrankRuehl" w:hint="cs"/>
                <w:color w:val="000000"/>
                <w:sz w:val="20"/>
                <w:szCs w:val="20"/>
                <w:rtl/>
              </w:rPr>
              <w:t>האיחוד הערבי-רע"מ</w:t>
            </w:r>
          </w:p>
        </w:tc>
        <w:tc>
          <w:tcPr>
            <w:tcW w:w="1351" w:type="dxa"/>
            <w:noWrap/>
            <w:vAlign w:val="bottom"/>
          </w:tcPr>
          <w:p w:rsidR="0048552C">
            <w:pPr>
              <w:spacing w:before="40" w:after="40" w:line="220" w:lineRule="exact"/>
              <w:rPr>
                <w:rFonts w:ascii="FrankRuehl" w:hAnsi="FrankRuehl" w:cs="FrankRuehl"/>
                <w:sz w:val="20"/>
                <w:szCs w:val="20"/>
              </w:rPr>
            </w:pPr>
            <w:r>
              <w:rPr>
                <w:rFonts w:ascii="FrankRuehl" w:hAnsi="FrankRuehl" w:cs="FrankRuehl"/>
                <w:color w:val="FF0000"/>
                <w:sz w:val="20"/>
                <w:szCs w:val="20"/>
              </w:rPr>
              <w:t>(410,931)</w:t>
            </w:r>
          </w:p>
        </w:tc>
        <w:tc>
          <w:tcPr>
            <w:tcW w:w="1265" w:type="dxa"/>
            <w:noWrap/>
            <w:vAlign w:val="bottom"/>
          </w:tcPr>
          <w:p w:rsidR="0048552C">
            <w:pPr>
              <w:spacing w:before="40" w:after="40" w:line="220" w:lineRule="exact"/>
              <w:rPr>
                <w:rFonts w:ascii="FrankRuehl" w:hAnsi="FrankRuehl" w:cs="FrankRuehl"/>
                <w:sz w:val="20"/>
                <w:szCs w:val="20"/>
              </w:rPr>
            </w:pPr>
            <w:r>
              <w:rPr>
                <w:rFonts w:ascii="FrankRuehl" w:hAnsi="FrankRuehl" w:cs="FrankRuehl"/>
                <w:sz w:val="20"/>
                <w:szCs w:val="20"/>
              </w:rPr>
              <w:t>126,134</w:t>
            </w:r>
          </w:p>
        </w:tc>
        <w:tc>
          <w:tcPr>
            <w:tcW w:w="1351" w:type="dxa"/>
            <w:noWrap/>
            <w:vAlign w:val="bottom"/>
          </w:tcPr>
          <w:p w:rsidR="0048552C">
            <w:pPr>
              <w:spacing w:before="40" w:after="40" w:line="220" w:lineRule="exact"/>
              <w:rPr>
                <w:rFonts w:ascii="FrankRuehl" w:hAnsi="FrankRuehl" w:cs="FrankRuehl"/>
                <w:sz w:val="20"/>
                <w:szCs w:val="20"/>
              </w:rPr>
            </w:pPr>
            <w:r>
              <w:rPr>
                <w:rFonts w:ascii="FrankRuehl" w:hAnsi="FrankRuehl" w:cs="FrankRuehl"/>
                <w:color w:val="FF0000"/>
                <w:sz w:val="20"/>
                <w:szCs w:val="20"/>
              </w:rPr>
              <w:t>(552,343)</w:t>
            </w:r>
          </w:p>
        </w:tc>
        <w:tc>
          <w:tcPr>
            <w:tcW w:w="1351" w:type="dxa"/>
            <w:noWrap/>
            <w:vAlign w:val="bottom"/>
          </w:tcPr>
          <w:p w:rsidR="0048552C">
            <w:pPr>
              <w:spacing w:before="40" w:after="40" w:line="220" w:lineRule="exact"/>
              <w:rPr>
                <w:rFonts w:ascii="FrankRuehl" w:hAnsi="FrankRuehl" w:cs="FrankRuehl"/>
                <w:sz w:val="20"/>
                <w:szCs w:val="20"/>
              </w:rPr>
            </w:pPr>
            <w:r>
              <w:rPr>
                <w:rFonts w:ascii="FrankRuehl" w:hAnsi="FrankRuehl" w:cs="FrankRuehl"/>
                <w:color w:val="FF0000"/>
                <w:sz w:val="20"/>
                <w:szCs w:val="20"/>
              </w:rPr>
              <w:t>(837,140)</w:t>
            </w:r>
          </w:p>
        </w:tc>
      </w:tr>
      <w:tr w:rsidTr="0048552C">
        <w:tblPrEx>
          <w:tblW w:w="6691" w:type="dxa"/>
          <w:jc w:val="center"/>
          <w:tblCellMar>
            <w:left w:w="57" w:type="dxa"/>
            <w:right w:w="57" w:type="dxa"/>
          </w:tblCellMar>
          <w:tblLook w:val="0000"/>
        </w:tblPrEx>
        <w:trPr>
          <w:jc w:val="center"/>
        </w:trPr>
        <w:tc>
          <w:tcPr>
            <w:tcW w:w="1532" w:type="dxa"/>
            <w:noWrap/>
            <w:vAlign w:val="bottom"/>
          </w:tcPr>
          <w:p w:rsidR="0048552C" w:rsidRPr="00BE3AF0">
            <w:pPr>
              <w:autoSpaceDE w:val="0"/>
              <w:autoSpaceDN w:val="0"/>
              <w:adjustRightInd w:val="0"/>
              <w:spacing w:before="40" w:after="40" w:line="220" w:lineRule="exact"/>
              <w:rPr>
                <w:rFonts w:ascii="FrankRuehl" w:hAnsi="FrankRuehl" w:cs="FrankRuehl"/>
                <w:color w:val="000000"/>
                <w:sz w:val="20"/>
                <w:szCs w:val="20"/>
              </w:rPr>
            </w:pPr>
            <w:r w:rsidRPr="00BE3AF0">
              <w:rPr>
                <w:rFonts w:ascii="FrankRuehl" w:hAnsi="FrankRuehl" w:cs="FrankRuehl" w:hint="cs"/>
                <w:color w:val="000000"/>
                <w:sz w:val="20"/>
                <w:szCs w:val="20"/>
                <w:rtl/>
              </w:rPr>
              <w:t>העצמאות</w:t>
            </w:r>
          </w:p>
        </w:tc>
        <w:tc>
          <w:tcPr>
            <w:tcW w:w="1351" w:type="dxa"/>
            <w:noWrap/>
            <w:vAlign w:val="bottom"/>
          </w:tcPr>
          <w:p w:rsidR="0048552C">
            <w:pPr>
              <w:spacing w:before="40" w:after="40" w:line="220" w:lineRule="exact"/>
              <w:rPr>
                <w:rFonts w:ascii="FrankRuehl" w:hAnsi="FrankRuehl" w:cs="FrankRuehl"/>
                <w:sz w:val="20"/>
                <w:szCs w:val="20"/>
              </w:rPr>
            </w:pPr>
            <w:r>
              <w:rPr>
                <w:rFonts w:ascii="FrankRuehl" w:hAnsi="FrankRuehl" w:cs="FrankRuehl"/>
                <w:sz w:val="20"/>
                <w:szCs w:val="20"/>
              </w:rPr>
              <w:t>1,089,895</w:t>
            </w:r>
          </w:p>
        </w:tc>
        <w:tc>
          <w:tcPr>
            <w:tcW w:w="1265" w:type="dxa"/>
            <w:noWrap/>
            <w:vAlign w:val="bottom"/>
          </w:tcPr>
          <w:p w:rsidR="0048552C">
            <w:pPr>
              <w:spacing w:before="40" w:after="40" w:line="220" w:lineRule="exact"/>
              <w:rPr>
                <w:rFonts w:ascii="FrankRuehl" w:hAnsi="FrankRuehl" w:cs="FrankRuehl"/>
                <w:sz w:val="20"/>
                <w:szCs w:val="20"/>
              </w:rPr>
            </w:pPr>
            <w:r>
              <w:rPr>
                <w:rFonts w:ascii="FrankRuehl" w:hAnsi="FrankRuehl" w:cs="FrankRuehl"/>
                <w:color w:val="FF0000"/>
                <w:sz w:val="20"/>
                <w:szCs w:val="20"/>
              </w:rPr>
              <w:t>(869,402)</w:t>
            </w:r>
          </w:p>
        </w:tc>
        <w:tc>
          <w:tcPr>
            <w:tcW w:w="1351" w:type="dxa"/>
            <w:noWrap/>
            <w:vAlign w:val="bottom"/>
          </w:tcPr>
          <w:p w:rsidR="0048552C">
            <w:pPr>
              <w:spacing w:before="40" w:after="40" w:line="220" w:lineRule="exact"/>
              <w:rPr>
                <w:rFonts w:ascii="FrankRuehl" w:hAnsi="FrankRuehl" w:cs="FrankRuehl"/>
                <w:sz w:val="20"/>
                <w:szCs w:val="20"/>
              </w:rPr>
            </w:pPr>
            <w:r>
              <w:rPr>
                <w:rFonts w:ascii="FrankRuehl" w:hAnsi="FrankRuehl" w:cs="FrankRuehl"/>
                <w:sz w:val="20"/>
                <w:szCs w:val="20"/>
              </w:rPr>
              <w:t>0</w:t>
            </w:r>
          </w:p>
        </w:tc>
        <w:tc>
          <w:tcPr>
            <w:tcW w:w="1351" w:type="dxa"/>
            <w:noWrap/>
            <w:vAlign w:val="bottom"/>
          </w:tcPr>
          <w:p w:rsidR="0048552C">
            <w:pPr>
              <w:spacing w:before="40" w:after="40" w:line="220" w:lineRule="exact"/>
              <w:rPr>
                <w:rFonts w:ascii="FrankRuehl" w:hAnsi="FrankRuehl" w:cs="FrankRuehl"/>
                <w:sz w:val="20"/>
                <w:szCs w:val="20"/>
              </w:rPr>
            </w:pPr>
            <w:r>
              <w:rPr>
                <w:rFonts w:ascii="FrankRuehl" w:hAnsi="FrankRuehl" w:cs="FrankRuehl"/>
                <w:sz w:val="20"/>
                <w:szCs w:val="20"/>
              </w:rPr>
              <w:t>220,493</w:t>
            </w:r>
          </w:p>
        </w:tc>
      </w:tr>
      <w:tr w:rsidTr="0048552C">
        <w:tblPrEx>
          <w:tblW w:w="6691" w:type="dxa"/>
          <w:jc w:val="center"/>
          <w:tblCellMar>
            <w:left w:w="57" w:type="dxa"/>
            <w:right w:w="57" w:type="dxa"/>
          </w:tblCellMar>
          <w:tblLook w:val="0000"/>
        </w:tblPrEx>
        <w:trPr>
          <w:jc w:val="center"/>
        </w:trPr>
        <w:tc>
          <w:tcPr>
            <w:tcW w:w="1532" w:type="dxa"/>
            <w:noWrap/>
          </w:tcPr>
          <w:p w:rsidR="0048552C" w:rsidRPr="00BE3AF0">
            <w:pPr>
              <w:autoSpaceDE w:val="0"/>
              <w:autoSpaceDN w:val="0"/>
              <w:adjustRightInd w:val="0"/>
              <w:spacing w:before="40" w:after="40" w:line="220" w:lineRule="exact"/>
              <w:rPr>
                <w:rFonts w:ascii="FrankRuehl" w:hAnsi="FrankRuehl" w:cs="FrankRuehl"/>
                <w:color w:val="000000"/>
                <w:sz w:val="20"/>
                <w:szCs w:val="20"/>
              </w:rPr>
            </w:pPr>
            <w:r w:rsidRPr="00BE3AF0">
              <w:rPr>
                <w:rFonts w:ascii="FrankRuehl" w:hAnsi="FrankRuehl" w:cs="FrankRuehl" w:hint="cs"/>
                <w:color w:val="000000"/>
                <w:sz w:val="20"/>
                <w:szCs w:val="20"/>
                <w:rtl/>
              </w:rPr>
              <w:t>תע"ל</w:t>
            </w:r>
          </w:p>
        </w:tc>
        <w:tc>
          <w:tcPr>
            <w:tcW w:w="1351" w:type="dxa"/>
            <w:noWrap/>
            <w:vAlign w:val="bottom"/>
          </w:tcPr>
          <w:p w:rsidR="0048552C">
            <w:pPr>
              <w:spacing w:before="40" w:after="40" w:line="220" w:lineRule="exact"/>
              <w:rPr>
                <w:rFonts w:ascii="FrankRuehl" w:hAnsi="FrankRuehl" w:cs="FrankRuehl"/>
                <w:sz w:val="20"/>
                <w:szCs w:val="20"/>
              </w:rPr>
            </w:pPr>
            <w:r>
              <w:rPr>
                <w:rFonts w:ascii="FrankRuehl" w:hAnsi="FrankRuehl" w:cs="FrankRuehl"/>
                <w:sz w:val="20"/>
                <w:szCs w:val="20"/>
              </w:rPr>
              <w:t>890,536</w:t>
            </w:r>
          </w:p>
        </w:tc>
        <w:tc>
          <w:tcPr>
            <w:tcW w:w="1265" w:type="dxa"/>
            <w:noWrap/>
            <w:vAlign w:val="bottom"/>
          </w:tcPr>
          <w:p w:rsidR="0048552C">
            <w:pPr>
              <w:spacing w:before="40" w:after="40" w:line="220" w:lineRule="exact"/>
              <w:rPr>
                <w:rFonts w:ascii="FrankRuehl" w:hAnsi="FrankRuehl" w:cs="FrankRuehl"/>
                <w:sz w:val="20"/>
                <w:szCs w:val="20"/>
              </w:rPr>
            </w:pPr>
            <w:r>
              <w:rPr>
                <w:rFonts w:ascii="FrankRuehl" w:hAnsi="FrankRuehl" w:cs="FrankRuehl"/>
                <w:sz w:val="20"/>
                <w:szCs w:val="20"/>
              </w:rPr>
              <w:t>140,606</w:t>
            </w:r>
          </w:p>
        </w:tc>
        <w:tc>
          <w:tcPr>
            <w:tcW w:w="1351" w:type="dxa"/>
            <w:noWrap/>
            <w:vAlign w:val="bottom"/>
          </w:tcPr>
          <w:p w:rsidR="0048552C">
            <w:pPr>
              <w:spacing w:before="40" w:after="40" w:line="220" w:lineRule="exact"/>
              <w:rPr>
                <w:rFonts w:ascii="FrankRuehl" w:hAnsi="FrankRuehl" w:cs="FrankRuehl"/>
                <w:sz w:val="20"/>
                <w:szCs w:val="20"/>
              </w:rPr>
            </w:pPr>
            <w:r>
              <w:rPr>
                <w:rFonts w:ascii="FrankRuehl" w:hAnsi="FrankRuehl" w:cs="FrankRuehl"/>
                <w:color w:val="FF0000"/>
                <w:sz w:val="20"/>
                <w:szCs w:val="20"/>
              </w:rPr>
              <w:t>(552,343)</w:t>
            </w:r>
          </w:p>
        </w:tc>
        <w:tc>
          <w:tcPr>
            <w:tcW w:w="1351" w:type="dxa"/>
            <w:noWrap/>
            <w:vAlign w:val="bottom"/>
          </w:tcPr>
          <w:p w:rsidR="0048552C">
            <w:pPr>
              <w:spacing w:before="40" w:after="40" w:line="220" w:lineRule="exact"/>
              <w:rPr>
                <w:rFonts w:ascii="FrankRuehl" w:hAnsi="FrankRuehl" w:cs="FrankRuehl"/>
                <w:sz w:val="20"/>
                <w:szCs w:val="20"/>
              </w:rPr>
            </w:pPr>
            <w:r>
              <w:rPr>
                <w:rFonts w:ascii="FrankRuehl" w:hAnsi="FrankRuehl" w:cs="FrankRuehl"/>
                <w:sz w:val="20"/>
                <w:szCs w:val="20"/>
              </w:rPr>
              <w:t>478,799</w:t>
            </w:r>
          </w:p>
        </w:tc>
      </w:tr>
      <w:tr w:rsidTr="0048552C">
        <w:tblPrEx>
          <w:tblW w:w="6691" w:type="dxa"/>
          <w:jc w:val="center"/>
          <w:tblCellMar>
            <w:left w:w="57" w:type="dxa"/>
            <w:right w:w="57" w:type="dxa"/>
          </w:tblCellMar>
          <w:tblLook w:val="0000"/>
        </w:tblPrEx>
        <w:trPr>
          <w:jc w:val="center"/>
        </w:trPr>
        <w:tc>
          <w:tcPr>
            <w:tcW w:w="1532" w:type="dxa"/>
            <w:noWrap/>
          </w:tcPr>
          <w:p w:rsidR="0048552C" w:rsidRPr="00BE3AF0">
            <w:pPr>
              <w:autoSpaceDE w:val="0"/>
              <w:autoSpaceDN w:val="0"/>
              <w:adjustRightInd w:val="0"/>
              <w:spacing w:before="40" w:after="40" w:line="220" w:lineRule="exact"/>
              <w:rPr>
                <w:rFonts w:ascii="FrankRuehl" w:hAnsi="FrankRuehl" w:cs="FrankRuehl"/>
                <w:color w:val="000000"/>
                <w:sz w:val="20"/>
                <w:szCs w:val="20"/>
              </w:rPr>
            </w:pPr>
            <w:r w:rsidRPr="00BE3AF0">
              <w:rPr>
                <w:rFonts w:ascii="FrankRuehl" w:hAnsi="FrankRuehl" w:cs="FrankRuehl" w:hint="cs"/>
                <w:color w:val="000000"/>
                <w:sz w:val="20"/>
                <w:szCs w:val="20"/>
                <w:rtl/>
              </w:rPr>
              <w:t xml:space="preserve">חד"ש </w:t>
            </w:r>
          </w:p>
        </w:tc>
        <w:tc>
          <w:tcPr>
            <w:tcW w:w="1351" w:type="dxa"/>
            <w:noWrap/>
            <w:vAlign w:val="bottom"/>
          </w:tcPr>
          <w:p w:rsidR="0048552C">
            <w:pPr>
              <w:spacing w:before="40" w:after="40" w:line="220" w:lineRule="exact"/>
              <w:rPr>
                <w:rFonts w:ascii="FrankRuehl" w:hAnsi="FrankRuehl" w:cs="FrankRuehl"/>
                <w:sz w:val="20"/>
                <w:szCs w:val="20"/>
              </w:rPr>
            </w:pPr>
            <w:r>
              <w:rPr>
                <w:rFonts w:ascii="FrankRuehl" w:hAnsi="FrankRuehl" w:cs="FrankRuehl"/>
                <w:color w:val="FF0000"/>
                <w:sz w:val="20"/>
                <w:szCs w:val="20"/>
              </w:rPr>
              <w:t>(165,236)</w:t>
            </w:r>
          </w:p>
        </w:tc>
        <w:tc>
          <w:tcPr>
            <w:tcW w:w="1265" w:type="dxa"/>
            <w:noWrap/>
            <w:vAlign w:val="bottom"/>
          </w:tcPr>
          <w:p w:rsidR="0048552C">
            <w:pPr>
              <w:spacing w:before="40" w:after="40" w:line="220" w:lineRule="exact"/>
              <w:rPr>
                <w:rFonts w:ascii="FrankRuehl" w:hAnsi="FrankRuehl" w:cs="FrankRuehl"/>
                <w:sz w:val="20"/>
                <w:szCs w:val="20"/>
              </w:rPr>
            </w:pPr>
            <w:r>
              <w:rPr>
                <w:rFonts w:ascii="FrankRuehl" w:hAnsi="FrankRuehl" w:cs="FrankRuehl"/>
                <w:sz w:val="20"/>
                <w:szCs w:val="20"/>
              </w:rPr>
              <w:t>192,809</w:t>
            </w:r>
          </w:p>
        </w:tc>
        <w:tc>
          <w:tcPr>
            <w:tcW w:w="1351" w:type="dxa"/>
            <w:noWrap/>
            <w:vAlign w:val="bottom"/>
          </w:tcPr>
          <w:p w:rsidR="0048552C">
            <w:pPr>
              <w:spacing w:before="40" w:after="40" w:line="220" w:lineRule="exact"/>
              <w:rPr>
                <w:rFonts w:ascii="FrankRuehl" w:hAnsi="FrankRuehl" w:cs="FrankRuehl"/>
                <w:sz w:val="20"/>
                <w:szCs w:val="20"/>
              </w:rPr>
            </w:pPr>
            <w:r>
              <w:rPr>
                <w:rFonts w:ascii="FrankRuehl" w:hAnsi="FrankRuehl" w:cs="FrankRuehl"/>
                <w:sz w:val="20"/>
                <w:szCs w:val="20"/>
              </w:rPr>
              <w:t>1,754,009</w:t>
            </w:r>
          </w:p>
        </w:tc>
        <w:tc>
          <w:tcPr>
            <w:tcW w:w="1351" w:type="dxa"/>
            <w:noWrap/>
            <w:vAlign w:val="bottom"/>
          </w:tcPr>
          <w:p w:rsidR="0048552C">
            <w:pPr>
              <w:spacing w:before="40" w:after="40" w:line="220" w:lineRule="exact"/>
              <w:rPr>
                <w:rFonts w:ascii="FrankRuehl" w:hAnsi="FrankRuehl" w:cs="FrankRuehl"/>
                <w:sz w:val="20"/>
                <w:szCs w:val="20"/>
              </w:rPr>
            </w:pPr>
            <w:r>
              <w:rPr>
                <w:rFonts w:ascii="FrankRuehl" w:hAnsi="FrankRuehl" w:cs="FrankRuehl"/>
                <w:sz w:val="20"/>
                <w:szCs w:val="20"/>
              </w:rPr>
              <w:t>1,781,582</w:t>
            </w:r>
          </w:p>
        </w:tc>
      </w:tr>
      <w:tr w:rsidTr="0048552C">
        <w:tblPrEx>
          <w:tblW w:w="6691" w:type="dxa"/>
          <w:jc w:val="center"/>
          <w:tblCellMar>
            <w:left w:w="57" w:type="dxa"/>
            <w:right w:w="57" w:type="dxa"/>
          </w:tblCellMar>
          <w:tblLook w:val="0000"/>
        </w:tblPrEx>
        <w:trPr>
          <w:jc w:val="center"/>
        </w:trPr>
        <w:tc>
          <w:tcPr>
            <w:tcW w:w="1532" w:type="dxa"/>
            <w:noWrap/>
          </w:tcPr>
          <w:p w:rsidR="0048552C" w:rsidRPr="00BE3AF0">
            <w:pPr>
              <w:autoSpaceDE w:val="0"/>
              <w:autoSpaceDN w:val="0"/>
              <w:adjustRightInd w:val="0"/>
              <w:spacing w:before="40" w:after="40" w:line="220" w:lineRule="exact"/>
              <w:rPr>
                <w:rFonts w:ascii="FrankRuehl" w:hAnsi="FrankRuehl" w:cs="FrankRuehl"/>
                <w:color w:val="000000"/>
                <w:sz w:val="20"/>
                <w:szCs w:val="20"/>
              </w:rPr>
            </w:pPr>
            <w:r w:rsidRPr="00BE3AF0">
              <w:rPr>
                <w:rFonts w:ascii="FrankRuehl" w:hAnsi="FrankRuehl" w:cs="FrankRuehl" w:hint="cs"/>
                <w:color w:val="000000"/>
                <w:sz w:val="20"/>
                <w:szCs w:val="20"/>
                <w:rtl/>
              </w:rPr>
              <w:t>ישראל ביתנו</w:t>
            </w:r>
          </w:p>
        </w:tc>
        <w:tc>
          <w:tcPr>
            <w:tcW w:w="1351" w:type="dxa"/>
            <w:noWrap/>
            <w:vAlign w:val="bottom"/>
          </w:tcPr>
          <w:p w:rsidR="0048552C">
            <w:pPr>
              <w:spacing w:before="40" w:after="40" w:line="220" w:lineRule="exact"/>
              <w:rPr>
                <w:rFonts w:ascii="FrankRuehl" w:hAnsi="FrankRuehl" w:cs="FrankRuehl"/>
                <w:sz w:val="20"/>
                <w:szCs w:val="20"/>
              </w:rPr>
            </w:pPr>
            <w:r>
              <w:rPr>
                <w:rFonts w:ascii="FrankRuehl" w:hAnsi="FrankRuehl" w:cs="FrankRuehl"/>
                <w:sz w:val="20"/>
                <w:szCs w:val="20"/>
              </w:rPr>
              <w:t>2,425,365</w:t>
            </w:r>
          </w:p>
        </w:tc>
        <w:tc>
          <w:tcPr>
            <w:tcW w:w="1265" w:type="dxa"/>
            <w:noWrap/>
            <w:vAlign w:val="bottom"/>
          </w:tcPr>
          <w:p w:rsidR="0048552C">
            <w:pPr>
              <w:spacing w:before="40" w:after="40" w:line="220" w:lineRule="exact"/>
              <w:rPr>
                <w:rFonts w:ascii="FrankRuehl" w:hAnsi="FrankRuehl" w:cs="FrankRuehl"/>
                <w:sz w:val="20"/>
                <w:szCs w:val="20"/>
              </w:rPr>
            </w:pPr>
            <w:r>
              <w:rPr>
                <w:rFonts w:ascii="FrankRuehl" w:hAnsi="FrankRuehl" w:cs="FrankRuehl"/>
                <w:sz w:val="20"/>
                <w:szCs w:val="20"/>
              </w:rPr>
              <w:t>5,984,460</w:t>
            </w:r>
          </w:p>
        </w:tc>
        <w:tc>
          <w:tcPr>
            <w:tcW w:w="1351" w:type="dxa"/>
            <w:noWrap/>
            <w:vAlign w:val="bottom"/>
          </w:tcPr>
          <w:p w:rsidR="0048552C">
            <w:pPr>
              <w:spacing w:before="40" w:after="40" w:line="220" w:lineRule="exact"/>
              <w:rPr>
                <w:rFonts w:ascii="FrankRuehl" w:hAnsi="FrankRuehl" w:cs="FrankRuehl"/>
                <w:sz w:val="20"/>
                <w:szCs w:val="20"/>
              </w:rPr>
            </w:pPr>
            <w:r>
              <w:rPr>
                <w:rFonts w:ascii="FrankRuehl" w:hAnsi="FrankRuehl" w:cs="FrankRuehl"/>
                <w:color w:val="FF0000"/>
                <w:sz w:val="20"/>
                <w:szCs w:val="20"/>
              </w:rPr>
              <w:t>(3,725,878)</w:t>
            </w:r>
          </w:p>
        </w:tc>
        <w:tc>
          <w:tcPr>
            <w:tcW w:w="1351" w:type="dxa"/>
            <w:noWrap/>
            <w:vAlign w:val="bottom"/>
          </w:tcPr>
          <w:p w:rsidR="0048552C">
            <w:pPr>
              <w:spacing w:before="40" w:after="40" w:line="220" w:lineRule="exact"/>
              <w:rPr>
                <w:rFonts w:ascii="FrankRuehl" w:hAnsi="FrankRuehl" w:cs="FrankRuehl"/>
                <w:sz w:val="20"/>
                <w:szCs w:val="20"/>
              </w:rPr>
            </w:pPr>
            <w:r>
              <w:rPr>
                <w:rFonts w:ascii="FrankRuehl" w:hAnsi="FrankRuehl" w:cs="FrankRuehl"/>
                <w:sz w:val="20"/>
                <w:szCs w:val="20"/>
              </w:rPr>
              <w:t>4,683,947</w:t>
            </w:r>
          </w:p>
        </w:tc>
      </w:tr>
    </w:tbl>
    <w:p w:rsidR="00CF6C30">
      <w:pPr>
        <w:spacing w:before="120" w:line="200" w:lineRule="exact"/>
        <w:ind w:left="397" w:hanging="397"/>
        <w:jc w:val="both"/>
        <w:rPr>
          <w:rFonts w:cs="FrankRuehl"/>
          <w:sz w:val="20"/>
          <w:szCs w:val="20"/>
          <w:rtl/>
        </w:rPr>
      </w:pPr>
      <w:r>
        <w:rPr>
          <w:rFonts w:cs="FrankRuehl" w:hint="cs"/>
          <w:sz w:val="20"/>
          <w:szCs w:val="20"/>
          <w:rtl/>
        </w:rPr>
        <w:t xml:space="preserve">* </w:t>
      </w:r>
      <w:r>
        <w:rPr>
          <w:rFonts w:cs="FrankRuehl"/>
          <w:sz w:val="20"/>
          <w:szCs w:val="20"/>
        </w:rPr>
        <w:tab/>
      </w:r>
      <w:r>
        <w:rPr>
          <w:rFonts w:cs="FrankRuehl" w:hint="cs"/>
          <w:sz w:val="20"/>
          <w:szCs w:val="20"/>
          <w:rtl/>
        </w:rPr>
        <w:t>הסיעה תיקנה בתקופות השוטפות את הגירעון הנצבר ל-31.12.11 בעקבות הערות הביקורת.</w:t>
      </w:r>
    </w:p>
    <w:p w:rsidR="00CF6C30">
      <w:pPr>
        <w:spacing w:after="240" w:line="200" w:lineRule="exact"/>
        <w:ind w:left="397" w:hanging="397"/>
        <w:jc w:val="both"/>
        <w:rPr>
          <w:rFonts w:cs="FrankRuehl"/>
          <w:sz w:val="20"/>
          <w:szCs w:val="20"/>
          <w:rtl/>
        </w:rPr>
      </w:pPr>
      <w:r>
        <w:rPr>
          <w:rFonts w:cs="FrankRuehl" w:hint="cs"/>
          <w:sz w:val="20"/>
          <w:szCs w:val="20"/>
          <w:rtl/>
        </w:rPr>
        <w:t xml:space="preserve">** </w:t>
      </w:r>
      <w:r>
        <w:rPr>
          <w:rFonts w:cs="FrankRuehl"/>
          <w:sz w:val="20"/>
          <w:szCs w:val="20"/>
        </w:rPr>
        <w:tab/>
      </w:r>
      <w:r>
        <w:rPr>
          <w:rFonts w:cs="FrankRuehl" w:hint="cs"/>
          <w:sz w:val="20"/>
          <w:szCs w:val="20"/>
          <w:rtl/>
        </w:rPr>
        <w:t>מקור העודף הנצבר ליום 31.12.11 הינו בחשבונות מפלגת חץ אותה מייצגת הסיעה.</w:t>
      </w:r>
    </w:p>
    <w:p w:rsidR="00CF6C30" w:rsidP="00C26299">
      <w:pPr>
        <w:spacing w:after="120" w:line="230" w:lineRule="exact"/>
        <w:jc w:val="both"/>
        <w:rPr>
          <w:rFonts w:cs="FrankRuehl"/>
          <w:sz w:val="22"/>
          <w:szCs w:val="22"/>
          <w:rtl/>
        </w:rPr>
      </w:pPr>
      <w:r>
        <w:rPr>
          <w:rFonts w:cs="FrankRuehl"/>
          <w:sz w:val="22"/>
          <w:szCs w:val="22"/>
          <w:rtl/>
        </w:rPr>
        <w:t xml:space="preserve">החוק מכיר בשני סוגי הוצאות של סיעה. 'הוצאות שוטפות' לארגון פעולותיה של הסיעה, לתעמולה, להסברה ולקיום הקשר הארגוני והרעיוני עם הציבור, ו'הוצאות בחירות', המוגדרות כהוצאות מיוחדות של הסיעה בתקופת הבחירות ובקשר למערכת הבחירות לכנסת. בהתאם לחוק, מוקצה לכל סיעה מימון ממלכתי הן לתקופה השוטפת והן לתקופת הבחירות. </w:t>
      </w:r>
    </w:p>
    <w:p w:rsidR="00CF6C30">
      <w:pPr>
        <w:spacing w:after="120" w:line="230" w:lineRule="exact"/>
        <w:jc w:val="both"/>
        <w:rPr>
          <w:rFonts w:cs="FrankRuehl"/>
          <w:sz w:val="28"/>
          <w:szCs w:val="28"/>
          <w:rtl/>
        </w:rPr>
      </w:pPr>
      <w:r>
        <w:rPr>
          <w:rFonts w:cs="FrankRuehl" w:hint="cs"/>
          <w:sz w:val="22"/>
          <w:szCs w:val="22"/>
          <w:rtl/>
        </w:rPr>
        <w:t xml:space="preserve">כעולה מהנתונים בטבלה למרבית הסיעות (11 מתוך 15) גירעונות ניכרים שמקורם במערכת הבחירות לכנסת ה-19. </w:t>
      </w:r>
      <w:r>
        <w:rPr>
          <w:rFonts w:cs="FrankRuehl"/>
          <w:sz w:val="22"/>
          <w:szCs w:val="22"/>
          <w:rtl/>
        </w:rPr>
        <w:t>אצל מרבית הסיעות, ההכנסות לתקופ</w:t>
      </w:r>
      <w:r>
        <w:rPr>
          <w:rFonts w:cs="FrankRuehl" w:hint="cs"/>
          <w:sz w:val="22"/>
          <w:szCs w:val="22"/>
          <w:rtl/>
        </w:rPr>
        <w:t>ות</w:t>
      </w:r>
      <w:r>
        <w:rPr>
          <w:rFonts w:cs="FrankRuehl"/>
          <w:sz w:val="22"/>
          <w:szCs w:val="22"/>
          <w:rtl/>
        </w:rPr>
        <w:t xml:space="preserve"> השוטפ</w:t>
      </w:r>
      <w:r>
        <w:rPr>
          <w:rFonts w:cs="FrankRuehl" w:hint="cs"/>
          <w:sz w:val="22"/>
          <w:szCs w:val="22"/>
          <w:rtl/>
        </w:rPr>
        <w:t>ו</w:t>
      </w:r>
      <w:r>
        <w:rPr>
          <w:rFonts w:cs="FrankRuehl"/>
          <w:sz w:val="22"/>
          <w:szCs w:val="22"/>
          <w:rtl/>
        </w:rPr>
        <w:t>ת עולות על ההוצאות לתקופ</w:t>
      </w:r>
      <w:r>
        <w:rPr>
          <w:rFonts w:cs="FrankRuehl" w:hint="cs"/>
          <w:sz w:val="22"/>
          <w:szCs w:val="22"/>
          <w:rtl/>
        </w:rPr>
        <w:t>ות</w:t>
      </w:r>
      <w:r>
        <w:rPr>
          <w:rFonts w:cs="FrankRuehl"/>
          <w:sz w:val="22"/>
          <w:szCs w:val="22"/>
          <w:rtl/>
        </w:rPr>
        <w:t xml:space="preserve"> </w:t>
      </w:r>
      <w:r>
        <w:rPr>
          <w:rFonts w:cs="FrankRuehl" w:hint="cs"/>
          <w:sz w:val="22"/>
          <w:szCs w:val="22"/>
          <w:rtl/>
        </w:rPr>
        <w:t>אלה</w:t>
      </w:r>
      <w:r>
        <w:rPr>
          <w:rFonts w:cs="FrankRuehl"/>
          <w:sz w:val="22"/>
          <w:szCs w:val="22"/>
          <w:rtl/>
        </w:rPr>
        <w:t>, כך שנותרו בידיהן עודפים אשר אפשרו צמצום במידת מה של הגירעונות הנצברים ל-31.1.13 של אותן הסיעות</w:t>
      </w:r>
      <w:r>
        <w:rPr>
          <w:rFonts w:cs="FrankRuehl" w:hint="cs"/>
          <w:sz w:val="22"/>
          <w:szCs w:val="22"/>
          <w:rtl/>
        </w:rPr>
        <w:t>.</w:t>
      </w:r>
      <w:r>
        <w:rPr>
          <w:rFonts w:cs="FrankRuehl"/>
          <w:sz w:val="28"/>
          <w:szCs w:val="28"/>
          <w:rtl/>
        </w:rPr>
        <w:t xml:space="preserve"> </w:t>
      </w:r>
    </w:p>
    <w:p w:rsidR="00CF6C30">
      <w:pPr>
        <w:spacing w:after="120" w:line="230" w:lineRule="exact"/>
        <w:jc w:val="both"/>
        <w:rPr>
          <w:rFonts w:cs="FrankRuehl"/>
          <w:sz w:val="22"/>
          <w:szCs w:val="22"/>
          <w:rtl/>
        </w:rPr>
      </w:pPr>
      <w:r>
        <w:rPr>
          <w:rFonts w:cs="FrankRuehl"/>
          <w:sz w:val="22"/>
          <w:szCs w:val="22"/>
          <w:rtl/>
        </w:rPr>
        <w:t>בדוחות קודמים</w:t>
      </w:r>
      <w:r>
        <w:rPr>
          <w:rFonts w:cs="FrankRuehl"/>
          <w:sz w:val="22"/>
          <w:szCs w:val="22"/>
          <w:vertAlign w:val="superscript"/>
          <w:rtl/>
        </w:rPr>
        <w:footnoteReference w:id="7"/>
      </w:r>
      <w:r>
        <w:rPr>
          <w:rFonts w:cs="FrankRuehl"/>
          <w:sz w:val="22"/>
          <w:szCs w:val="22"/>
          <w:rtl/>
        </w:rPr>
        <w:t xml:space="preserve"> </w:t>
      </w:r>
      <w:r>
        <w:rPr>
          <w:rFonts w:cs="FrankRuehl" w:hint="cs"/>
          <w:sz w:val="22"/>
          <w:szCs w:val="22"/>
          <w:rtl/>
        </w:rPr>
        <w:t xml:space="preserve">כבר </w:t>
      </w:r>
      <w:r>
        <w:rPr>
          <w:rFonts w:cs="FrankRuehl"/>
          <w:sz w:val="22"/>
          <w:szCs w:val="22"/>
          <w:rtl/>
        </w:rPr>
        <w:t>הועלה כי הסיעות נוהגות לתכנן מלכתחילה תקציב גירעוני לתקופת הבחירות ואף חורגות ממנו, ולכן הן מסיימות את תקופת הבחירות בגירעונות ניכרים.</w:t>
      </w:r>
    </w:p>
    <w:p w:rsidR="00CF6C30">
      <w:pPr>
        <w:spacing w:after="120" w:line="230" w:lineRule="exact"/>
        <w:jc w:val="both"/>
        <w:rPr>
          <w:rFonts w:cs="FrankRuehl"/>
          <w:sz w:val="22"/>
          <w:szCs w:val="22"/>
          <w:rtl/>
        </w:rPr>
      </w:pPr>
      <w:r>
        <w:rPr>
          <w:rFonts w:cs="FrankRuehl"/>
          <w:sz w:val="22"/>
          <w:szCs w:val="22"/>
          <w:rtl/>
        </w:rPr>
        <w:t>מבקר המדינה כבר התייחס בעבר</w:t>
      </w:r>
      <w:r>
        <w:rPr>
          <w:rFonts w:cs="FrankRuehl"/>
          <w:sz w:val="22"/>
          <w:szCs w:val="22"/>
          <w:vertAlign w:val="superscript"/>
          <w:rtl/>
        </w:rPr>
        <w:footnoteReference w:id="8"/>
      </w:r>
      <w:r>
        <w:rPr>
          <w:rFonts w:cs="FrankRuehl"/>
          <w:sz w:val="22"/>
          <w:szCs w:val="22"/>
          <w:rtl/>
        </w:rPr>
        <w:t xml:space="preserve"> לשימוש הנשנה בכספי המימון הממלכתי השוטף לצורך כיסוי גירעונות עבר: </w:t>
      </w:r>
    </w:p>
    <w:p w:rsidR="00CF6C30">
      <w:pPr>
        <w:spacing w:after="120" w:line="230" w:lineRule="exact"/>
        <w:ind w:left="567"/>
        <w:jc w:val="both"/>
        <w:rPr>
          <w:rFonts w:cs="FrankRuehl"/>
          <w:sz w:val="22"/>
          <w:szCs w:val="22"/>
          <w:rtl/>
        </w:rPr>
      </w:pPr>
      <w:r>
        <w:rPr>
          <w:rFonts w:cs="FrankRuehl"/>
          <w:sz w:val="22"/>
          <w:szCs w:val="22"/>
          <w:rtl/>
        </w:rPr>
        <w:t xml:space="preserve">"... התוצאה היא צמצום הקשר הארגוני והאידיאולוגי בין הסיעות לבוחרים בתקופות שבין בחירות לבחירות, שהוא אחת מהמטרות המרכזיות של המימון הממלכתי וכן תלות מתמשכת של סיעות בנותני האשראי. במקרים קיצוניים עלול גירעון כבד לסכן את המשך קיומה הכלכלי של סיעה". </w:t>
      </w:r>
    </w:p>
    <w:p w:rsidR="00CF6C30">
      <w:pPr>
        <w:spacing w:after="240" w:line="230" w:lineRule="exact"/>
        <w:jc w:val="both"/>
        <w:rPr>
          <w:rFonts w:cs="FrankRuehl"/>
          <w:sz w:val="22"/>
          <w:szCs w:val="22"/>
          <w:rtl/>
        </w:rPr>
      </w:pPr>
      <w:r>
        <w:rPr>
          <w:rFonts w:cs="FrankRuehl" w:hint="cs"/>
          <w:sz w:val="22"/>
          <w:szCs w:val="22"/>
          <w:rtl/>
        </w:rPr>
        <w:t>לא זו אף זו, בהתנהלות זו הסיעות בעצם עושות דין לעצמן בכך שהן מקציבות לעצמן מימון ממלכתי להוצאות בחירות בסכום העולה על הקבוע בחוק לנושא זה. זאת, באופן שעלול לפגוע בשוויון בין הסיעות המתמודדות בבחירות לכנסת, ובייחוד מול רשימות מועמדים שאינן מיוצגות בכנסת.</w:t>
      </w:r>
    </w:p>
    <w:p w:rsidR="00CF6C30">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rPr>
          <w:rFonts w:cs="FrankRuehl"/>
          <w:b/>
          <w:bCs/>
          <w:szCs w:val="22"/>
          <w:rtl/>
        </w:rPr>
      </w:pPr>
      <w:r>
        <w:rPr>
          <w:rFonts w:cs="FrankRuehl"/>
          <w:b/>
          <w:bCs/>
          <w:szCs w:val="22"/>
          <w:rtl/>
        </w:rPr>
        <w:t xml:space="preserve">אין לי אלא לחזור ולקרוא לסיעות לנהוג בחסכנות ובריסון בכספי המימון הממלכתי המשולמים להן, ולהשתמש בכספים אלה </w:t>
      </w:r>
      <w:r>
        <w:rPr>
          <w:rFonts w:cs="FrankRuehl" w:hint="cs"/>
          <w:b/>
          <w:bCs/>
          <w:szCs w:val="22"/>
          <w:rtl/>
        </w:rPr>
        <w:t>למטרות להם יועדו ו</w:t>
      </w:r>
      <w:r>
        <w:rPr>
          <w:rFonts w:cs="FrankRuehl"/>
          <w:b/>
          <w:bCs/>
          <w:szCs w:val="22"/>
          <w:rtl/>
        </w:rPr>
        <w:t>באופן העולה בקנה אחד עם הוראות החוק ותכליתו.</w:t>
      </w:r>
    </w:p>
    <w:p w:rsidR="00CF6C30">
      <w:pPr>
        <w:spacing w:after="120" w:line="230" w:lineRule="exact"/>
        <w:jc w:val="both"/>
        <w:rPr>
          <w:rFonts w:cs="FrankRuehl"/>
          <w:sz w:val="22"/>
          <w:szCs w:val="22"/>
          <w:rtl/>
        </w:rPr>
      </w:pPr>
    </w:p>
    <w:p w:rsidR="00CF6C30">
      <w:pPr>
        <w:pStyle w:val="KOT5"/>
        <w:rPr>
          <w:rtl/>
        </w:rPr>
      </w:pPr>
      <w:r>
        <w:rPr>
          <w:rFonts w:hint="cs"/>
          <w:rtl/>
        </w:rPr>
        <w:t>כיסוי גירעונות באמצעות אשראי בנקאי</w:t>
      </w:r>
    </w:p>
    <w:p w:rsidR="00CF6C30" w:rsidP="00E649C9">
      <w:pPr>
        <w:spacing w:after="120" w:line="230" w:lineRule="exact"/>
        <w:jc w:val="both"/>
        <w:rPr>
          <w:rFonts w:cs="FrankRuehl"/>
          <w:sz w:val="22"/>
          <w:szCs w:val="22"/>
          <w:rtl/>
        </w:rPr>
      </w:pPr>
      <w:r>
        <w:rPr>
          <w:rFonts w:cs="FrankRuehl" w:hint="cs"/>
          <w:sz w:val="22"/>
          <w:szCs w:val="22"/>
          <w:rtl/>
        </w:rPr>
        <w:t>זאת ועוד, מדוחותיהם הכספיים של הסיעות עולה כי סך ההלוואות שקיבלו סיעות מתאגידים בנקאים ליום 31.1.13 עומד על כ-68 מיליון ש"ח, מתוכם כ-63 מיליון ש"ח ניטלו ע"י ארבע סיעות אשר על פי דוחותיהם הכספיים ליום 31.1.13 סיימו בגירעונות שסכומם המצטבר עומד על כ-75 מיליון ש"ח. ההלוואות האמורות התקבלו משני תאגידים בנקאיים : מתאגיד בנקאי אחד מסתכם סכום ההלוואות במצטבר לכ-61 מיליון ש"ח ומתאגיד בנקאי נוסף עומד סכום ההלוואות במצטבר על כ-2 מ</w:t>
      </w:r>
      <w:r w:rsidR="00E649C9">
        <w:rPr>
          <w:rFonts w:cs="FrankRuehl" w:hint="cs"/>
          <w:sz w:val="22"/>
          <w:szCs w:val="22"/>
          <w:rtl/>
        </w:rPr>
        <w:t>י</w:t>
      </w:r>
      <w:r>
        <w:rPr>
          <w:rFonts w:cs="FrankRuehl" w:hint="cs"/>
          <w:sz w:val="22"/>
          <w:szCs w:val="22"/>
          <w:rtl/>
        </w:rPr>
        <w:t>ליון ש"ח.</w:t>
      </w:r>
    </w:p>
    <w:p w:rsidR="00CF6C30">
      <w:pPr>
        <w:spacing w:after="120" w:line="230" w:lineRule="exact"/>
        <w:jc w:val="both"/>
        <w:rPr>
          <w:rFonts w:cs="FrankRuehl"/>
          <w:sz w:val="22"/>
          <w:szCs w:val="22"/>
          <w:rtl/>
        </w:rPr>
      </w:pPr>
      <w:r>
        <w:rPr>
          <w:rFonts w:cs="FrankRuehl" w:hint="cs"/>
          <w:sz w:val="22"/>
          <w:szCs w:val="22"/>
          <w:rtl/>
        </w:rPr>
        <w:t xml:space="preserve">בדוח על הבחירות לכנסת ה-18 כבר העיר מבקר המדינה כי "כיוון שחובות הסיעות גדולים, לכאורה עתידן נתון בידי הבנק, ובמציאות של בחירות תכופות הוצאות הסיעות גדולת ואיתן הגירעונות והתחייבויות הסיעות כלפי בנקים". כתוצאה מכך איתנותן הפיננסית ולעיתים אף קיומן הכלכלי של הסיעות נתונים בספק, ובכך גלומה סכנה לקיומו של המשטר הדמוקרטי המתאפיין בריבוי מפלגות. </w:t>
      </w:r>
    </w:p>
    <w:p w:rsidR="00CF6C30">
      <w:pPr>
        <w:spacing w:after="120" w:line="230" w:lineRule="exact"/>
        <w:jc w:val="both"/>
        <w:rPr>
          <w:rFonts w:cs="FrankRuehl"/>
          <w:sz w:val="22"/>
          <w:szCs w:val="22"/>
          <w:rtl/>
        </w:rPr>
      </w:pPr>
    </w:p>
    <w:p w:rsidR="00CF6C30">
      <w:pPr>
        <w:spacing w:after="120" w:line="230" w:lineRule="exact"/>
        <w:jc w:val="both"/>
        <w:rPr>
          <w:rFonts w:cs="FrankRuehl"/>
          <w:sz w:val="22"/>
          <w:szCs w:val="22"/>
          <w:rtl/>
        </w:rPr>
      </w:pPr>
    </w:p>
    <w:p w:rsidR="00CF6C30">
      <w:pPr>
        <w:pStyle w:val="KOT4"/>
        <w:rPr>
          <w:rtl/>
        </w:rPr>
      </w:pPr>
      <w:r>
        <w:rPr>
          <w:rtl/>
        </w:rPr>
        <w:t>סיעות שעמדו בדרישות סעיף 10(ד) לחוק</w:t>
      </w:r>
    </w:p>
    <w:p w:rsidR="00CF6C30">
      <w:pPr>
        <w:spacing w:after="120" w:line="230" w:lineRule="exact"/>
        <w:jc w:val="both"/>
        <w:rPr>
          <w:rFonts w:cs="FrankRuehl"/>
          <w:szCs w:val="22"/>
          <w:rtl/>
        </w:rPr>
      </w:pPr>
      <w:r>
        <w:rPr>
          <w:rFonts w:cs="FrankRuehl"/>
          <w:szCs w:val="22"/>
          <w:rtl/>
        </w:rPr>
        <w:t>סעיף 10(ד) לחוק קובע כי מבקר המדינה יציין בדוח על תוצאות ביקורת החשבונות של הסיעות בתקופה השוטפת אם כל סיעה ניהלה מערכת חשבונות בהתאם להנחיות ואם הוצאותיה והכנסותיה של כל סיעה באותה שנה היו בגבולות האמורים בסעיף 7 ובסעיף 8 לחוק. סיעה אשר לא עמדה בדרישות אלה, ייקבע כי הדוח על חשבונותיה אינו חיובי.</w:t>
      </w:r>
    </w:p>
    <w:p w:rsidR="00CF6C30">
      <w:pPr>
        <w:spacing w:after="120" w:line="230" w:lineRule="exact"/>
        <w:jc w:val="both"/>
        <w:rPr>
          <w:rFonts w:cs="FrankRuehl"/>
          <w:szCs w:val="22"/>
          <w:rtl/>
        </w:rPr>
      </w:pPr>
      <w:r>
        <w:rPr>
          <w:rFonts w:cs="FrankRuehl"/>
          <w:szCs w:val="22"/>
          <w:rtl/>
        </w:rPr>
        <w:t xml:space="preserve">כל הסיעות שהגישו למשרדי את חשבונותיהן ניהלו בתקופות השוטפות מערכת חשבונות בהתאם להנחיות מבקר המדינה, הוצאותיהן בתקופות אלה היו בגבולות האמורים בסעיף 7 לחוק, והכנסותיהן היו בגבולות האמורים בסעיף 8 לחוק לעניין קבלת תרומות. לפיכך הדוח על תוצאות ביקורת חשבונותיה של כל אחת מהן לשתי התקופות השוטפות קובע כי הסיעה עמדה בדרישות סעיף 10(ד) לחוק. </w:t>
      </w:r>
    </w:p>
    <w:p w:rsidR="00CF6C30">
      <w:pPr>
        <w:spacing w:after="120" w:line="230" w:lineRule="exact"/>
        <w:jc w:val="both"/>
        <w:rPr>
          <w:rFonts w:cs="FrankRuehl"/>
          <w:szCs w:val="22"/>
          <w:rtl/>
        </w:rPr>
      </w:pPr>
      <w:r>
        <w:rPr>
          <w:rFonts w:cs="FrankRuehl"/>
          <w:szCs w:val="22"/>
          <w:rtl/>
        </w:rPr>
        <w:t>פרטים על סיעות אלה ראו להלן.</w:t>
      </w:r>
    </w:p>
    <w:p w:rsidR="00CF6C30">
      <w:pPr>
        <w:spacing w:after="120" w:line="230" w:lineRule="exact"/>
        <w:jc w:val="both"/>
        <w:rPr>
          <w:rFonts w:cs="FrankRuehl"/>
          <w:szCs w:val="22"/>
          <w:rtl/>
        </w:rPr>
      </w:pPr>
    </w:p>
    <w:p w:rsidR="00CF6C30">
      <w:pPr>
        <w:spacing w:after="120" w:line="230" w:lineRule="exact"/>
        <w:jc w:val="both"/>
        <w:rPr>
          <w:rFonts w:cs="FrankRuehl"/>
          <w:szCs w:val="22"/>
          <w:rtl/>
        </w:rPr>
      </w:pPr>
    </w:p>
    <w:p w:rsidR="00CF6C30">
      <w:pPr>
        <w:pStyle w:val="KOT2"/>
        <w:rPr>
          <w:rtl/>
        </w:rPr>
      </w:pPr>
      <w:r>
        <w:rPr>
          <w:rtl/>
        </w:rPr>
        <w:t xml:space="preserve">דיווח על תוצאות ביקורת חשבונות הסיעות </w:t>
      </w:r>
    </w:p>
    <w:p w:rsidR="00CF6C30">
      <w:pPr>
        <w:spacing w:after="120" w:line="230" w:lineRule="exact"/>
        <w:jc w:val="both"/>
        <w:rPr>
          <w:rFonts w:cs="FrankRuehl"/>
          <w:szCs w:val="22"/>
          <w:rtl/>
        </w:rPr>
      </w:pPr>
      <w:r>
        <w:rPr>
          <w:rFonts w:cs="FrankRuehl"/>
          <w:szCs w:val="22"/>
          <w:rtl/>
        </w:rPr>
        <w:t>להלן נתונים כספיים על כל אחת מהסיעות, מספר המנדטים שהיו להן בתקופ</w:t>
      </w:r>
      <w:r>
        <w:rPr>
          <w:rFonts w:cs="FrankRuehl" w:hint="cs"/>
          <w:szCs w:val="22"/>
          <w:rtl/>
        </w:rPr>
        <w:t>ות</w:t>
      </w:r>
      <w:r>
        <w:rPr>
          <w:rFonts w:cs="FrankRuehl"/>
          <w:szCs w:val="22"/>
          <w:rtl/>
        </w:rPr>
        <w:t xml:space="preserve"> השוטפ</w:t>
      </w:r>
      <w:r>
        <w:rPr>
          <w:rFonts w:cs="FrankRuehl" w:hint="cs"/>
          <w:szCs w:val="22"/>
          <w:rtl/>
        </w:rPr>
        <w:t>ו</w:t>
      </w:r>
      <w:r>
        <w:rPr>
          <w:rFonts w:cs="FrankRuehl"/>
          <w:szCs w:val="22"/>
          <w:rtl/>
        </w:rPr>
        <w:t xml:space="preserve">ת </w:t>
      </w:r>
      <w:r>
        <w:rPr>
          <w:rFonts w:cs="FrankRuehl" w:hint="cs"/>
          <w:szCs w:val="22"/>
          <w:rtl/>
        </w:rPr>
        <w:t>ו</w:t>
      </w:r>
      <w:r>
        <w:rPr>
          <w:rFonts w:cs="FrankRuehl"/>
          <w:szCs w:val="22"/>
          <w:rtl/>
        </w:rPr>
        <w:t>מהות הדוח שקיבלו</w:t>
      </w:r>
      <w:r>
        <w:rPr>
          <w:rFonts w:cs="FrankRuehl" w:hint="cs"/>
          <w:szCs w:val="22"/>
          <w:rtl/>
        </w:rPr>
        <w:t>.</w:t>
      </w:r>
    </w:p>
    <w:p w:rsidR="00CF6C30">
      <w:pPr>
        <w:spacing w:after="120" w:line="230" w:lineRule="exact"/>
        <w:jc w:val="both"/>
        <w:rPr>
          <w:rFonts w:cs="FrankRuehl"/>
          <w:szCs w:val="22"/>
          <w:rtl/>
        </w:rPr>
      </w:pPr>
    </w:p>
    <w:p w:rsidR="00CF6C30">
      <w:pPr>
        <w:keepNext/>
        <w:spacing w:after="120" w:line="260" w:lineRule="exact"/>
        <w:rPr>
          <w:b/>
          <w:bCs/>
          <w:sz w:val="22"/>
          <w:szCs w:val="22"/>
          <w:rtl/>
        </w:rPr>
      </w:pPr>
      <w:r>
        <w:rPr>
          <w:b/>
          <w:bCs/>
          <w:sz w:val="22"/>
          <w:szCs w:val="22"/>
          <w:rtl/>
        </w:rPr>
        <w:br w:type="page"/>
      </w:r>
      <w:r>
        <w:rPr>
          <w:b/>
          <w:bCs/>
          <w:sz w:val="22"/>
          <w:szCs w:val="22"/>
          <w:rtl/>
        </w:rPr>
        <w:t>אגודת החרדים - דגל התורה</w:t>
      </w:r>
    </w:p>
    <w:p w:rsidR="00CF6C30">
      <w:pPr>
        <w:spacing w:after="120" w:line="230" w:lineRule="exact"/>
        <w:jc w:val="both"/>
        <w:rPr>
          <w:rFonts w:cs="FrankRuehl"/>
          <w:szCs w:val="22"/>
          <w:rtl/>
        </w:rPr>
      </w:pPr>
      <w:r>
        <w:rPr>
          <w:rFonts w:cs="FrankRuehl"/>
          <w:szCs w:val="22"/>
          <w:rtl/>
        </w:rPr>
        <w:t>לסיעה היו בכנסת השמונה עשרה בתקופ</w:t>
      </w:r>
      <w:r>
        <w:rPr>
          <w:rFonts w:cs="FrankRuehl" w:hint="cs"/>
          <w:szCs w:val="22"/>
          <w:rtl/>
        </w:rPr>
        <w:t xml:space="preserve">ות </w:t>
      </w:r>
      <w:r>
        <w:rPr>
          <w:rFonts w:cs="FrankRuehl"/>
          <w:szCs w:val="22"/>
          <w:rtl/>
        </w:rPr>
        <w:t>השוטפ</w:t>
      </w:r>
      <w:r>
        <w:rPr>
          <w:rFonts w:cs="FrankRuehl" w:hint="cs"/>
          <w:szCs w:val="22"/>
          <w:rtl/>
        </w:rPr>
        <w:t>ו</w:t>
      </w:r>
      <w:r>
        <w:rPr>
          <w:rFonts w:cs="FrankRuehl"/>
          <w:szCs w:val="22"/>
          <w:rtl/>
        </w:rPr>
        <w:t>ת שני חברי כנסת. על פי הדוח</w:t>
      </w:r>
      <w:r>
        <w:rPr>
          <w:rFonts w:cs="FrankRuehl" w:hint="cs"/>
          <w:szCs w:val="22"/>
          <w:rtl/>
        </w:rPr>
        <w:t>ות</w:t>
      </w:r>
      <w:r>
        <w:rPr>
          <w:rFonts w:cs="FrankRuehl"/>
          <w:szCs w:val="22"/>
          <w:rtl/>
        </w:rPr>
        <w:t xml:space="preserve"> הכספי</w:t>
      </w:r>
      <w:r>
        <w:rPr>
          <w:rFonts w:cs="FrankRuehl" w:hint="cs"/>
          <w:szCs w:val="22"/>
          <w:rtl/>
        </w:rPr>
        <w:t>ים</w:t>
      </w:r>
      <w:r>
        <w:rPr>
          <w:rFonts w:cs="FrankRuehl"/>
          <w:szCs w:val="22"/>
          <w:rtl/>
        </w:rPr>
        <w:t xml:space="preserve"> שלה הסתכמו הכנסותיה בתקופ</w:t>
      </w:r>
      <w:r>
        <w:rPr>
          <w:rFonts w:cs="FrankRuehl" w:hint="cs"/>
          <w:szCs w:val="22"/>
          <w:rtl/>
        </w:rPr>
        <w:t>ות</w:t>
      </w:r>
      <w:r>
        <w:rPr>
          <w:rFonts w:cs="FrankRuehl"/>
          <w:szCs w:val="22"/>
          <w:rtl/>
        </w:rPr>
        <w:t xml:space="preserve"> </w:t>
      </w:r>
      <w:r>
        <w:rPr>
          <w:rFonts w:cs="FrankRuehl" w:hint="cs"/>
          <w:szCs w:val="22"/>
          <w:rtl/>
        </w:rPr>
        <w:t>אלה</w:t>
      </w:r>
      <w:r>
        <w:rPr>
          <w:rFonts w:cs="FrankRuehl"/>
          <w:szCs w:val="22"/>
          <w:rtl/>
        </w:rPr>
        <w:t xml:space="preserve"> </w:t>
      </w:r>
      <w:r w:rsidR="00BE3AF0">
        <w:rPr>
          <w:rFonts w:cs="FrankRuehl"/>
          <w:szCs w:val="22"/>
          <w:rtl/>
        </w:rPr>
        <w:t>ב-</w:t>
      </w:r>
      <w:r>
        <w:rPr>
          <w:rFonts w:cs="FrankRuehl"/>
          <w:szCs w:val="22"/>
          <w:rtl/>
        </w:rPr>
        <w:t>3,</w:t>
      </w:r>
      <w:r>
        <w:rPr>
          <w:rFonts w:cs="FrankRuehl" w:hint="cs"/>
          <w:szCs w:val="22"/>
          <w:rtl/>
        </w:rPr>
        <w:t>205,881</w:t>
      </w:r>
      <w:r>
        <w:rPr>
          <w:rFonts w:cs="FrankRuehl"/>
          <w:szCs w:val="22"/>
          <w:rtl/>
        </w:rPr>
        <w:t xml:space="preserve"> ש"ח, והוצאותיה </w:t>
      </w:r>
      <w:r w:rsidR="00BE3AF0">
        <w:rPr>
          <w:rFonts w:cs="FrankRuehl"/>
          <w:szCs w:val="22"/>
          <w:rtl/>
        </w:rPr>
        <w:t>ב-</w:t>
      </w:r>
      <w:r>
        <w:rPr>
          <w:rFonts w:cs="FrankRuehl"/>
          <w:szCs w:val="22"/>
          <w:rtl/>
        </w:rPr>
        <w:t>3,157,743 ש"ח, מזה: ב-2012 - 2,930,154 ש"ח וב-2013 - 227,589 ש"ח. הסיעה סיימה את התקופ</w:t>
      </w:r>
      <w:r>
        <w:rPr>
          <w:rFonts w:cs="FrankRuehl" w:hint="cs"/>
          <w:szCs w:val="22"/>
          <w:rtl/>
        </w:rPr>
        <w:t>ות</w:t>
      </w:r>
      <w:r>
        <w:rPr>
          <w:rFonts w:cs="FrankRuehl"/>
          <w:szCs w:val="22"/>
          <w:rtl/>
        </w:rPr>
        <w:t xml:space="preserve"> השוטפ</w:t>
      </w:r>
      <w:r>
        <w:rPr>
          <w:rFonts w:cs="FrankRuehl" w:hint="cs"/>
          <w:szCs w:val="22"/>
          <w:rtl/>
        </w:rPr>
        <w:t>ו</w:t>
      </w:r>
      <w:r>
        <w:rPr>
          <w:rFonts w:cs="FrankRuehl"/>
          <w:szCs w:val="22"/>
          <w:rtl/>
        </w:rPr>
        <w:t>ת בעודף בסך של 48,138 ש"ח. לאחר העברת ג</w:t>
      </w:r>
      <w:r w:rsidR="00C26299">
        <w:rPr>
          <w:rFonts w:cs="FrankRuehl" w:hint="cs"/>
          <w:szCs w:val="22"/>
          <w:rtl/>
        </w:rPr>
        <w:t>י</w:t>
      </w:r>
      <w:r>
        <w:rPr>
          <w:rFonts w:cs="FrankRuehl"/>
          <w:szCs w:val="22"/>
          <w:rtl/>
        </w:rPr>
        <w:t>רעון ממערכת הבחירות לכנסת התשע עשרה, הסתכם הג</w:t>
      </w:r>
      <w:r w:rsidR="00C26299">
        <w:rPr>
          <w:rFonts w:cs="FrankRuehl" w:hint="cs"/>
          <w:szCs w:val="22"/>
          <w:rtl/>
        </w:rPr>
        <w:t>י</w:t>
      </w:r>
      <w:r>
        <w:rPr>
          <w:rFonts w:cs="FrankRuehl"/>
          <w:szCs w:val="22"/>
          <w:rtl/>
        </w:rPr>
        <w:t xml:space="preserve">רעון הנצבר ליום 31.1.13 ב-1,225,498 ש"ח. </w:t>
      </w:r>
    </w:p>
    <w:p w:rsidR="00CF6C30">
      <w:pPr>
        <w:pStyle w:val="takzir"/>
        <w:spacing w:line="230" w:lineRule="exact"/>
        <w:rPr>
          <w:rFonts w:cs="FrankRuehl"/>
          <w:noProof w:val="0"/>
          <w:sz w:val="24"/>
          <w:rtl/>
          <w:lang w:eastAsia="en-US"/>
        </w:rPr>
      </w:pPr>
      <w:r>
        <w:rPr>
          <w:rFonts w:cs="FrankRuehl"/>
          <w:noProof w:val="0"/>
          <w:sz w:val="24"/>
          <w:rtl/>
          <w:lang w:eastAsia="en-US"/>
        </w:rPr>
        <w:t>להלן פירוט עיקרי הדוח הכספי עד ליום 31.1.13</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3346"/>
        <w:gridCol w:w="3345"/>
      </w:tblGrid>
      <w:tr w:rsidTr="0048552C">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3346" w:type="dxa"/>
            <w:tcBorders>
              <w:top w:val="single" w:sz="12" w:space="0" w:color="auto"/>
              <w:bottom w:val="single" w:sz="12" w:space="0" w:color="auto"/>
            </w:tcBorders>
            <w:shd w:val="pct10" w:color="auto" w:fill="auto"/>
          </w:tcPr>
          <w:p w:rsidR="0048552C">
            <w:pPr>
              <w:spacing w:before="40" w:after="40" w:line="220" w:lineRule="exact"/>
              <w:jc w:val="center"/>
              <w:rPr>
                <w:rFonts w:hAnsi="FrankRuehl" w:cs="FrankRuehl"/>
                <w:b/>
                <w:bCs/>
                <w:sz w:val="20"/>
                <w:szCs w:val="20"/>
              </w:rPr>
            </w:pPr>
            <w:r>
              <w:rPr>
                <w:rFonts w:hAnsi="FrankRuehl" w:cs="FrankRuehl"/>
                <w:b/>
                <w:bCs/>
                <w:sz w:val="20"/>
                <w:szCs w:val="20"/>
                <w:rtl/>
              </w:rPr>
              <w:t xml:space="preserve">הכנסות הסיעה </w:t>
            </w:r>
          </w:p>
        </w:tc>
        <w:tc>
          <w:tcPr>
            <w:tcW w:w="3345" w:type="dxa"/>
            <w:tcBorders>
              <w:top w:val="single" w:sz="12" w:space="0" w:color="auto"/>
              <w:bottom w:val="single" w:sz="12" w:space="0" w:color="auto"/>
            </w:tcBorders>
            <w:shd w:val="pct10" w:color="auto" w:fill="auto"/>
          </w:tcPr>
          <w:p w:rsidR="0048552C">
            <w:pPr>
              <w:spacing w:before="40" w:after="40" w:line="220" w:lineRule="exact"/>
              <w:jc w:val="center"/>
              <w:rPr>
                <w:rFonts w:hAnsi="FrankRuehl" w:cs="FrankRuehl"/>
                <w:b/>
                <w:bCs/>
                <w:sz w:val="20"/>
                <w:szCs w:val="20"/>
              </w:rPr>
            </w:pPr>
            <w:r>
              <w:rPr>
                <w:rFonts w:hAnsi="FrankRuehl" w:cs="FrankRuehl"/>
                <w:b/>
                <w:bCs/>
                <w:sz w:val="20"/>
                <w:szCs w:val="20"/>
                <w:rtl/>
              </w:rPr>
              <w:t>ש"ח</w:t>
            </w:r>
          </w:p>
        </w:tc>
      </w:tr>
      <w:tr w:rsidTr="0048552C">
        <w:tblPrEx>
          <w:tblW w:w="6691" w:type="dxa"/>
          <w:jc w:val="center"/>
          <w:tblLook w:val="01E0"/>
        </w:tblPrEx>
        <w:trPr>
          <w:jc w:val="center"/>
        </w:trPr>
        <w:tc>
          <w:tcPr>
            <w:tcW w:w="3346" w:type="dxa"/>
            <w:tcBorders>
              <w:top w:val="single" w:sz="12" w:space="0" w:color="auto"/>
            </w:tcBorders>
          </w:tcPr>
          <w:p w:rsidR="0048552C">
            <w:pPr>
              <w:spacing w:before="40" w:after="40" w:line="220" w:lineRule="exact"/>
              <w:rPr>
                <w:rFonts w:hAnsi="FrankRuehl" w:cs="FrankRuehl"/>
                <w:sz w:val="20"/>
                <w:szCs w:val="20"/>
              </w:rPr>
            </w:pPr>
            <w:r>
              <w:rPr>
                <w:rFonts w:hAnsi="FrankRuehl" w:cs="FrankRuehl"/>
                <w:sz w:val="20"/>
                <w:szCs w:val="20"/>
                <w:rtl/>
              </w:rPr>
              <w:t>מימון ממלכתי</w:t>
            </w:r>
            <w:r>
              <w:rPr>
                <w:rFonts w:hAnsi="FrankRuehl" w:cs="FrankRuehl"/>
                <w:sz w:val="20"/>
                <w:szCs w:val="20"/>
                <w:vertAlign w:val="superscript"/>
              </w:rPr>
              <w:footnoteReference w:id="9"/>
            </w:r>
          </w:p>
        </w:tc>
        <w:tc>
          <w:tcPr>
            <w:tcW w:w="3345" w:type="dxa"/>
            <w:tcBorders>
              <w:top w:val="single" w:sz="12" w:space="0" w:color="auto"/>
            </w:tcBorders>
          </w:tcPr>
          <w:p w:rsidR="0048552C">
            <w:pPr>
              <w:spacing w:before="40" w:after="40" w:line="220" w:lineRule="exact"/>
              <w:rPr>
                <w:rFonts w:hAnsi="FrankRuehl" w:cs="FrankRuehl"/>
                <w:sz w:val="20"/>
                <w:szCs w:val="20"/>
              </w:rPr>
            </w:pPr>
            <w:r>
              <w:rPr>
                <w:rFonts w:hAnsi="FrankRuehl" w:cs="FrankRuehl" w:hint="cs"/>
                <w:sz w:val="20"/>
                <w:szCs w:val="20"/>
                <w:rtl/>
              </w:rPr>
              <w:t>3,032,003</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rPr>
            </w:pPr>
            <w:r>
              <w:rPr>
                <w:rFonts w:hAnsi="FrankRuehl" w:cs="FrankRuehl" w:hint="cs"/>
                <w:sz w:val="20"/>
                <w:szCs w:val="20"/>
                <w:rtl/>
              </w:rPr>
              <w:t>שכר עובדי הסיעה בכנסת</w:t>
            </w:r>
          </w:p>
        </w:tc>
        <w:tc>
          <w:tcPr>
            <w:tcW w:w="3345" w:type="dxa"/>
          </w:tcPr>
          <w:p w:rsidR="0048552C">
            <w:pPr>
              <w:spacing w:before="40" w:after="40" w:line="220" w:lineRule="exact"/>
              <w:rPr>
                <w:rFonts w:hAnsi="FrankRuehl" w:cs="FrankRuehl"/>
                <w:sz w:val="20"/>
                <w:szCs w:val="20"/>
              </w:rPr>
            </w:pPr>
            <w:r>
              <w:rPr>
                <w:rFonts w:hAnsi="FrankRuehl" w:cs="FrankRuehl" w:hint="cs"/>
                <w:sz w:val="20"/>
                <w:szCs w:val="20"/>
                <w:rtl/>
              </w:rPr>
              <w:t>165,459</w:t>
            </w:r>
          </w:p>
        </w:tc>
      </w:tr>
      <w:tr w:rsidTr="0048552C">
        <w:tblPrEx>
          <w:tblW w:w="6691" w:type="dxa"/>
          <w:jc w:val="center"/>
          <w:tblLook w:val="01E0"/>
        </w:tblPrEx>
        <w:trPr>
          <w:jc w:val="center"/>
        </w:trPr>
        <w:tc>
          <w:tcPr>
            <w:tcW w:w="3346" w:type="dxa"/>
            <w:tcBorders>
              <w:bottom w:val="single" w:sz="12" w:space="0" w:color="auto"/>
            </w:tcBorders>
          </w:tcPr>
          <w:p w:rsidR="0048552C">
            <w:pPr>
              <w:spacing w:before="40" w:after="40" w:line="220" w:lineRule="exact"/>
              <w:rPr>
                <w:rFonts w:hAnsi="FrankRuehl" w:cs="FrankRuehl"/>
                <w:sz w:val="20"/>
                <w:szCs w:val="20"/>
              </w:rPr>
            </w:pPr>
            <w:r>
              <w:rPr>
                <w:rFonts w:hAnsi="FrankRuehl" w:cs="FrankRuehl"/>
                <w:sz w:val="20"/>
                <w:szCs w:val="20"/>
                <w:rtl/>
              </w:rPr>
              <w:t>אחרות</w:t>
            </w:r>
          </w:p>
        </w:tc>
        <w:tc>
          <w:tcPr>
            <w:tcW w:w="3345" w:type="dxa"/>
            <w:tcBorders>
              <w:bottom w:val="single" w:sz="12" w:space="0" w:color="auto"/>
            </w:tcBorders>
          </w:tcPr>
          <w:p w:rsidR="0048552C">
            <w:pPr>
              <w:spacing w:before="40" w:after="40" w:line="220" w:lineRule="exact"/>
              <w:rPr>
                <w:rFonts w:hAnsi="FrankRuehl" w:cs="FrankRuehl"/>
                <w:sz w:val="20"/>
                <w:szCs w:val="20"/>
              </w:rPr>
            </w:pPr>
            <w:r>
              <w:rPr>
                <w:rFonts w:hAnsi="FrankRuehl" w:cs="FrankRuehl"/>
                <w:sz w:val="20"/>
                <w:szCs w:val="20"/>
                <w:rtl/>
              </w:rPr>
              <w:t>8,419</w:t>
            </w:r>
          </w:p>
        </w:tc>
      </w:tr>
      <w:tr w:rsidTr="0048552C">
        <w:tblPrEx>
          <w:tblW w:w="6691" w:type="dxa"/>
          <w:jc w:val="center"/>
          <w:tblLook w:val="01E0"/>
        </w:tblPrEx>
        <w:trPr>
          <w:jc w:val="center"/>
        </w:trPr>
        <w:tc>
          <w:tcPr>
            <w:tcW w:w="3346" w:type="dxa"/>
            <w:tcBorders>
              <w:top w:val="single" w:sz="12" w:space="0" w:color="auto"/>
              <w:bottom w:val="single" w:sz="12" w:space="0" w:color="auto"/>
            </w:tcBorders>
            <w:shd w:val="pct10" w:color="auto" w:fill="auto"/>
          </w:tcPr>
          <w:p w:rsidR="0048552C">
            <w:pPr>
              <w:spacing w:before="40" w:after="40" w:line="220" w:lineRule="exact"/>
              <w:jc w:val="right"/>
              <w:rPr>
                <w:rFonts w:hAnsi="FrankRuehl" w:cs="FrankRuehl"/>
                <w:b/>
                <w:bCs/>
                <w:sz w:val="20"/>
                <w:szCs w:val="20"/>
              </w:rPr>
            </w:pPr>
            <w:r>
              <w:rPr>
                <w:rFonts w:hAnsi="FrankRuehl" w:cs="FrankRuehl"/>
                <w:b/>
                <w:bCs/>
                <w:sz w:val="20"/>
                <w:szCs w:val="20"/>
                <w:rtl/>
              </w:rPr>
              <w:t xml:space="preserve">סה"כ </w:t>
            </w:r>
          </w:p>
        </w:tc>
        <w:tc>
          <w:tcPr>
            <w:tcW w:w="3345" w:type="dxa"/>
            <w:tcBorders>
              <w:top w:val="single" w:sz="12" w:space="0" w:color="auto"/>
              <w:bottom w:val="single" w:sz="12" w:space="0" w:color="auto"/>
            </w:tcBorders>
            <w:shd w:val="pct10" w:color="auto" w:fill="auto"/>
          </w:tcPr>
          <w:p w:rsidR="0048552C">
            <w:pPr>
              <w:spacing w:before="40" w:after="40" w:line="220" w:lineRule="exact"/>
              <w:rPr>
                <w:rFonts w:hAnsi="FrankRuehl" w:cs="FrankRuehl"/>
                <w:b/>
                <w:bCs/>
                <w:sz w:val="20"/>
                <w:szCs w:val="20"/>
              </w:rPr>
            </w:pPr>
            <w:r>
              <w:rPr>
                <w:rFonts w:hAnsi="FrankRuehl" w:cs="FrankRuehl"/>
                <w:b/>
                <w:bCs/>
                <w:sz w:val="20"/>
                <w:szCs w:val="20"/>
                <w:rtl/>
              </w:rPr>
              <w:t>3,</w:t>
            </w:r>
            <w:r>
              <w:rPr>
                <w:rFonts w:hAnsi="FrankRuehl" w:cs="FrankRuehl" w:hint="cs"/>
                <w:b/>
                <w:bCs/>
                <w:sz w:val="20"/>
                <w:szCs w:val="20"/>
                <w:rtl/>
              </w:rPr>
              <w:t>205,881</w:t>
            </w:r>
          </w:p>
        </w:tc>
      </w:tr>
    </w:tbl>
    <w:p w:rsidR="00CF6C30">
      <w:pPr>
        <w:spacing w:after="120" w:line="230" w:lineRule="exact"/>
        <w:jc w:val="both"/>
        <w:rPr>
          <w:rFonts w:cs="FrankRuehl"/>
          <w:szCs w:val="22"/>
          <w:rtl/>
        </w:rPr>
      </w:pP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3346"/>
        <w:gridCol w:w="3345"/>
      </w:tblGrid>
      <w:tr w:rsidTr="0048552C">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3346" w:type="dxa"/>
            <w:tcBorders>
              <w:top w:val="single" w:sz="12" w:space="0" w:color="auto"/>
              <w:bottom w:val="single" w:sz="12" w:space="0" w:color="auto"/>
            </w:tcBorders>
            <w:shd w:val="pct10" w:color="auto" w:fill="auto"/>
          </w:tcPr>
          <w:p w:rsidR="0048552C">
            <w:pPr>
              <w:spacing w:before="40" w:after="40" w:line="220" w:lineRule="exact"/>
              <w:jc w:val="center"/>
              <w:rPr>
                <w:rFonts w:hAnsi="FrankRuehl" w:cs="FrankRuehl"/>
                <w:b/>
                <w:bCs/>
                <w:sz w:val="20"/>
                <w:szCs w:val="20"/>
              </w:rPr>
            </w:pPr>
            <w:r>
              <w:rPr>
                <w:rFonts w:hAnsi="FrankRuehl" w:cs="FrankRuehl"/>
                <w:b/>
                <w:bCs/>
                <w:sz w:val="20"/>
                <w:szCs w:val="20"/>
                <w:rtl/>
              </w:rPr>
              <w:t>הוצאות הסיעה</w:t>
            </w:r>
          </w:p>
        </w:tc>
        <w:tc>
          <w:tcPr>
            <w:tcW w:w="3345" w:type="dxa"/>
            <w:tcBorders>
              <w:top w:val="single" w:sz="12" w:space="0" w:color="auto"/>
              <w:bottom w:val="single" w:sz="12" w:space="0" w:color="auto"/>
            </w:tcBorders>
            <w:shd w:val="pct10" w:color="auto" w:fill="auto"/>
          </w:tcPr>
          <w:p w:rsidR="0048552C">
            <w:pPr>
              <w:spacing w:before="40" w:after="40" w:line="220" w:lineRule="exact"/>
              <w:jc w:val="center"/>
              <w:rPr>
                <w:rFonts w:hAnsi="FrankRuehl" w:cs="FrankRuehl"/>
                <w:b/>
                <w:bCs/>
                <w:sz w:val="20"/>
                <w:szCs w:val="20"/>
              </w:rPr>
            </w:pPr>
            <w:r>
              <w:rPr>
                <w:rFonts w:hAnsi="FrankRuehl" w:cs="FrankRuehl"/>
                <w:b/>
                <w:bCs/>
                <w:sz w:val="20"/>
                <w:szCs w:val="20"/>
                <w:rtl/>
              </w:rPr>
              <w:t>ש"ח</w:t>
            </w:r>
          </w:p>
        </w:tc>
      </w:tr>
      <w:tr w:rsidTr="0048552C">
        <w:tblPrEx>
          <w:tblW w:w="6691" w:type="dxa"/>
          <w:jc w:val="center"/>
          <w:tblLook w:val="01E0"/>
        </w:tblPrEx>
        <w:trPr>
          <w:jc w:val="center"/>
        </w:trPr>
        <w:tc>
          <w:tcPr>
            <w:tcW w:w="3346" w:type="dxa"/>
            <w:tcBorders>
              <w:top w:val="single" w:sz="12" w:space="0" w:color="auto"/>
            </w:tcBorders>
          </w:tcPr>
          <w:p w:rsidR="0048552C">
            <w:pPr>
              <w:spacing w:before="40" w:after="40" w:line="220" w:lineRule="exact"/>
              <w:rPr>
                <w:rFonts w:hAnsi="FrankRuehl" w:cs="FrankRuehl"/>
                <w:sz w:val="20"/>
                <w:szCs w:val="20"/>
              </w:rPr>
            </w:pPr>
            <w:r>
              <w:rPr>
                <w:rFonts w:hAnsi="FrankRuehl" w:cs="FrankRuehl"/>
                <w:sz w:val="20"/>
                <w:szCs w:val="20"/>
                <w:rtl/>
              </w:rPr>
              <w:t>שכר ונלוות</w:t>
            </w:r>
          </w:p>
        </w:tc>
        <w:tc>
          <w:tcPr>
            <w:tcW w:w="3345" w:type="dxa"/>
            <w:tcBorders>
              <w:top w:val="single" w:sz="12" w:space="0" w:color="auto"/>
            </w:tcBorders>
          </w:tcPr>
          <w:p w:rsidR="0048552C">
            <w:pPr>
              <w:spacing w:before="40" w:after="40" w:line="220" w:lineRule="exact"/>
              <w:rPr>
                <w:rFonts w:hAnsi="FrankRuehl" w:cs="FrankRuehl"/>
                <w:sz w:val="20"/>
                <w:szCs w:val="20"/>
              </w:rPr>
            </w:pPr>
            <w:r>
              <w:rPr>
                <w:rFonts w:hAnsi="FrankRuehl" w:cs="FrankRuehl"/>
                <w:sz w:val="20"/>
                <w:szCs w:val="20"/>
                <w:rtl/>
              </w:rPr>
              <w:t>1,915,468</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rPr>
            </w:pPr>
            <w:r>
              <w:rPr>
                <w:rFonts w:hAnsi="FrankRuehl" w:cs="FrankRuehl"/>
                <w:sz w:val="20"/>
                <w:szCs w:val="20"/>
                <w:rtl/>
              </w:rPr>
              <w:t>דפוס ופרסום</w:t>
            </w:r>
          </w:p>
        </w:tc>
        <w:tc>
          <w:tcPr>
            <w:tcW w:w="3345" w:type="dxa"/>
          </w:tcPr>
          <w:p w:rsidR="0048552C">
            <w:pPr>
              <w:spacing w:before="40" w:after="40" w:line="220" w:lineRule="exact"/>
              <w:rPr>
                <w:rFonts w:hAnsi="FrankRuehl" w:cs="FrankRuehl"/>
                <w:sz w:val="20"/>
                <w:szCs w:val="20"/>
              </w:rPr>
            </w:pPr>
            <w:r>
              <w:rPr>
                <w:rFonts w:hAnsi="FrankRuehl" w:cs="FrankRuehl"/>
                <w:sz w:val="20"/>
                <w:szCs w:val="20"/>
                <w:rtl/>
              </w:rPr>
              <w:t>102,784</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rPr>
            </w:pPr>
            <w:r>
              <w:rPr>
                <w:rFonts w:hAnsi="FrankRuehl" w:cs="FrankRuehl"/>
                <w:sz w:val="20"/>
                <w:szCs w:val="20"/>
                <w:rtl/>
              </w:rPr>
              <w:t xml:space="preserve">שירותי ייעוץ </w:t>
            </w:r>
          </w:p>
        </w:tc>
        <w:tc>
          <w:tcPr>
            <w:tcW w:w="3345" w:type="dxa"/>
          </w:tcPr>
          <w:p w:rsidR="0048552C">
            <w:pPr>
              <w:spacing w:before="40" w:after="40" w:line="220" w:lineRule="exact"/>
              <w:rPr>
                <w:rFonts w:hAnsi="FrankRuehl" w:cs="FrankRuehl"/>
                <w:sz w:val="20"/>
                <w:szCs w:val="20"/>
              </w:rPr>
            </w:pPr>
            <w:r>
              <w:rPr>
                <w:rFonts w:hAnsi="FrankRuehl" w:cs="FrankRuehl"/>
                <w:sz w:val="20"/>
                <w:szCs w:val="20"/>
                <w:rtl/>
              </w:rPr>
              <w:t>14,340</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rPr>
            </w:pPr>
            <w:r>
              <w:rPr>
                <w:rFonts w:hAnsi="FrankRuehl" w:cs="FrankRuehl"/>
                <w:sz w:val="20"/>
                <w:szCs w:val="20"/>
                <w:rtl/>
              </w:rPr>
              <w:t>שכ"ד ואחזקה</w:t>
            </w:r>
          </w:p>
        </w:tc>
        <w:tc>
          <w:tcPr>
            <w:tcW w:w="3345" w:type="dxa"/>
          </w:tcPr>
          <w:p w:rsidR="0048552C">
            <w:pPr>
              <w:spacing w:before="40" w:after="40" w:line="220" w:lineRule="exact"/>
              <w:rPr>
                <w:rFonts w:hAnsi="FrankRuehl" w:cs="FrankRuehl"/>
                <w:sz w:val="20"/>
                <w:szCs w:val="20"/>
              </w:rPr>
            </w:pPr>
            <w:r>
              <w:rPr>
                <w:rFonts w:hAnsi="FrankRuehl" w:cs="FrankRuehl"/>
                <w:sz w:val="20"/>
                <w:szCs w:val="20"/>
                <w:rtl/>
              </w:rPr>
              <w:t>506,540</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rPr>
            </w:pPr>
            <w:r>
              <w:rPr>
                <w:rFonts w:hAnsi="FrankRuehl" w:cs="FrankRuehl"/>
                <w:sz w:val="20"/>
                <w:szCs w:val="20"/>
                <w:rtl/>
              </w:rPr>
              <w:t>רכישת ציוד</w:t>
            </w:r>
          </w:p>
        </w:tc>
        <w:tc>
          <w:tcPr>
            <w:tcW w:w="3345" w:type="dxa"/>
          </w:tcPr>
          <w:p w:rsidR="0048552C">
            <w:pPr>
              <w:spacing w:before="40" w:after="40" w:line="220" w:lineRule="exact"/>
              <w:rPr>
                <w:rFonts w:hAnsi="FrankRuehl" w:cs="FrankRuehl"/>
                <w:sz w:val="20"/>
                <w:szCs w:val="20"/>
              </w:rPr>
            </w:pPr>
            <w:r>
              <w:rPr>
                <w:rFonts w:hAnsi="FrankRuehl" w:cs="FrankRuehl"/>
                <w:sz w:val="20"/>
                <w:szCs w:val="20"/>
                <w:rtl/>
              </w:rPr>
              <w:t>47,463</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rPr>
            </w:pPr>
            <w:r>
              <w:rPr>
                <w:rFonts w:hAnsi="FrankRuehl" w:cs="FrankRuehl"/>
                <w:sz w:val="20"/>
                <w:szCs w:val="20"/>
                <w:rtl/>
              </w:rPr>
              <w:t>הנהלה וכלליות</w:t>
            </w:r>
          </w:p>
        </w:tc>
        <w:tc>
          <w:tcPr>
            <w:tcW w:w="3345" w:type="dxa"/>
          </w:tcPr>
          <w:p w:rsidR="0048552C">
            <w:pPr>
              <w:spacing w:before="40" w:after="40" w:line="220" w:lineRule="exact"/>
              <w:rPr>
                <w:rFonts w:hAnsi="FrankRuehl" w:cs="FrankRuehl"/>
                <w:sz w:val="20"/>
                <w:szCs w:val="20"/>
              </w:rPr>
            </w:pPr>
            <w:r>
              <w:rPr>
                <w:rFonts w:hAnsi="FrankRuehl" w:cs="FrankRuehl"/>
                <w:sz w:val="20"/>
                <w:szCs w:val="20"/>
                <w:rtl/>
              </w:rPr>
              <w:t>260,778</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rPr>
            </w:pPr>
            <w:r>
              <w:rPr>
                <w:rFonts w:hAnsi="FrankRuehl" w:cs="FrankRuehl"/>
                <w:sz w:val="20"/>
                <w:szCs w:val="20"/>
                <w:rtl/>
              </w:rPr>
              <w:t>פחת ושיפורים במושכר</w:t>
            </w:r>
          </w:p>
        </w:tc>
        <w:tc>
          <w:tcPr>
            <w:tcW w:w="3345" w:type="dxa"/>
          </w:tcPr>
          <w:p w:rsidR="0048552C">
            <w:pPr>
              <w:spacing w:before="40" w:after="40" w:line="220" w:lineRule="exact"/>
              <w:rPr>
                <w:rFonts w:hAnsi="FrankRuehl" w:cs="FrankRuehl"/>
                <w:sz w:val="20"/>
                <w:szCs w:val="20"/>
              </w:rPr>
            </w:pPr>
            <w:r>
              <w:rPr>
                <w:rFonts w:hAnsi="FrankRuehl" w:cs="FrankRuehl"/>
                <w:sz w:val="20"/>
                <w:szCs w:val="20"/>
                <w:rtl/>
              </w:rPr>
              <w:t>180,602</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rPr>
            </w:pPr>
            <w:r>
              <w:rPr>
                <w:rFonts w:hAnsi="FrankRuehl" w:cs="FrankRuehl"/>
                <w:sz w:val="20"/>
                <w:szCs w:val="20"/>
                <w:rtl/>
              </w:rPr>
              <w:t>מיסים</w:t>
            </w:r>
          </w:p>
        </w:tc>
        <w:tc>
          <w:tcPr>
            <w:tcW w:w="3345" w:type="dxa"/>
          </w:tcPr>
          <w:p w:rsidR="0048552C">
            <w:pPr>
              <w:spacing w:before="40" w:after="40" w:line="220" w:lineRule="exact"/>
              <w:rPr>
                <w:rFonts w:hAnsi="FrankRuehl" w:cs="FrankRuehl"/>
                <w:sz w:val="20"/>
                <w:szCs w:val="20"/>
              </w:rPr>
            </w:pPr>
            <w:r>
              <w:rPr>
                <w:rFonts w:hAnsi="FrankRuehl" w:cs="FrankRuehl"/>
                <w:sz w:val="20"/>
                <w:szCs w:val="20"/>
                <w:rtl/>
              </w:rPr>
              <w:t>126,313</w:t>
            </w:r>
          </w:p>
        </w:tc>
      </w:tr>
      <w:tr w:rsidTr="0048552C">
        <w:tblPrEx>
          <w:tblW w:w="6691" w:type="dxa"/>
          <w:jc w:val="center"/>
          <w:tblLook w:val="01E0"/>
        </w:tblPrEx>
        <w:trPr>
          <w:jc w:val="center"/>
        </w:trPr>
        <w:tc>
          <w:tcPr>
            <w:tcW w:w="3346" w:type="dxa"/>
            <w:tcBorders>
              <w:bottom w:val="single" w:sz="12" w:space="0" w:color="auto"/>
            </w:tcBorders>
          </w:tcPr>
          <w:p w:rsidR="0048552C">
            <w:pPr>
              <w:spacing w:before="40" w:after="40" w:line="220" w:lineRule="exact"/>
              <w:rPr>
                <w:rFonts w:hAnsi="FrankRuehl" w:cs="FrankRuehl"/>
                <w:sz w:val="20"/>
                <w:szCs w:val="20"/>
              </w:rPr>
            </w:pPr>
            <w:r>
              <w:rPr>
                <w:rFonts w:hAnsi="FrankRuehl" w:cs="FrankRuehl"/>
                <w:sz w:val="20"/>
                <w:szCs w:val="20"/>
                <w:rtl/>
              </w:rPr>
              <w:t>הוצאות מימון</w:t>
            </w:r>
          </w:p>
        </w:tc>
        <w:tc>
          <w:tcPr>
            <w:tcW w:w="3345" w:type="dxa"/>
            <w:tcBorders>
              <w:bottom w:val="single" w:sz="12" w:space="0" w:color="auto"/>
            </w:tcBorders>
          </w:tcPr>
          <w:p w:rsidR="0048552C">
            <w:pPr>
              <w:spacing w:before="40" w:after="40" w:line="220" w:lineRule="exact"/>
              <w:rPr>
                <w:rFonts w:hAnsi="FrankRuehl" w:cs="FrankRuehl"/>
                <w:sz w:val="20"/>
                <w:szCs w:val="20"/>
              </w:rPr>
            </w:pPr>
            <w:r>
              <w:rPr>
                <w:rFonts w:hAnsi="FrankRuehl" w:cs="FrankRuehl"/>
                <w:sz w:val="20"/>
                <w:szCs w:val="20"/>
                <w:rtl/>
              </w:rPr>
              <w:t>3,455</w:t>
            </w:r>
          </w:p>
        </w:tc>
      </w:tr>
      <w:tr w:rsidTr="0048552C">
        <w:tblPrEx>
          <w:tblW w:w="6691" w:type="dxa"/>
          <w:jc w:val="center"/>
          <w:tblLook w:val="01E0"/>
        </w:tblPrEx>
        <w:trPr>
          <w:jc w:val="center"/>
        </w:trPr>
        <w:tc>
          <w:tcPr>
            <w:tcW w:w="3346" w:type="dxa"/>
            <w:tcBorders>
              <w:top w:val="single" w:sz="12" w:space="0" w:color="auto"/>
              <w:bottom w:val="single" w:sz="12" w:space="0" w:color="auto"/>
            </w:tcBorders>
            <w:shd w:val="pct10" w:color="auto" w:fill="auto"/>
          </w:tcPr>
          <w:p w:rsidR="0048552C">
            <w:pPr>
              <w:spacing w:before="40" w:after="40" w:line="220" w:lineRule="exact"/>
              <w:jc w:val="right"/>
              <w:rPr>
                <w:rFonts w:hAnsi="FrankRuehl" w:cs="FrankRuehl"/>
                <w:b/>
                <w:bCs/>
                <w:sz w:val="20"/>
                <w:szCs w:val="20"/>
              </w:rPr>
            </w:pPr>
            <w:r>
              <w:rPr>
                <w:rFonts w:hAnsi="FrankRuehl" w:cs="FrankRuehl"/>
                <w:b/>
                <w:bCs/>
                <w:sz w:val="20"/>
                <w:szCs w:val="20"/>
                <w:rtl/>
              </w:rPr>
              <w:t>סה"כ</w:t>
            </w:r>
          </w:p>
        </w:tc>
        <w:tc>
          <w:tcPr>
            <w:tcW w:w="3345" w:type="dxa"/>
            <w:tcBorders>
              <w:top w:val="single" w:sz="12" w:space="0" w:color="auto"/>
              <w:bottom w:val="single" w:sz="12" w:space="0" w:color="auto"/>
            </w:tcBorders>
            <w:shd w:val="pct10" w:color="auto" w:fill="auto"/>
          </w:tcPr>
          <w:p w:rsidR="0048552C">
            <w:pPr>
              <w:spacing w:before="40" w:after="40" w:line="220" w:lineRule="exact"/>
              <w:rPr>
                <w:rFonts w:hAnsi="FrankRuehl" w:cs="FrankRuehl"/>
                <w:b/>
                <w:bCs/>
                <w:sz w:val="20"/>
                <w:szCs w:val="20"/>
              </w:rPr>
            </w:pPr>
            <w:r>
              <w:rPr>
                <w:rFonts w:hAnsi="FrankRuehl" w:cs="FrankRuehl"/>
                <w:b/>
                <w:bCs/>
                <w:sz w:val="20"/>
                <w:szCs w:val="20"/>
                <w:rtl/>
              </w:rPr>
              <w:t>3,157,743</w:t>
            </w:r>
          </w:p>
        </w:tc>
      </w:tr>
    </w:tbl>
    <w:p w:rsidR="00CF6C30">
      <w:pPr>
        <w:spacing w:after="120" w:line="230" w:lineRule="exact"/>
        <w:jc w:val="both"/>
        <w:rPr>
          <w:rFonts w:cs="FrankRuehl"/>
          <w:szCs w:val="22"/>
          <w:rtl/>
        </w:rPr>
      </w:pPr>
    </w:p>
    <w:p w:rsidR="00CF6C30">
      <w:pPr>
        <w:spacing w:after="120" w:line="230" w:lineRule="exact"/>
        <w:jc w:val="both"/>
        <w:rPr>
          <w:rFonts w:cs="FrankRuehl"/>
          <w:szCs w:val="22"/>
          <w:rtl/>
        </w:rPr>
      </w:pPr>
      <w:r>
        <w:rPr>
          <w:rFonts w:cs="FrankRuehl"/>
          <w:szCs w:val="22"/>
          <w:rtl/>
        </w:rPr>
        <w:t>הסיעה ניהלה בתקופ</w:t>
      </w:r>
      <w:r>
        <w:rPr>
          <w:rFonts w:cs="FrankRuehl" w:hint="cs"/>
          <w:szCs w:val="22"/>
          <w:rtl/>
        </w:rPr>
        <w:t>ות</w:t>
      </w:r>
      <w:r>
        <w:rPr>
          <w:rFonts w:cs="FrankRuehl"/>
          <w:szCs w:val="22"/>
          <w:rtl/>
        </w:rPr>
        <w:t xml:space="preserve"> השוטפ</w:t>
      </w:r>
      <w:r>
        <w:rPr>
          <w:rFonts w:cs="FrankRuehl" w:hint="cs"/>
          <w:szCs w:val="22"/>
          <w:rtl/>
        </w:rPr>
        <w:t>ו</w:t>
      </w:r>
      <w:r>
        <w:rPr>
          <w:rFonts w:cs="FrankRuehl"/>
          <w:szCs w:val="22"/>
          <w:rtl/>
        </w:rPr>
        <w:t xml:space="preserve">ת את מערכת חשבונותיה בהתאם להנחיות מבקר המדינה. </w:t>
      </w:r>
    </w:p>
    <w:p w:rsidR="00CF6C30">
      <w:pPr>
        <w:spacing w:after="120" w:line="230" w:lineRule="exact"/>
        <w:jc w:val="both"/>
        <w:rPr>
          <w:rFonts w:cs="FrankRuehl"/>
          <w:szCs w:val="22"/>
          <w:rtl/>
        </w:rPr>
      </w:pPr>
      <w:r>
        <w:rPr>
          <w:rFonts w:cs="FrankRuehl"/>
          <w:szCs w:val="22"/>
          <w:rtl/>
        </w:rPr>
        <w:t>הכנסות הסיעה היו בגבולות האמורים בסעיף 8 לחוק.</w:t>
      </w:r>
    </w:p>
    <w:p w:rsidR="00CF6C30" w:rsidP="00E649C9">
      <w:pPr>
        <w:spacing w:after="240" w:line="230" w:lineRule="exact"/>
        <w:jc w:val="both"/>
        <w:rPr>
          <w:rFonts w:cs="FrankRuehl"/>
          <w:szCs w:val="22"/>
          <w:rtl/>
        </w:rPr>
      </w:pPr>
      <w:r>
        <w:rPr>
          <w:rFonts w:cs="FrankRuehl"/>
          <w:szCs w:val="22"/>
          <w:rtl/>
        </w:rPr>
        <w:t>תקרת ההוצאות הייתה: ב-2012 - 7,674,</w:t>
      </w:r>
      <w:r w:rsidR="00E649C9">
        <w:rPr>
          <w:rFonts w:cs="FrankRuehl" w:hint="cs"/>
          <w:szCs w:val="22"/>
          <w:rtl/>
        </w:rPr>
        <w:t>7</w:t>
      </w:r>
      <w:r>
        <w:rPr>
          <w:rFonts w:cs="FrankRuehl"/>
          <w:szCs w:val="22"/>
          <w:rtl/>
        </w:rPr>
        <w:t xml:space="preserve">20 ש"ח, וב-2013 - 641,616 ש"ח. הוצאותיה השוטפות היו בגבולות האמורים בסעיף 7 לחוק. </w:t>
      </w:r>
    </w:p>
    <w:p w:rsidR="00CF6C30">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rPr>
          <w:rFonts w:cs="FrankRuehl"/>
          <w:b/>
          <w:bCs/>
          <w:szCs w:val="22"/>
          <w:rtl/>
        </w:rPr>
      </w:pPr>
      <w:r>
        <w:rPr>
          <w:rFonts w:cs="FrankRuehl"/>
          <w:b/>
          <w:bCs/>
          <w:szCs w:val="22"/>
          <w:rtl/>
        </w:rPr>
        <w:t>הסיעה עמדה בדרישות סעיף 10(ד) לחוק ולפיכך הדוח על החשבונות השוטפים של הסיעה הוא חיובי.</w:t>
      </w:r>
    </w:p>
    <w:p w:rsidR="00CF6C30">
      <w:pPr>
        <w:keepNext/>
        <w:spacing w:after="120" w:line="260" w:lineRule="exact"/>
        <w:rPr>
          <w:b/>
          <w:bCs/>
          <w:sz w:val="22"/>
          <w:szCs w:val="22"/>
          <w:rtl/>
        </w:rPr>
      </w:pPr>
      <w:r>
        <w:rPr>
          <w:b/>
          <w:bCs/>
          <w:sz w:val="22"/>
          <w:szCs w:val="22"/>
          <w:rtl/>
        </w:rPr>
        <w:br w:type="page"/>
      </w:r>
      <w:r>
        <w:rPr>
          <w:b/>
          <w:bCs/>
          <w:sz w:val="22"/>
          <w:szCs w:val="22"/>
          <w:rtl/>
        </w:rPr>
        <w:t>אגודת ישראל - יהדות התורה והשבת</w:t>
      </w:r>
    </w:p>
    <w:p w:rsidR="00CF6C30">
      <w:pPr>
        <w:spacing w:after="120" w:line="230" w:lineRule="exact"/>
        <w:jc w:val="both"/>
        <w:rPr>
          <w:rFonts w:cs="FrankRuehl"/>
          <w:szCs w:val="22"/>
          <w:rtl/>
          <w:lang w:eastAsia="he-IL"/>
        </w:rPr>
      </w:pPr>
      <w:r>
        <w:rPr>
          <w:rFonts w:cs="FrankRuehl"/>
          <w:szCs w:val="22"/>
          <w:rtl/>
          <w:lang w:eastAsia="he-IL"/>
        </w:rPr>
        <w:t>לסיעה היו בכנסת השמונה עשרה בתקופ</w:t>
      </w:r>
      <w:r>
        <w:rPr>
          <w:rFonts w:cs="FrankRuehl" w:hint="cs"/>
          <w:szCs w:val="22"/>
          <w:rtl/>
          <w:lang w:eastAsia="he-IL"/>
        </w:rPr>
        <w:t>ות</w:t>
      </w:r>
      <w:r>
        <w:rPr>
          <w:rFonts w:cs="FrankRuehl"/>
          <w:szCs w:val="22"/>
          <w:rtl/>
          <w:lang w:eastAsia="he-IL"/>
        </w:rPr>
        <w:t xml:space="preserve"> השוטפ</w:t>
      </w:r>
      <w:r>
        <w:rPr>
          <w:rFonts w:cs="FrankRuehl" w:hint="cs"/>
          <w:szCs w:val="22"/>
          <w:rtl/>
          <w:lang w:eastAsia="he-IL"/>
        </w:rPr>
        <w:t>ו</w:t>
      </w:r>
      <w:r>
        <w:rPr>
          <w:rFonts w:cs="FrankRuehl"/>
          <w:szCs w:val="22"/>
          <w:rtl/>
          <w:lang w:eastAsia="he-IL"/>
        </w:rPr>
        <w:t>ת שלושה חברי כנסת. על פי הדוח</w:t>
      </w:r>
      <w:r>
        <w:rPr>
          <w:rFonts w:cs="FrankRuehl" w:hint="cs"/>
          <w:szCs w:val="22"/>
          <w:rtl/>
          <w:lang w:eastAsia="he-IL"/>
        </w:rPr>
        <w:t>ות</w:t>
      </w:r>
      <w:r>
        <w:rPr>
          <w:rFonts w:cs="FrankRuehl"/>
          <w:szCs w:val="22"/>
          <w:rtl/>
          <w:lang w:eastAsia="he-IL"/>
        </w:rPr>
        <w:t xml:space="preserve"> הכספי</w:t>
      </w:r>
      <w:r>
        <w:rPr>
          <w:rFonts w:cs="FrankRuehl" w:hint="cs"/>
          <w:szCs w:val="22"/>
          <w:rtl/>
          <w:lang w:eastAsia="he-IL"/>
        </w:rPr>
        <w:t>ים</w:t>
      </w:r>
      <w:r>
        <w:rPr>
          <w:rFonts w:cs="FrankRuehl"/>
          <w:szCs w:val="22"/>
          <w:rtl/>
          <w:lang w:eastAsia="he-IL"/>
        </w:rPr>
        <w:t xml:space="preserve"> שלה הסתכמו הכנסותיה בתקופ</w:t>
      </w:r>
      <w:r>
        <w:rPr>
          <w:rFonts w:cs="FrankRuehl" w:hint="cs"/>
          <w:szCs w:val="22"/>
          <w:rtl/>
          <w:lang w:eastAsia="he-IL"/>
        </w:rPr>
        <w:t>ות אלה</w:t>
      </w:r>
      <w:r>
        <w:rPr>
          <w:rFonts w:cs="FrankRuehl"/>
          <w:szCs w:val="22"/>
          <w:rtl/>
          <w:lang w:eastAsia="he-IL"/>
        </w:rPr>
        <w:t xml:space="preserve"> </w:t>
      </w:r>
      <w:r w:rsidR="00BE3AF0">
        <w:rPr>
          <w:rFonts w:cs="FrankRuehl"/>
          <w:szCs w:val="22"/>
          <w:rtl/>
          <w:lang w:eastAsia="he-IL"/>
        </w:rPr>
        <w:t>ב-</w:t>
      </w:r>
      <w:r>
        <w:rPr>
          <w:rFonts w:cs="FrankRuehl"/>
          <w:szCs w:val="22"/>
          <w:rtl/>
          <w:lang w:eastAsia="he-IL"/>
        </w:rPr>
        <w:t xml:space="preserve">3,197,891 ש"ח, והוצאותיה </w:t>
      </w:r>
      <w:r w:rsidR="00BE3AF0">
        <w:rPr>
          <w:rFonts w:cs="FrankRuehl"/>
          <w:szCs w:val="22"/>
          <w:rtl/>
          <w:lang w:eastAsia="he-IL"/>
        </w:rPr>
        <w:t>ב-</w:t>
      </w:r>
      <w:r>
        <w:rPr>
          <w:rFonts w:cs="FrankRuehl"/>
          <w:szCs w:val="22"/>
          <w:rtl/>
          <w:lang w:eastAsia="he-IL"/>
        </w:rPr>
        <w:t>3,011,962 ש"ח, מזה: ב-2012 - 2,835,148 ש"ח וב-2013 - 176,814 ש"ח. הסיעה סיימה את התקופ</w:t>
      </w:r>
      <w:r>
        <w:rPr>
          <w:rFonts w:cs="FrankRuehl" w:hint="cs"/>
          <w:szCs w:val="22"/>
          <w:rtl/>
          <w:lang w:eastAsia="he-IL"/>
        </w:rPr>
        <w:t>ות</w:t>
      </w:r>
      <w:r>
        <w:rPr>
          <w:rFonts w:cs="FrankRuehl"/>
          <w:szCs w:val="22"/>
          <w:rtl/>
          <w:lang w:eastAsia="he-IL"/>
        </w:rPr>
        <w:t xml:space="preserve"> השוטפ</w:t>
      </w:r>
      <w:r>
        <w:rPr>
          <w:rFonts w:cs="FrankRuehl" w:hint="cs"/>
          <w:szCs w:val="22"/>
          <w:rtl/>
          <w:lang w:eastAsia="he-IL"/>
        </w:rPr>
        <w:t>ו</w:t>
      </w:r>
      <w:r>
        <w:rPr>
          <w:rFonts w:cs="FrankRuehl"/>
          <w:szCs w:val="22"/>
          <w:rtl/>
          <w:lang w:eastAsia="he-IL"/>
        </w:rPr>
        <w:t>ת בעודף בסך של 185,929 ש"ח. לאחר העברת ג</w:t>
      </w:r>
      <w:r w:rsidR="00C26299">
        <w:rPr>
          <w:rFonts w:cs="FrankRuehl" w:hint="cs"/>
          <w:szCs w:val="22"/>
          <w:rtl/>
          <w:lang w:eastAsia="he-IL"/>
        </w:rPr>
        <w:t>י</w:t>
      </w:r>
      <w:r>
        <w:rPr>
          <w:rFonts w:cs="FrankRuehl"/>
          <w:szCs w:val="22"/>
          <w:rtl/>
          <w:lang w:eastAsia="he-IL"/>
        </w:rPr>
        <w:t>רעון ממערכת הבחירות לכנסת התשע עשרה, הסתכם הג</w:t>
      </w:r>
      <w:r w:rsidR="00C26299">
        <w:rPr>
          <w:rFonts w:cs="FrankRuehl" w:hint="cs"/>
          <w:szCs w:val="22"/>
          <w:rtl/>
          <w:lang w:eastAsia="he-IL"/>
        </w:rPr>
        <w:t>י</w:t>
      </w:r>
      <w:r>
        <w:rPr>
          <w:rFonts w:cs="FrankRuehl"/>
          <w:szCs w:val="22"/>
          <w:rtl/>
          <w:lang w:eastAsia="he-IL"/>
        </w:rPr>
        <w:t xml:space="preserve">רעון הנצבר ליום 31.1.13 ב-2,454,938 ש"ח. </w:t>
      </w:r>
    </w:p>
    <w:p w:rsidR="00CF6C30">
      <w:pPr>
        <w:spacing w:after="120" w:line="230" w:lineRule="exact"/>
        <w:jc w:val="both"/>
        <w:rPr>
          <w:rFonts w:cs="FrankRuehl"/>
          <w:b/>
          <w:bCs/>
          <w:szCs w:val="22"/>
          <w:rtl/>
        </w:rPr>
      </w:pPr>
      <w:r>
        <w:rPr>
          <w:rFonts w:cs="FrankRuehl"/>
          <w:b/>
          <w:bCs/>
          <w:szCs w:val="22"/>
          <w:rtl/>
        </w:rPr>
        <w:t>להלן פירוט עיקרי הדוח הכספי עד ליום 31.1.13</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3346"/>
        <w:gridCol w:w="3345"/>
      </w:tblGrid>
      <w:tr w:rsidTr="0048552C">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3346" w:type="dxa"/>
            <w:tcBorders>
              <w:top w:val="single" w:sz="12" w:space="0" w:color="auto"/>
              <w:bottom w:val="single" w:sz="12" w:space="0" w:color="auto"/>
            </w:tcBorders>
            <w:shd w:val="pct10" w:color="auto" w:fill="auto"/>
          </w:tcPr>
          <w:p w:rsidR="0048552C">
            <w:pPr>
              <w:spacing w:before="40" w:after="40" w:line="220" w:lineRule="exact"/>
              <w:jc w:val="center"/>
              <w:rPr>
                <w:rFonts w:hAnsi="FrankRuehl" w:cs="FrankRuehl"/>
                <w:b/>
                <w:bCs/>
                <w:sz w:val="20"/>
                <w:szCs w:val="20"/>
              </w:rPr>
            </w:pPr>
            <w:r>
              <w:rPr>
                <w:rFonts w:hAnsi="FrankRuehl" w:cs="FrankRuehl"/>
                <w:b/>
                <w:bCs/>
                <w:sz w:val="20"/>
                <w:szCs w:val="20"/>
                <w:rtl/>
              </w:rPr>
              <w:t xml:space="preserve">הכנסות הסיעה </w:t>
            </w:r>
          </w:p>
        </w:tc>
        <w:tc>
          <w:tcPr>
            <w:tcW w:w="3345" w:type="dxa"/>
            <w:tcBorders>
              <w:top w:val="single" w:sz="12" w:space="0" w:color="auto"/>
              <w:bottom w:val="single" w:sz="12" w:space="0" w:color="auto"/>
            </w:tcBorders>
            <w:shd w:val="pct10" w:color="auto" w:fill="auto"/>
          </w:tcPr>
          <w:p w:rsidR="0048552C">
            <w:pPr>
              <w:spacing w:before="40" w:after="40" w:line="220" w:lineRule="exact"/>
              <w:jc w:val="center"/>
              <w:rPr>
                <w:rFonts w:hAnsi="FrankRuehl" w:cs="FrankRuehl"/>
                <w:b/>
                <w:bCs/>
                <w:sz w:val="20"/>
                <w:szCs w:val="20"/>
              </w:rPr>
            </w:pPr>
            <w:r>
              <w:rPr>
                <w:rFonts w:hAnsi="FrankRuehl" w:cs="FrankRuehl"/>
                <w:b/>
                <w:bCs/>
                <w:sz w:val="20"/>
                <w:szCs w:val="20"/>
                <w:rtl/>
              </w:rPr>
              <w:t>ש"ח</w:t>
            </w:r>
          </w:p>
        </w:tc>
      </w:tr>
      <w:tr w:rsidTr="0048552C">
        <w:tblPrEx>
          <w:tblW w:w="6691" w:type="dxa"/>
          <w:jc w:val="center"/>
          <w:tblLook w:val="01E0"/>
        </w:tblPrEx>
        <w:trPr>
          <w:jc w:val="center"/>
        </w:trPr>
        <w:tc>
          <w:tcPr>
            <w:tcW w:w="3346" w:type="dxa"/>
            <w:tcBorders>
              <w:top w:val="single" w:sz="12" w:space="0" w:color="auto"/>
            </w:tcBorders>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מימון ממלכתי</w:t>
            </w:r>
            <w:r>
              <w:rPr>
                <w:rFonts w:hAnsi="FrankRuehl" w:cs="FrankRuehl"/>
                <w:sz w:val="20"/>
                <w:szCs w:val="20"/>
                <w:vertAlign w:val="superscript"/>
                <w:lang w:eastAsia="he-IL"/>
              </w:rPr>
              <w:footnoteReference w:id="10"/>
            </w:r>
          </w:p>
        </w:tc>
        <w:tc>
          <w:tcPr>
            <w:tcW w:w="3345" w:type="dxa"/>
            <w:tcBorders>
              <w:top w:val="single" w:sz="12" w:space="0" w:color="auto"/>
            </w:tcBorders>
          </w:tcPr>
          <w:p w:rsidR="0048552C">
            <w:pPr>
              <w:spacing w:before="40" w:after="40" w:line="220" w:lineRule="exact"/>
              <w:rPr>
                <w:rFonts w:hAnsi="FrankRuehl" w:cs="FrankRuehl"/>
                <w:sz w:val="20"/>
                <w:szCs w:val="20"/>
              </w:rPr>
            </w:pPr>
            <w:r>
              <w:rPr>
                <w:rFonts w:hAnsi="FrankRuehl" w:cs="FrankRuehl" w:hint="cs"/>
                <w:sz w:val="20"/>
                <w:szCs w:val="20"/>
                <w:rtl/>
              </w:rPr>
              <w:t xml:space="preserve"> </w:t>
            </w:r>
            <w:r>
              <w:rPr>
                <w:rFonts w:hAnsi="FrankRuehl" w:cs="FrankRuehl" w:hint="cs"/>
                <w:sz w:val="20"/>
                <w:szCs w:val="20"/>
                <w:rtl/>
                <w:lang w:eastAsia="he-IL"/>
              </w:rPr>
              <w:t>3,031,991</w:t>
            </w:r>
            <w:r>
              <w:rPr>
                <w:rFonts w:hAnsi="FrankRuehl" w:cs="FrankRuehl" w:hint="cs"/>
                <w:sz w:val="20"/>
                <w:szCs w:val="20"/>
                <w:rtl/>
              </w:rPr>
              <w:t xml:space="preserve"> </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rtl/>
                <w:lang w:eastAsia="he-IL"/>
              </w:rPr>
            </w:pPr>
            <w:r>
              <w:rPr>
                <w:rFonts w:hAnsi="FrankRuehl" w:cs="FrankRuehl" w:hint="cs"/>
                <w:sz w:val="20"/>
                <w:szCs w:val="20"/>
                <w:rtl/>
                <w:lang w:eastAsia="he-IL"/>
              </w:rPr>
              <w:t>שכר עובדי הסיעה בכנסת</w:t>
            </w:r>
          </w:p>
        </w:tc>
        <w:tc>
          <w:tcPr>
            <w:tcW w:w="3345" w:type="dxa"/>
          </w:tcPr>
          <w:p w:rsidR="0048552C">
            <w:pPr>
              <w:spacing w:before="40" w:after="40" w:line="220" w:lineRule="exact"/>
              <w:rPr>
                <w:rFonts w:hAnsi="FrankRuehl" w:cs="FrankRuehl"/>
                <w:sz w:val="20"/>
                <w:szCs w:val="20"/>
                <w:rtl/>
              </w:rPr>
            </w:pPr>
            <w:r>
              <w:rPr>
                <w:rFonts w:hAnsi="FrankRuehl" w:cs="FrankRuehl" w:hint="cs"/>
                <w:sz w:val="20"/>
                <w:szCs w:val="20"/>
                <w:rtl/>
              </w:rPr>
              <w:t>165,459</w:t>
            </w:r>
          </w:p>
        </w:tc>
      </w:tr>
      <w:tr w:rsidTr="0048552C">
        <w:tblPrEx>
          <w:tblW w:w="6691" w:type="dxa"/>
          <w:jc w:val="center"/>
          <w:tblLook w:val="01E0"/>
        </w:tblPrEx>
        <w:trPr>
          <w:jc w:val="center"/>
        </w:trPr>
        <w:tc>
          <w:tcPr>
            <w:tcW w:w="3346" w:type="dxa"/>
            <w:tcBorders>
              <w:bottom w:val="single" w:sz="12" w:space="0" w:color="auto"/>
            </w:tcBorders>
          </w:tcPr>
          <w:p w:rsidR="0048552C">
            <w:pPr>
              <w:spacing w:before="40" w:after="40" w:line="220" w:lineRule="exact"/>
              <w:rPr>
                <w:rFonts w:hAnsi="FrankRuehl" w:cs="FrankRuehl"/>
                <w:sz w:val="20"/>
                <w:szCs w:val="20"/>
                <w:lang w:eastAsia="he-IL"/>
              </w:rPr>
            </w:pPr>
            <w:r>
              <w:rPr>
                <w:rFonts w:hAnsi="FrankRuehl" w:cs="FrankRuehl" w:hint="cs"/>
                <w:sz w:val="20"/>
                <w:szCs w:val="20"/>
                <w:rtl/>
                <w:lang w:eastAsia="he-IL"/>
              </w:rPr>
              <w:t>מימון</w:t>
            </w:r>
          </w:p>
        </w:tc>
        <w:tc>
          <w:tcPr>
            <w:tcW w:w="3345" w:type="dxa"/>
            <w:tcBorders>
              <w:bottom w:val="single" w:sz="12" w:space="0" w:color="auto"/>
            </w:tcBorders>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441</w:t>
            </w:r>
          </w:p>
        </w:tc>
      </w:tr>
      <w:tr w:rsidTr="0048552C">
        <w:tblPrEx>
          <w:tblW w:w="6691" w:type="dxa"/>
          <w:jc w:val="center"/>
          <w:tblLook w:val="01E0"/>
        </w:tblPrEx>
        <w:trPr>
          <w:jc w:val="center"/>
        </w:trPr>
        <w:tc>
          <w:tcPr>
            <w:tcW w:w="3346" w:type="dxa"/>
            <w:tcBorders>
              <w:top w:val="single" w:sz="12" w:space="0" w:color="auto"/>
              <w:bottom w:val="single" w:sz="12" w:space="0" w:color="auto"/>
            </w:tcBorders>
            <w:shd w:val="pct10" w:color="auto" w:fill="auto"/>
          </w:tcPr>
          <w:p w:rsidR="0048552C">
            <w:pPr>
              <w:spacing w:before="40" w:after="40" w:line="220" w:lineRule="exact"/>
              <w:jc w:val="right"/>
              <w:rPr>
                <w:rFonts w:hAnsi="FrankRuehl" w:cs="FrankRuehl"/>
                <w:b/>
                <w:bCs/>
                <w:sz w:val="20"/>
                <w:szCs w:val="20"/>
              </w:rPr>
            </w:pPr>
            <w:r>
              <w:rPr>
                <w:rFonts w:hAnsi="FrankRuehl" w:cs="FrankRuehl"/>
                <w:b/>
                <w:bCs/>
                <w:sz w:val="20"/>
                <w:szCs w:val="20"/>
                <w:rtl/>
              </w:rPr>
              <w:t xml:space="preserve">סה"כ </w:t>
            </w:r>
          </w:p>
        </w:tc>
        <w:tc>
          <w:tcPr>
            <w:tcW w:w="3345" w:type="dxa"/>
            <w:tcBorders>
              <w:top w:val="single" w:sz="12" w:space="0" w:color="auto"/>
              <w:bottom w:val="single" w:sz="12" w:space="0" w:color="auto"/>
            </w:tcBorders>
            <w:shd w:val="pct10" w:color="auto" w:fill="auto"/>
          </w:tcPr>
          <w:p w:rsidR="0048552C">
            <w:pPr>
              <w:spacing w:before="40" w:after="40" w:line="220" w:lineRule="exact"/>
              <w:rPr>
                <w:rFonts w:hAnsi="FrankRuehl" w:cs="FrankRuehl"/>
                <w:b/>
                <w:bCs/>
                <w:sz w:val="20"/>
                <w:szCs w:val="20"/>
              </w:rPr>
            </w:pPr>
            <w:r>
              <w:rPr>
                <w:rFonts w:hAnsi="FrankRuehl" w:cs="FrankRuehl"/>
                <w:b/>
                <w:bCs/>
                <w:sz w:val="20"/>
                <w:szCs w:val="20"/>
                <w:rtl/>
                <w:lang w:eastAsia="he-IL"/>
              </w:rPr>
              <w:t>3,197,891</w:t>
            </w:r>
          </w:p>
        </w:tc>
      </w:tr>
    </w:tbl>
    <w:p w:rsidR="00CF6C30">
      <w:pPr>
        <w:jc w:val="center"/>
        <w:rPr>
          <w:rFonts w:cs="FrankRuehl"/>
          <w:b/>
          <w:bCs/>
          <w:szCs w:val="22"/>
          <w:rtl/>
          <w:lang w:eastAsia="he-IL"/>
        </w:rPr>
      </w:pP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3346"/>
        <w:gridCol w:w="3345"/>
      </w:tblGrid>
      <w:tr w:rsidTr="0048552C">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3346" w:type="dxa"/>
            <w:tcBorders>
              <w:top w:val="single" w:sz="12" w:space="0" w:color="auto"/>
              <w:bottom w:val="single" w:sz="12" w:space="0" w:color="auto"/>
            </w:tcBorders>
            <w:shd w:val="pct10" w:color="auto" w:fill="auto"/>
          </w:tcPr>
          <w:p w:rsidR="0048552C">
            <w:pPr>
              <w:spacing w:before="40" w:after="40" w:line="220" w:lineRule="exact"/>
              <w:jc w:val="center"/>
              <w:rPr>
                <w:rFonts w:hAnsi="FrankRuehl" w:cs="FrankRuehl"/>
                <w:b/>
                <w:bCs/>
                <w:sz w:val="20"/>
                <w:szCs w:val="20"/>
              </w:rPr>
            </w:pPr>
            <w:r>
              <w:rPr>
                <w:rFonts w:hAnsi="FrankRuehl" w:cs="FrankRuehl"/>
                <w:b/>
                <w:bCs/>
                <w:sz w:val="20"/>
                <w:szCs w:val="20"/>
                <w:rtl/>
              </w:rPr>
              <w:t>הוצאות הסיעה</w:t>
            </w:r>
          </w:p>
        </w:tc>
        <w:tc>
          <w:tcPr>
            <w:tcW w:w="3345" w:type="dxa"/>
            <w:tcBorders>
              <w:top w:val="single" w:sz="12" w:space="0" w:color="auto"/>
              <w:bottom w:val="single" w:sz="12" w:space="0" w:color="auto"/>
            </w:tcBorders>
            <w:shd w:val="pct10" w:color="auto" w:fill="auto"/>
          </w:tcPr>
          <w:p w:rsidR="0048552C">
            <w:pPr>
              <w:spacing w:before="40" w:after="40" w:line="220" w:lineRule="exact"/>
              <w:jc w:val="center"/>
              <w:rPr>
                <w:rFonts w:hAnsi="FrankRuehl" w:cs="FrankRuehl"/>
                <w:b/>
                <w:bCs/>
                <w:sz w:val="20"/>
                <w:szCs w:val="20"/>
              </w:rPr>
            </w:pPr>
            <w:r>
              <w:rPr>
                <w:rFonts w:hAnsi="FrankRuehl" w:cs="FrankRuehl"/>
                <w:b/>
                <w:bCs/>
                <w:sz w:val="20"/>
                <w:szCs w:val="20"/>
                <w:rtl/>
              </w:rPr>
              <w:t>ש"ח</w:t>
            </w:r>
          </w:p>
        </w:tc>
      </w:tr>
      <w:tr w:rsidTr="0048552C">
        <w:tblPrEx>
          <w:tblW w:w="6691" w:type="dxa"/>
          <w:jc w:val="center"/>
          <w:tblLook w:val="01E0"/>
        </w:tblPrEx>
        <w:trPr>
          <w:jc w:val="center"/>
        </w:trPr>
        <w:tc>
          <w:tcPr>
            <w:tcW w:w="3346" w:type="dxa"/>
            <w:tcBorders>
              <w:top w:val="single" w:sz="12" w:space="0" w:color="auto"/>
            </w:tcBorders>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שכר ונלוות</w:t>
            </w:r>
          </w:p>
        </w:tc>
        <w:tc>
          <w:tcPr>
            <w:tcW w:w="3345" w:type="dxa"/>
            <w:tcBorders>
              <w:top w:val="single" w:sz="12" w:space="0" w:color="auto"/>
            </w:tcBorders>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2,148,182</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דפוס ופרסום</w:t>
            </w:r>
          </w:p>
        </w:tc>
        <w:tc>
          <w:tcPr>
            <w:tcW w:w="3345"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125,279</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 xml:space="preserve">שירותי ייעוץ </w:t>
            </w:r>
          </w:p>
        </w:tc>
        <w:tc>
          <w:tcPr>
            <w:tcW w:w="3345"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177,681</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שכ"ד ואחזקה</w:t>
            </w:r>
          </w:p>
        </w:tc>
        <w:tc>
          <w:tcPr>
            <w:tcW w:w="3345"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152,516</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רכישת ציוד</w:t>
            </w:r>
          </w:p>
        </w:tc>
        <w:tc>
          <w:tcPr>
            <w:tcW w:w="3345"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108,980</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הנהלה וכלליות</w:t>
            </w:r>
          </w:p>
        </w:tc>
        <w:tc>
          <w:tcPr>
            <w:tcW w:w="3345"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202,237</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פחת ומיסים עירוניים</w:t>
            </w:r>
          </w:p>
        </w:tc>
        <w:tc>
          <w:tcPr>
            <w:tcW w:w="3345"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96,984</w:t>
            </w:r>
          </w:p>
        </w:tc>
      </w:tr>
      <w:tr w:rsidTr="0048552C">
        <w:tblPrEx>
          <w:tblW w:w="6691" w:type="dxa"/>
          <w:jc w:val="center"/>
          <w:tblLook w:val="01E0"/>
        </w:tblPrEx>
        <w:trPr>
          <w:jc w:val="center"/>
        </w:trPr>
        <w:tc>
          <w:tcPr>
            <w:tcW w:w="3346" w:type="dxa"/>
            <w:tcBorders>
              <w:bottom w:val="single" w:sz="12" w:space="0" w:color="auto"/>
            </w:tcBorders>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הוצאות מימון</w:t>
            </w:r>
          </w:p>
        </w:tc>
        <w:tc>
          <w:tcPr>
            <w:tcW w:w="3345" w:type="dxa"/>
            <w:tcBorders>
              <w:bottom w:val="single" w:sz="12" w:space="0" w:color="auto"/>
            </w:tcBorders>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103</w:t>
            </w:r>
          </w:p>
        </w:tc>
      </w:tr>
      <w:tr w:rsidTr="0048552C">
        <w:tblPrEx>
          <w:tblW w:w="6691" w:type="dxa"/>
          <w:jc w:val="center"/>
          <w:tblLook w:val="01E0"/>
        </w:tblPrEx>
        <w:trPr>
          <w:jc w:val="center"/>
        </w:trPr>
        <w:tc>
          <w:tcPr>
            <w:tcW w:w="3346" w:type="dxa"/>
            <w:tcBorders>
              <w:top w:val="single" w:sz="12" w:space="0" w:color="auto"/>
              <w:bottom w:val="single" w:sz="12" w:space="0" w:color="auto"/>
            </w:tcBorders>
            <w:shd w:val="pct10" w:color="auto" w:fill="auto"/>
          </w:tcPr>
          <w:p w:rsidR="0048552C">
            <w:pPr>
              <w:spacing w:before="40" w:after="40" w:line="220" w:lineRule="exact"/>
              <w:jc w:val="right"/>
              <w:rPr>
                <w:rFonts w:hAnsi="FrankRuehl" w:cs="FrankRuehl"/>
                <w:b/>
                <w:bCs/>
                <w:sz w:val="20"/>
                <w:szCs w:val="20"/>
              </w:rPr>
            </w:pPr>
            <w:r>
              <w:rPr>
                <w:rFonts w:hAnsi="FrankRuehl" w:cs="FrankRuehl"/>
                <w:b/>
                <w:bCs/>
                <w:sz w:val="20"/>
                <w:szCs w:val="20"/>
                <w:rtl/>
              </w:rPr>
              <w:t>סה"כ</w:t>
            </w:r>
          </w:p>
        </w:tc>
        <w:tc>
          <w:tcPr>
            <w:tcW w:w="3345" w:type="dxa"/>
            <w:tcBorders>
              <w:top w:val="single" w:sz="12" w:space="0" w:color="auto"/>
              <w:bottom w:val="single" w:sz="12" w:space="0" w:color="auto"/>
            </w:tcBorders>
            <w:shd w:val="pct10" w:color="auto" w:fill="auto"/>
          </w:tcPr>
          <w:p w:rsidR="0048552C">
            <w:pPr>
              <w:spacing w:before="40" w:after="40" w:line="220" w:lineRule="exact"/>
              <w:rPr>
                <w:rFonts w:hAnsi="FrankRuehl" w:cs="FrankRuehl"/>
                <w:b/>
                <w:bCs/>
                <w:sz w:val="20"/>
                <w:szCs w:val="20"/>
              </w:rPr>
            </w:pPr>
            <w:r>
              <w:rPr>
                <w:rFonts w:hAnsi="FrankRuehl" w:cs="FrankRuehl"/>
                <w:b/>
                <w:bCs/>
                <w:sz w:val="20"/>
                <w:szCs w:val="20"/>
                <w:rtl/>
              </w:rPr>
              <w:t>3,011,962</w:t>
            </w:r>
          </w:p>
        </w:tc>
      </w:tr>
    </w:tbl>
    <w:p w:rsidR="00CF6C30">
      <w:pPr>
        <w:spacing w:after="120" w:line="230" w:lineRule="exact"/>
        <w:jc w:val="both"/>
        <w:rPr>
          <w:rFonts w:cs="FrankRuehl"/>
          <w:szCs w:val="22"/>
          <w:rtl/>
        </w:rPr>
      </w:pPr>
    </w:p>
    <w:p w:rsidR="00CF6C30">
      <w:pPr>
        <w:spacing w:after="120" w:line="230" w:lineRule="exact"/>
        <w:jc w:val="both"/>
        <w:rPr>
          <w:rFonts w:cs="FrankRuehl"/>
          <w:szCs w:val="22"/>
          <w:rtl/>
          <w:lang w:eastAsia="he-IL"/>
        </w:rPr>
      </w:pPr>
      <w:r>
        <w:rPr>
          <w:rFonts w:cs="FrankRuehl"/>
          <w:szCs w:val="22"/>
          <w:rtl/>
          <w:lang w:eastAsia="he-IL"/>
        </w:rPr>
        <w:t>הסיעה ניהלה בתקופ</w:t>
      </w:r>
      <w:r>
        <w:rPr>
          <w:rFonts w:cs="FrankRuehl" w:hint="cs"/>
          <w:szCs w:val="22"/>
          <w:rtl/>
          <w:lang w:eastAsia="he-IL"/>
        </w:rPr>
        <w:t>ות</w:t>
      </w:r>
      <w:r>
        <w:rPr>
          <w:rFonts w:cs="FrankRuehl"/>
          <w:szCs w:val="22"/>
          <w:rtl/>
          <w:lang w:eastAsia="he-IL"/>
        </w:rPr>
        <w:t xml:space="preserve"> השוטפ</w:t>
      </w:r>
      <w:r>
        <w:rPr>
          <w:rFonts w:cs="FrankRuehl" w:hint="cs"/>
          <w:szCs w:val="22"/>
          <w:rtl/>
          <w:lang w:eastAsia="he-IL"/>
        </w:rPr>
        <w:t>ו</w:t>
      </w:r>
      <w:r>
        <w:rPr>
          <w:rFonts w:cs="FrankRuehl"/>
          <w:szCs w:val="22"/>
          <w:rtl/>
          <w:lang w:eastAsia="he-IL"/>
        </w:rPr>
        <w:t xml:space="preserve">ת את מערכת חשבונותיה בהתאם להנחיות מבקר המדינה. </w:t>
      </w:r>
    </w:p>
    <w:p w:rsidR="00CF6C30">
      <w:pPr>
        <w:spacing w:after="120" w:line="230" w:lineRule="exact"/>
        <w:jc w:val="both"/>
        <w:rPr>
          <w:rtl/>
          <w:lang w:eastAsia="he-IL"/>
        </w:rPr>
      </w:pPr>
      <w:r>
        <w:rPr>
          <w:rFonts w:cs="FrankRuehl"/>
          <w:szCs w:val="22"/>
          <w:rtl/>
          <w:lang w:eastAsia="he-IL"/>
        </w:rPr>
        <w:t>הכנסות הסיעה היו בגבולות האמורים בסעיף 8 לחוק.</w:t>
      </w:r>
    </w:p>
    <w:p w:rsidR="00CF6C30" w:rsidP="00E649C9">
      <w:pPr>
        <w:spacing w:after="120" w:line="230" w:lineRule="exact"/>
        <w:jc w:val="both"/>
        <w:rPr>
          <w:rFonts w:cs="FrankRuehl"/>
          <w:szCs w:val="22"/>
          <w:rtl/>
          <w:lang w:eastAsia="he-IL"/>
        </w:rPr>
      </w:pPr>
      <w:r>
        <w:rPr>
          <w:rFonts w:cs="FrankRuehl"/>
          <w:szCs w:val="22"/>
          <w:rtl/>
          <w:lang w:eastAsia="he-IL"/>
        </w:rPr>
        <w:t>תקרת ההוצאות הייתה: ב-2012 - 7,674,</w:t>
      </w:r>
      <w:r w:rsidR="00E649C9">
        <w:rPr>
          <w:rFonts w:cs="FrankRuehl" w:hint="cs"/>
          <w:szCs w:val="22"/>
          <w:rtl/>
          <w:lang w:eastAsia="he-IL"/>
        </w:rPr>
        <w:t>7</w:t>
      </w:r>
      <w:r>
        <w:rPr>
          <w:rFonts w:cs="FrankRuehl"/>
          <w:szCs w:val="22"/>
          <w:rtl/>
          <w:lang w:eastAsia="he-IL"/>
        </w:rPr>
        <w:t xml:space="preserve">20 ש"ח, וב-2013 - 641,616 ש"ח. הוצאותיה השוטפות היו בגבולות האמורים בסעיף 7 לחוק. </w:t>
      </w:r>
    </w:p>
    <w:p w:rsidR="00CF6C30">
      <w:pPr>
        <w:tabs>
          <w:tab w:val="num" w:pos="1218"/>
        </w:tabs>
        <w:spacing w:after="240" w:line="230" w:lineRule="exact"/>
        <w:jc w:val="both"/>
      </w:pPr>
      <w:r>
        <w:rPr>
          <w:rFonts w:cs="FrankRuehl"/>
          <w:szCs w:val="22"/>
          <w:rtl/>
          <w:lang w:eastAsia="he-IL"/>
        </w:rPr>
        <w:t xml:space="preserve">בבדיקת חשבונותיה של הסיעה הועלה כי הסיעה כללה בחשבונותיה הוצאות בסך של 8,900 ש"ח בגין 200 ספרי </w:t>
      </w:r>
      <w:r>
        <w:rPr>
          <w:rFonts w:cs="FrankRuehl" w:hint="cs"/>
          <w:szCs w:val="22"/>
          <w:rtl/>
          <w:lang w:eastAsia="he-IL"/>
        </w:rPr>
        <w:t>קודש</w:t>
      </w:r>
      <w:r>
        <w:rPr>
          <w:rFonts w:cs="FrankRuehl"/>
          <w:szCs w:val="22"/>
          <w:rtl/>
          <w:lang w:eastAsia="he-IL"/>
        </w:rPr>
        <w:t>, וכן הוצאות בגין פרסום מודעות בדבר מכירת ארבעת המינים במחיר מוזל. הסיעה הסבירה כי הספר חולק לחברי מוסדות התנועה כספר לימוד לפעילות אגודת ישראל. איני מקבל הסבר זה. אין זה ראוי לחלק מתנות לקהלים מסוימים</w:t>
      </w:r>
      <w:r>
        <w:rPr>
          <w:rFonts w:cs="FrankRuehl" w:hint="cs"/>
          <w:szCs w:val="22"/>
          <w:rtl/>
          <w:lang w:eastAsia="he-IL"/>
        </w:rPr>
        <w:t xml:space="preserve"> </w:t>
      </w:r>
      <w:r>
        <w:rPr>
          <w:rFonts w:cs="FrankRuehl"/>
          <w:szCs w:val="22"/>
          <w:rtl/>
          <w:lang w:eastAsia="he-IL"/>
        </w:rPr>
        <w:t xml:space="preserve">ולאנשים מסוימים במסגרת הפעילות המפלגתית. באשר לפרסום המודעות- כבר קבעתי בדוח לתקופה השוטפת הקודמת כי הוצאות מעין </w:t>
      </w:r>
      <w:r>
        <w:rPr>
          <w:rFonts w:cs="FrankRuehl"/>
          <w:szCs w:val="22"/>
          <w:rtl/>
          <w:lang w:eastAsia="he-IL"/>
        </w:rPr>
        <w:t xml:space="preserve">אלה אינן עולות בקנה אחד עם הגדרת הוצאות שבחוק, ולא לכך נועדו כספי המימון הממלכתי. </w:t>
      </w:r>
      <w:r>
        <w:rPr>
          <w:rFonts w:cs="FrankRuehl" w:hint="cs"/>
          <w:szCs w:val="22"/>
          <w:rtl/>
          <w:lang w:eastAsia="he-IL"/>
        </w:rPr>
        <w:t>נוכח הסברי הסיעה ובהתחשב בשיפור שחל בנושא מאז התקופה השוטפת הקודמת ולאור העובדה כי המדובר בסכום שאינו מהותי החלטתי זו הפעם שלא לקבוע שהדוח על חשבונותיה של הסיעה אינו חיובי, אלא לציין כי בחשבונותיה נמצאו הוצאות בלתי תקינות.</w:t>
      </w:r>
    </w:p>
    <w:p w:rsidR="00CF6C30">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rPr>
          <w:rFonts w:cs="FrankRuehl"/>
          <w:b/>
          <w:bCs/>
          <w:szCs w:val="22"/>
          <w:rtl/>
          <w:lang w:eastAsia="he-IL"/>
        </w:rPr>
      </w:pPr>
      <w:r>
        <w:rPr>
          <w:rFonts w:cs="FrankRuehl"/>
          <w:b/>
          <w:bCs/>
          <w:szCs w:val="22"/>
          <w:rtl/>
          <w:lang w:eastAsia="he-IL"/>
        </w:rPr>
        <w:t>הסיעה עמדה בדרישות סעיף 10(ד) לחוק ולפיכך הדוח על החשבונות השוטפים של הסיעה הוא חיובי, אם כי נמצאו הוצאות בלתי תקינות החורגות מהגדרות החוק.</w:t>
      </w:r>
    </w:p>
    <w:p w:rsidR="00CF6C30">
      <w:pPr>
        <w:spacing w:after="120" w:line="230" w:lineRule="exact"/>
        <w:rPr>
          <w:b/>
          <w:bCs/>
          <w:szCs w:val="22"/>
          <w:rtl/>
        </w:rPr>
      </w:pPr>
    </w:p>
    <w:p w:rsidR="00CF6C30">
      <w:pPr>
        <w:keepNext/>
        <w:spacing w:after="120" w:line="260" w:lineRule="exact"/>
        <w:rPr>
          <w:b/>
          <w:bCs/>
          <w:sz w:val="22"/>
          <w:szCs w:val="22"/>
          <w:rtl/>
        </w:rPr>
      </w:pPr>
      <w:r>
        <w:rPr>
          <w:b/>
          <w:bCs/>
          <w:sz w:val="22"/>
          <w:szCs w:val="22"/>
          <w:rtl/>
        </w:rPr>
        <w:br w:type="page"/>
      </w:r>
      <w:r>
        <w:rPr>
          <w:b/>
          <w:bCs/>
          <w:sz w:val="22"/>
          <w:szCs w:val="22"/>
          <w:rtl/>
        </w:rPr>
        <w:t>אלתג'מוע</w:t>
      </w:r>
      <w:r>
        <w:rPr>
          <w:b/>
          <w:bCs/>
          <w:sz w:val="22"/>
          <w:szCs w:val="22"/>
          <w:rtl/>
        </w:rPr>
        <w:t xml:space="preserve"> </w:t>
      </w:r>
      <w:r>
        <w:rPr>
          <w:b/>
          <w:bCs/>
          <w:sz w:val="22"/>
          <w:szCs w:val="22"/>
          <w:rtl/>
        </w:rPr>
        <w:t>אלווטני</w:t>
      </w:r>
      <w:r>
        <w:rPr>
          <w:b/>
          <w:bCs/>
          <w:sz w:val="22"/>
          <w:szCs w:val="22"/>
          <w:rtl/>
        </w:rPr>
        <w:t xml:space="preserve"> </w:t>
      </w:r>
      <w:r>
        <w:rPr>
          <w:b/>
          <w:bCs/>
          <w:sz w:val="22"/>
          <w:szCs w:val="22"/>
          <w:rtl/>
        </w:rPr>
        <w:t>אלדימוקרטי</w:t>
      </w:r>
      <w:r>
        <w:rPr>
          <w:b/>
          <w:bCs/>
          <w:sz w:val="22"/>
          <w:szCs w:val="22"/>
          <w:rtl/>
        </w:rPr>
        <w:t xml:space="preserve"> - בל"ד </w:t>
      </w:r>
    </w:p>
    <w:p w:rsidR="00CF6C30">
      <w:pPr>
        <w:spacing w:after="120" w:line="230" w:lineRule="exact"/>
        <w:jc w:val="both"/>
        <w:rPr>
          <w:rFonts w:cs="FrankRuehl"/>
          <w:szCs w:val="22"/>
          <w:rtl/>
          <w:lang w:eastAsia="he-IL"/>
        </w:rPr>
      </w:pPr>
      <w:r>
        <w:rPr>
          <w:rFonts w:cs="FrankRuehl"/>
          <w:szCs w:val="22"/>
          <w:rtl/>
          <w:lang w:eastAsia="he-IL"/>
        </w:rPr>
        <w:t>לסיעה היו בכנסת השמונה עשרה בתקופ</w:t>
      </w:r>
      <w:r>
        <w:rPr>
          <w:rFonts w:cs="FrankRuehl" w:hint="cs"/>
          <w:szCs w:val="22"/>
          <w:rtl/>
          <w:lang w:eastAsia="he-IL"/>
        </w:rPr>
        <w:t>ות</w:t>
      </w:r>
      <w:r>
        <w:rPr>
          <w:rFonts w:cs="FrankRuehl"/>
          <w:szCs w:val="22"/>
          <w:rtl/>
          <w:lang w:eastAsia="he-IL"/>
        </w:rPr>
        <w:t xml:space="preserve"> השוטפ</w:t>
      </w:r>
      <w:r>
        <w:rPr>
          <w:rFonts w:cs="FrankRuehl" w:hint="cs"/>
          <w:szCs w:val="22"/>
          <w:rtl/>
          <w:lang w:eastAsia="he-IL"/>
        </w:rPr>
        <w:t>ו</w:t>
      </w:r>
      <w:r>
        <w:rPr>
          <w:rFonts w:cs="FrankRuehl"/>
          <w:szCs w:val="22"/>
          <w:rtl/>
          <w:lang w:eastAsia="he-IL"/>
        </w:rPr>
        <w:t xml:space="preserve">ת </w:t>
      </w:r>
      <w:r>
        <w:rPr>
          <w:rFonts w:cs="FrankRuehl" w:hint="cs"/>
          <w:szCs w:val="22"/>
          <w:rtl/>
          <w:lang w:eastAsia="he-IL"/>
        </w:rPr>
        <w:t>שלושה</w:t>
      </w:r>
      <w:r>
        <w:rPr>
          <w:rFonts w:cs="FrankRuehl"/>
          <w:szCs w:val="22"/>
          <w:rtl/>
          <w:lang w:eastAsia="he-IL"/>
        </w:rPr>
        <w:t xml:space="preserve"> חברי כנסת. על פי הדוח</w:t>
      </w:r>
      <w:r>
        <w:rPr>
          <w:rFonts w:cs="FrankRuehl" w:hint="cs"/>
          <w:szCs w:val="22"/>
          <w:rtl/>
          <w:lang w:eastAsia="he-IL"/>
        </w:rPr>
        <w:t xml:space="preserve">ות </w:t>
      </w:r>
      <w:r>
        <w:rPr>
          <w:rFonts w:cs="FrankRuehl"/>
          <w:szCs w:val="22"/>
          <w:rtl/>
          <w:lang w:eastAsia="he-IL"/>
        </w:rPr>
        <w:t>הכספי</w:t>
      </w:r>
      <w:r>
        <w:rPr>
          <w:rFonts w:cs="FrankRuehl" w:hint="cs"/>
          <w:szCs w:val="22"/>
          <w:rtl/>
          <w:lang w:eastAsia="he-IL"/>
        </w:rPr>
        <w:t>ים</w:t>
      </w:r>
      <w:r>
        <w:rPr>
          <w:rFonts w:cs="FrankRuehl"/>
          <w:szCs w:val="22"/>
          <w:rtl/>
          <w:lang w:eastAsia="he-IL"/>
        </w:rPr>
        <w:t xml:space="preserve"> שלה הסתכמו הכנסותיה בתקופ</w:t>
      </w:r>
      <w:r>
        <w:rPr>
          <w:rFonts w:cs="FrankRuehl" w:hint="cs"/>
          <w:szCs w:val="22"/>
          <w:rtl/>
          <w:lang w:eastAsia="he-IL"/>
        </w:rPr>
        <w:t>ות אלה</w:t>
      </w:r>
      <w:r>
        <w:rPr>
          <w:rFonts w:cs="FrankRuehl"/>
          <w:szCs w:val="22"/>
          <w:rtl/>
          <w:lang w:eastAsia="he-IL"/>
        </w:rPr>
        <w:t xml:space="preserve"> ב-</w:t>
      </w:r>
      <w:r>
        <w:rPr>
          <w:rFonts w:cs="FrankRuehl" w:hint="cs"/>
          <w:szCs w:val="22"/>
          <w:rtl/>
          <w:lang w:eastAsia="he-IL"/>
        </w:rPr>
        <w:t>4,082,293</w:t>
      </w:r>
      <w:r>
        <w:rPr>
          <w:rFonts w:cs="FrankRuehl"/>
          <w:szCs w:val="22"/>
          <w:rtl/>
          <w:lang w:eastAsia="he-IL"/>
        </w:rPr>
        <w:t xml:space="preserve"> ש"ח, והוצאותיה </w:t>
      </w:r>
      <w:r w:rsidR="00BE3AF0">
        <w:rPr>
          <w:rFonts w:cs="FrankRuehl"/>
          <w:szCs w:val="22"/>
          <w:rtl/>
          <w:lang w:eastAsia="he-IL"/>
        </w:rPr>
        <w:t>ב-</w:t>
      </w:r>
      <w:r>
        <w:rPr>
          <w:rFonts w:cs="FrankRuehl"/>
          <w:szCs w:val="22"/>
          <w:rtl/>
          <w:lang w:eastAsia="he-IL"/>
        </w:rPr>
        <w:t>4,072,557 ש"ח, מזה: ב-2012 - 3,803,609 ש"ח וב-2013 - 268,948 ש"ח. הסיעה סיימה את התקופ</w:t>
      </w:r>
      <w:r>
        <w:rPr>
          <w:rFonts w:cs="FrankRuehl" w:hint="cs"/>
          <w:szCs w:val="22"/>
          <w:rtl/>
          <w:lang w:eastAsia="he-IL"/>
        </w:rPr>
        <w:t>ות</w:t>
      </w:r>
      <w:r>
        <w:rPr>
          <w:rFonts w:cs="FrankRuehl"/>
          <w:szCs w:val="22"/>
          <w:rtl/>
          <w:lang w:eastAsia="he-IL"/>
        </w:rPr>
        <w:t xml:space="preserve"> השוטפ</w:t>
      </w:r>
      <w:r>
        <w:rPr>
          <w:rFonts w:cs="FrankRuehl" w:hint="cs"/>
          <w:szCs w:val="22"/>
          <w:rtl/>
          <w:lang w:eastAsia="he-IL"/>
        </w:rPr>
        <w:t>ו</w:t>
      </w:r>
      <w:r>
        <w:rPr>
          <w:rFonts w:cs="FrankRuehl"/>
          <w:szCs w:val="22"/>
          <w:rtl/>
          <w:lang w:eastAsia="he-IL"/>
        </w:rPr>
        <w:t xml:space="preserve">ת בעודף בסך של 9,736 ש"ח. לאחר העברת גירעון ממערכת הבחירות לכנסת התשע עשרה, הסתכם הגירעון הנצבר ליום 31.1.13 </w:t>
      </w:r>
      <w:r w:rsidR="00BE3AF0">
        <w:rPr>
          <w:rFonts w:cs="FrankRuehl"/>
          <w:szCs w:val="22"/>
          <w:rtl/>
          <w:lang w:eastAsia="he-IL"/>
        </w:rPr>
        <w:t>ב-</w:t>
      </w:r>
      <w:r>
        <w:rPr>
          <w:rFonts w:cs="FrankRuehl"/>
          <w:szCs w:val="22"/>
          <w:rtl/>
          <w:lang w:eastAsia="he-IL"/>
        </w:rPr>
        <w:t xml:space="preserve">2,594,943 ש"ח. </w:t>
      </w:r>
    </w:p>
    <w:p w:rsidR="00CF6C30">
      <w:pPr>
        <w:spacing w:after="120" w:line="230" w:lineRule="exact"/>
        <w:jc w:val="both"/>
        <w:rPr>
          <w:rFonts w:cs="FrankRuehl"/>
          <w:b/>
          <w:bCs/>
          <w:szCs w:val="22"/>
          <w:rtl/>
          <w:lang w:eastAsia="he-IL"/>
        </w:rPr>
      </w:pPr>
      <w:r>
        <w:rPr>
          <w:rFonts w:cs="FrankRuehl"/>
          <w:b/>
          <w:bCs/>
          <w:szCs w:val="22"/>
          <w:rtl/>
          <w:lang w:eastAsia="he-IL"/>
        </w:rPr>
        <w:t>להלן פירוט עיקרי הדוח הכספי עד ליום 31.1.13</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3346"/>
        <w:gridCol w:w="3345"/>
      </w:tblGrid>
      <w:tr w:rsidTr="0048552C">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3346" w:type="dxa"/>
            <w:tcBorders>
              <w:top w:val="single" w:sz="12" w:space="0" w:color="auto"/>
              <w:bottom w:val="single" w:sz="12" w:space="0" w:color="auto"/>
            </w:tcBorders>
            <w:shd w:val="pct10" w:color="auto" w:fill="auto"/>
          </w:tcPr>
          <w:p w:rsidR="0048552C">
            <w:pPr>
              <w:spacing w:before="40" w:after="40" w:line="220" w:lineRule="exact"/>
              <w:jc w:val="center"/>
              <w:rPr>
                <w:rFonts w:hAnsi="FrankRuehl" w:cs="FrankRuehl"/>
                <w:b/>
                <w:bCs/>
                <w:sz w:val="20"/>
                <w:szCs w:val="20"/>
                <w:lang w:eastAsia="he-IL"/>
              </w:rPr>
            </w:pPr>
            <w:r>
              <w:rPr>
                <w:rFonts w:hAnsi="FrankRuehl" w:cs="FrankRuehl"/>
                <w:b/>
                <w:bCs/>
                <w:sz w:val="20"/>
                <w:szCs w:val="20"/>
                <w:rtl/>
                <w:lang w:eastAsia="he-IL"/>
              </w:rPr>
              <w:t xml:space="preserve">הכנסות הסיעה </w:t>
            </w:r>
          </w:p>
        </w:tc>
        <w:tc>
          <w:tcPr>
            <w:tcW w:w="3345" w:type="dxa"/>
            <w:tcBorders>
              <w:top w:val="single" w:sz="12" w:space="0" w:color="auto"/>
              <w:bottom w:val="single" w:sz="12" w:space="0" w:color="auto"/>
            </w:tcBorders>
            <w:shd w:val="pct10" w:color="auto" w:fill="auto"/>
          </w:tcPr>
          <w:p w:rsidR="0048552C">
            <w:pPr>
              <w:spacing w:before="40" w:after="40" w:line="220" w:lineRule="exact"/>
              <w:jc w:val="center"/>
              <w:rPr>
                <w:rFonts w:hAnsi="FrankRuehl" w:cs="FrankRuehl"/>
                <w:b/>
                <w:bCs/>
                <w:sz w:val="20"/>
                <w:szCs w:val="20"/>
                <w:lang w:eastAsia="he-IL"/>
              </w:rPr>
            </w:pPr>
            <w:r>
              <w:rPr>
                <w:rFonts w:hAnsi="FrankRuehl" w:cs="FrankRuehl"/>
                <w:b/>
                <w:bCs/>
                <w:sz w:val="20"/>
                <w:szCs w:val="20"/>
                <w:rtl/>
                <w:lang w:eastAsia="he-IL"/>
              </w:rPr>
              <w:t>ש"ח</w:t>
            </w:r>
          </w:p>
        </w:tc>
      </w:tr>
      <w:tr w:rsidTr="0048552C">
        <w:tblPrEx>
          <w:tblW w:w="6691" w:type="dxa"/>
          <w:jc w:val="center"/>
          <w:tblLook w:val="01E0"/>
        </w:tblPrEx>
        <w:trPr>
          <w:jc w:val="center"/>
        </w:trPr>
        <w:tc>
          <w:tcPr>
            <w:tcW w:w="3346" w:type="dxa"/>
            <w:tcBorders>
              <w:top w:val="single" w:sz="12" w:space="0" w:color="auto"/>
            </w:tcBorders>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מימון ממלכתי</w:t>
            </w:r>
          </w:p>
        </w:tc>
        <w:tc>
          <w:tcPr>
            <w:tcW w:w="3345" w:type="dxa"/>
            <w:tcBorders>
              <w:top w:val="single" w:sz="12" w:space="0" w:color="auto"/>
            </w:tcBorders>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3,</w:t>
            </w:r>
            <w:r>
              <w:rPr>
                <w:rFonts w:hAnsi="FrankRuehl" w:cs="FrankRuehl" w:hint="cs"/>
                <w:sz w:val="20"/>
                <w:szCs w:val="20"/>
                <w:rtl/>
                <w:lang w:eastAsia="he-IL"/>
              </w:rPr>
              <w:t>465,143</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rtl/>
                <w:lang w:eastAsia="he-IL"/>
              </w:rPr>
            </w:pPr>
            <w:r>
              <w:rPr>
                <w:rFonts w:hAnsi="FrankRuehl" w:cs="FrankRuehl" w:hint="cs"/>
                <w:sz w:val="20"/>
                <w:szCs w:val="20"/>
                <w:rtl/>
                <w:lang w:eastAsia="he-IL"/>
              </w:rPr>
              <w:t xml:space="preserve">שכר עובדי הסיעה בכנסת </w:t>
            </w:r>
          </w:p>
        </w:tc>
        <w:tc>
          <w:tcPr>
            <w:tcW w:w="3345" w:type="dxa"/>
          </w:tcPr>
          <w:p w:rsidR="0048552C">
            <w:pPr>
              <w:spacing w:before="40" w:after="40" w:line="220" w:lineRule="exact"/>
              <w:rPr>
                <w:rFonts w:hAnsi="FrankRuehl" w:cs="FrankRuehl"/>
                <w:sz w:val="20"/>
                <w:szCs w:val="20"/>
                <w:rtl/>
                <w:lang w:eastAsia="he-IL"/>
              </w:rPr>
            </w:pPr>
            <w:r>
              <w:rPr>
                <w:rFonts w:hAnsi="FrankRuehl" w:cs="FrankRuehl" w:hint="cs"/>
                <w:sz w:val="20"/>
                <w:szCs w:val="20"/>
                <w:rtl/>
                <w:lang w:eastAsia="he-IL"/>
              </w:rPr>
              <w:t>336,556</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תרומות ודמי חבר</w:t>
            </w:r>
          </w:p>
        </w:tc>
        <w:tc>
          <w:tcPr>
            <w:tcW w:w="3345"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122,704</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דמי השתתפות בקייטנות</w:t>
            </w:r>
          </w:p>
        </w:tc>
        <w:tc>
          <w:tcPr>
            <w:tcW w:w="3345"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58,450</w:t>
            </w:r>
          </w:p>
        </w:tc>
      </w:tr>
      <w:tr w:rsidTr="0048552C">
        <w:tblPrEx>
          <w:tblW w:w="6691" w:type="dxa"/>
          <w:jc w:val="center"/>
          <w:tblLook w:val="01E0"/>
        </w:tblPrEx>
        <w:trPr>
          <w:jc w:val="center"/>
        </w:trPr>
        <w:tc>
          <w:tcPr>
            <w:tcW w:w="3346" w:type="dxa"/>
            <w:tcBorders>
              <w:bottom w:val="single" w:sz="12" w:space="0" w:color="auto"/>
            </w:tcBorders>
          </w:tcPr>
          <w:p w:rsidR="0048552C">
            <w:pPr>
              <w:spacing w:before="40" w:after="40" w:line="220" w:lineRule="exact"/>
              <w:rPr>
                <w:rFonts w:hAnsi="FrankRuehl" w:cs="FrankRuehl"/>
                <w:sz w:val="20"/>
                <w:szCs w:val="20"/>
                <w:rtl/>
                <w:lang w:eastAsia="he-IL"/>
              </w:rPr>
            </w:pPr>
            <w:r>
              <w:rPr>
                <w:rFonts w:hAnsi="FrankRuehl" w:cs="FrankRuehl" w:hint="cs"/>
                <w:sz w:val="20"/>
                <w:szCs w:val="20"/>
                <w:rtl/>
                <w:lang w:eastAsia="he-IL"/>
              </w:rPr>
              <w:t>אחרות</w:t>
            </w:r>
          </w:p>
        </w:tc>
        <w:tc>
          <w:tcPr>
            <w:tcW w:w="3345" w:type="dxa"/>
            <w:tcBorders>
              <w:bottom w:val="single" w:sz="12" w:space="0" w:color="auto"/>
            </w:tcBorders>
          </w:tcPr>
          <w:p w:rsidR="0048552C">
            <w:pPr>
              <w:spacing w:before="40" w:after="40" w:line="220" w:lineRule="exact"/>
              <w:rPr>
                <w:rFonts w:hAnsi="FrankRuehl" w:cs="FrankRuehl"/>
                <w:sz w:val="20"/>
                <w:szCs w:val="20"/>
                <w:rtl/>
                <w:lang w:eastAsia="he-IL"/>
              </w:rPr>
            </w:pPr>
            <w:r>
              <w:rPr>
                <w:rFonts w:hAnsi="FrankRuehl" w:cs="FrankRuehl" w:hint="cs"/>
                <w:sz w:val="20"/>
                <w:szCs w:val="20"/>
                <w:rtl/>
                <w:lang w:eastAsia="he-IL"/>
              </w:rPr>
              <w:t>99,440</w:t>
            </w:r>
          </w:p>
        </w:tc>
      </w:tr>
      <w:tr w:rsidTr="0048552C">
        <w:tblPrEx>
          <w:tblW w:w="6691" w:type="dxa"/>
          <w:jc w:val="center"/>
          <w:tblLook w:val="01E0"/>
        </w:tblPrEx>
        <w:trPr>
          <w:jc w:val="center"/>
        </w:trPr>
        <w:tc>
          <w:tcPr>
            <w:tcW w:w="3346" w:type="dxa"/>
            <w:tcBorders>
              <w:top w:val="single" w:sz="12" w:space="0" w:color="auto"/>
              <w:bottom w:val="single" w:sz="12" w:space="0" w:color="auto"/>
            </w:tcBorders>
            <w:shd w:val="pct10" w:color="auto" w:fill="auto"/>
          </w:tcPr>
          <w:p w:rsidR="0048552C">
            <w:pPr>
              <w:spacing w:before="40" w:after="40" w:line="220" w:lineRule="exact"/>
              <w:jc w:val="right"/>
              <w:rPr>
                <w:rFonts w:hAnsi="FrankRuehl" w:cs="FrankRuehl"/>
                <w:b/>
                <w:bCs/>
                <w:sz w:val="20"/>
                <w:szCs w:val="20"/>
                <w:lang w:eastAsia="he-IL"/>
              </w:rPr>
            </w:pPr>
            <w:r>
              <w:rPr>
                <w:rFonts w:hAnsi="FrankRuehl" w:cs="FrankRuehl"/>
                <w:b/>
                <w:bCs/>
                <w:sz w:val="20"/>
                <w:szCs w:val="20"/>
                <w:rtl/>
                <w:lang w:eastAsia="he-IL"/>
              </w:rPr>
              <w:t xml:space="preserve">סה"כ </w:t>
            </w:r>
          </w:p>
        </w:tc>
        <w:tc>
          <w:tcPr>
            <w:tcW w:w="3345" w:type="dxa"/>
            <w:tcBorders>
              <w:top w:val="single" w:sz="12" w:space="0" w:color="auto"/>
              <w:bottom w:val="single" w:sz="12" w:space="0" w:color="auto"/>
            </w:tcBorders>
            <w:shd w:val="pct10" w:color="auto" w:fill="auto"/>
          </w:tcPr>
          <w:p w:rsidR="0048552C">
            <w:pPr>
              <w:spacing w:before="40" w:after="40" w:line="220" w:lineRule="exact"/>
              <w:rPr>
                <w:rFonts w:hAnsi="FrankRuehl" w:cs="FrankRuehl"/>
                <w:b/>
                <w:bCs/>
                <w:sz w:val="20"/>
                <w:szCs w:val="20"/>
                <w:lang w:eastAsia="he-IL"/>
              </w:rPr>
            </w:pPr>
            <w:r>
              <w:rPr>
                <w:rFonts w:hAnsi="FrankRuehl" w:cs="FrankRuehl" w:hint="cs"/>
                <w:b/>
                <w:bCs/>
                <w:sz w:val="20"/>
                <w:szCs w:val="20"/>
                <w:rtl/>
                <w:lang w:eastAsia="he-IL"/>
              </w:rPr>
              <w:t>4,082,293</w:t>
            </w:r>
          </w:p>
        </w:tc>
      </w:tr>
    </w:tbl>
    <w:p w:rsidR="00CF6C30">
      <w:pPr>
        <w:spacing w:after="120" w:line="230" w:lineRule="exact"/>
        <w:jc w:val="both"/>
        <w:rPr>
          <w:rFonts w:cs="FrankRuehl"/>
          <w:b/>
          <w:bCs/>
          <w:szCs w:val="22"/>
          <w:rtl/>
          <w:lang w:eastAsia="he-IL"/>
        </w:rPr>
      </w:pP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3346"/>
        <w:gridCol w:w="3345"/>
      </w:tblGrid>
      <w:tr w:rsidTr="0048552C">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3346" w:type="dxa"/>
            <w:tcBorders>
              <w:top w:val="single" w:sz="12" w:space="0" w:color="auto"/>
              <w:bottom w:val="single" w:sz="12" w:space="0" w:color="auto"/>
            </w:tcBorders>
            <w:shd w:val="pct10" w:color="auto" w:fill="auto"/>
          </w:tcPr>
          <w:p w:rsidR="0048552C">
            <w:pPr>
              <w:spacing w:before="40" w:after="40" w:line="220" w:lineRule="exact"/>
              <w:jc w:val="center"/>
              <w:rPr>
                <w:rFonts w:hAnsi="FrankRuehl" w:cs="FrankRuehl"/>
                <w:b/>
                <w:bCs/>
                <w:sz w:val="20"/>
                <w:szCs w:val="20"/>
                <w:lang w:eastAsia="he-IL"/>
              </w:rPr>
            </w:pPr>
            <w:r>
              <w:rPr>
                <w:rFonts w:hAnsi="FrankRuehl" w:cs="FrankRuehl"/>
                <w:b/>
                <w:bCs/>
                <w:sz w:val="20"/>
                <w:szCs w:val="20"/>
                <w:rtl/>
                <w:lang w:eastAsia="he-IL"/>
              </w:rPr>
              <w:t>הוצאות הסיעה</w:t>
            </w:r>
          </w:p>
        </w:tc>
        <w:tc>
          <w:tcPr>
            <w:tcW w:w="3345" w:type="dxa"/>
            <w:tcBorders>
              <w:top w:val="single" w:sz="12" w:space="0" w:color="auto"/>
              <w:bottom w:val="single" w:sz="12" w:space="0" w:color="auto"/>
            </w:tcBorders>
            <w:shd w:val="pct10" w:color="auto" w:fill="auto"/>
          </w:tcPr>
          <w:p w:rsidR="0048552C">
            <w:pPr>
              <w:spacing w:before="40" w:after="40" w:line="220" w:lineRule="exact"/>
              <w:jc w:val="center"/>
              <w:rPr>
                <w:rFonts w:hAnsi="FrankRuehl" w:cs="FrankRuehl"/>
                <w:b/>
                <w:bCs/>
                <w:sz w:val="20"/>
                <w:szCs w:val="20"/>
                <w:lang w:eastAsia="he-IL"/>
              </w:rPr>
            </w:pPr>
            <w:r>
              <w:rPr>
                <w:rFonts w:hAnsi="FrankRuehl" w:cs="FrankRuehl"/>
                <w:b/>
                <w:bCs/>
                <w:sz w:val="20"/>
                <w:szCs w:val="20"/>
                <w:rtl/>
                <w:lang w:eastAsia="he-IL"/>
              </w:rPr>
              <w:t>ש"ח</w:t>
            </w:r>
          </w:p>
        </w:tc>
      </w:tr>
      <w:tr w:rsidTr="0048552C">
        <w:tblPrEx>
          <w:tblW w:w="6691" w:type="dxa"/>
          <w:jc w:val="center"/>
          <w:tblLook w:val="01E0"/>
        </w:tblPrEx>
        <w:trPr>
          <w:jc w:val="center"/>
        </w:trPr>
        <w:tc>
          <w:tcPr>
            <w:tcW w:w="3346" w:type="dxa"/>
            <w:tcBorders>
              <w:top w:val="single" w:sz="12" w:space="0" w:color="auto"/>
            </w:tcBorders>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שכר ונלוות</w:t>
            </w:r>
          </w:p>
        </w:tc>
        <w:tc>
          <w:tcPr>
            <w:tcW w:w="3345" w:type="dxa"/>
            <w:tcBorders>
              <w:top w:val="single" w:sz="12" w:space="0" w:color="auto"/>
            </w:tcBorders>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1,868,829</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ארגון קייטנות ופעילויות סטודנטים</w:t>
            </w:r>
          </w:p>
        </w:tc>
        <w:tc>
          <w:tcPr>
            <w:tcW w:w="3345"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148,856</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הסברה ופרסום</w:t>
            </w:r>
          </w:p>
        </w:tc>
        <w:tc>
          <w:tcPr>
            <w:tcW w:w="3345"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192,446</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 xml:space="preserve">שירותי ייעוץ </w:t>
            </w:r>
          </w:p>
        </w:tc>
        <w:tc>
          <w:tcPr>
            <w:tcW w:w="3345"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196,607</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משרדיות וכללי</w:t>
            </w:r>
          </w:p>
        </w:tc>
        <w:tc>
          <w:tcPr>
            <w:tcW w:w="3345"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472,794</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סניפים</w:t>
            </w:r>
          </w:p>
        </w:tc>
        <w:tc>
          <w:tcPr>
            <w:tcW w:w="3345"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862,099</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תקשורת</w:t>
            </w:r>
          </w:p>
        </w:tc>
        <w:tc>
          <w:tcPr>
            <w:tcW w:w="3345"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264,274</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רכישת ציוד</w:t>
            </w:r>
          </w:p>
        </w:tc>
        <w:tc>
          <w:tcPr>
            <w:tcW w:w="3345"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53,340</w:t>
            </w:r>
          </w:p>
        </w:tc>
      </w:tr>
      <w:tr w:rsidTr="0048552C">
        <w:tblPrEx>
          <w:tblW w:w="6691" w:type="dxa"/>
          <w:jc w:val="center"/>
          <w:tblLook w:val="01E0"/>
        </w:tblPrEx>
        <w:trPr>
          <w:jc w:val="center"/>
        </w:trPr>
        <w:tc>
          <w:tcPr>
            <w:tcW w:w="3346" w:type="dxa"/>
            <w:tcBorders>
              <w:bottom w:val="single" w:sz="12" w:space="0" w:color="auto"/>
            </w:tcBorders>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הוצאות מימון</w:t>
            </w:r>
          </w:p>
        </w:tc>
        <w:tc>
          <w:tcPr>
            <w:tcW w:w="3345" w:type="dxa"/>
            <w:tcBorders>
              <w:bottom w:val="single" w:sz="12" w:space="0" w:color="auto"/>
            </w:tcBorders>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13,312</w:t>
            </w:r>
          </w:p>
        </w:tc>
      </w:tr>
      <w:tr w:rsidTr="0048552C">
        <w:tblPrEx>
          <w:tblW w:w="6691" w:type="dxa"/>
          <w:jc w:val="center"/>
          <w:tblLook w:val="01E0"/>
        </w:tblPrEx>
        <w:trPr>
          <w:jc w:val="center"/>
        </w:trPr>
        <w:tc>
          <w:tcPr>
            <w:tcW w:w="3346" w:type="dxa"/>
            <w:tcBorders>
              <w:top w:val="single" w:sz="12" w:space="0" w:color="auto"/>
              <w:bottom w:val="single" w:sz="12" w:space="0" w:color="auto"/>
            </w:tcBorders>
            <w:shd w:val="pct10" w:color="auto" w:fill="auto"/>
          </w:tcPr>
          <w:p w:rsidR="0048552C">
            <w:pPr>
              <w:spacing w:before="40" w:after="40" w:line="220" w:lineRule="exact"/>
              <w:jc w:val="right"/>
              <w:rPr>
                <w:rFonts w:hAnsi="FrankRuehl" w:cs="FrankRuehl"/>
                <w:b/>
                <w:bCs/>
                <w:sz w:val="20"/>
                <w:szCs w:val="20"/>
                <w:lang w:eastAsia="he-IL"/>
              </w:rPr>
            </w:pPr>
            <w:r>
              <w:rPr>
                <w:rFonts w:hAnsi="FrankRuehl" w:cs="FrankRuehl"/>
                <w:b/>
                <w:bCs/>
                <w:sz w:val="20"/>
                <w:szCs w:val="20"/>
                <w:rtl/>
                <w:lang w:eastAsia="he-IL"/>
              </w:rPr>
              <w:t>סה"כ</w:t>
            </w:r>
          </w:p>
        </w:tc>
        <w:tc>
          <w:tcPr>
            <w:tcW w:w="3345" w:type="dxa"/>
            <w:tcBorders>
              <w:top w:val="single" w:sz="12" w:space="0" w:color="auto"/>
              <w:bottom w:val="single" w:sz="12" w:space="0" w:color="auto"/>
            </w:tcBorders>
            <w:shd w:val="pct10" w:color="auto" w:fill="auto"/>
          </w:tcPr>
          <w:p w:rsidR="0048552C">
            <w:pPr>
              <w:spacing w:before="40" w:after="40" w:line="220" w:lineRule="exact"/>
              <w:rPr>
                <w:rFonts w:hAnsi="FrankRuehl" w:cs="FrankRuehl"/>
                <w:b/>
                <w:bCs/>
                <w:sz w:val="20"/>
                <w:szCs w:val="20"/>
                <w:lang w:eastAsia="he-IL"/>
              </w:rPr>
            </w:pPr>
            <w:r>
              <w:rPr>
                <w:rFonts w:hAnsi="FrankRuehl" w:cs="FrankRuehl"/>
                <w:b/>
                <w:bCs/>
                <w:sz w:val="20"/>
                <w:szCs w:val="20"/>
                <w:rtl/>
                <w:lang w:eastAsia="he-IL"/>
              </w:rPr>
              <w:t>4,072,557</w:t>
            </w:r>
          </w:p>
        </w:tc>
      </w:tr>
    </w:tbl>
    <w:p w:rsidR="00CF6C30" w:rsidRPr="00137C82" w:rsidP="00137C82">
      <w:pPr>
        <w:rPr>
          <w:rtl/>
        </w:rPr>
      </w:pPr>
    </w:p>
    <w:p w:rsidR="00CF6C30">
      <w:pPr>
        <w:spacing w:after="120" w:line="230" w:lineRule="exact"/>
        <w:jc w:val="both"/>
        <w:rPr>
          <w:rFonts w:cs="FrankRuehl"/>
          <w:szCs w:val="22"/>
          <w:rtl/>
          <w:lang w:eastAsia="he-IL"/>
        </w:rPr>
      </w:pPr>
      <w:r>
        <w:rPr>
          <w:rFonts w:cs="FrankRuehl"/>
          <w:szCs w:val="22"/>
          <w:rtl/>
          <w:lang w:eastAsia="he-IL"/>
        </w:rPr>
        <w:t>הסיעה ניהלה בתקופ</w:t>
      </w:r>
      <w:r>
        <w:rPr>
          <w:rFonts w:cs="FrankRuehl" w:hint="cs"/>
          <w:szCs w:val="22"/>
          <w:rtl/>
          <w:lang w:eastAsia="he-IL"/>
        </w:rPr>
        <w:t>ות</w:t>
      </w:r>
      <w:r>
        <w:rPr>
          <w:rFonts w:cs="FrankRuehl"/>
          <w:szCs w:val="22"/>
          <w:rtl/>
          <w:lang w:eastAsia="he-IL"/>
        </w:rPr>
        <w:t xml:space="preserve"> השוטפ</w:t>
      </w:r>
      <w:r>
        <w:rPr>
          <w:rFonts w:cs="FrankRuehl" w:hint="cs"/>
          <w:szCs w:val="22"/>
          <w:rtl/>
          <w:lang w:eastAsia="he-IL"/>
        </w:rPr>
        <w:t>ו</w:t>
      </w:r>
      <w:r>
        <w:rPr>
          <w:rFonts w:cs="FrankRuehl"/>
          <w:szCs w:val="22"/>
          <w:rtl/>
          <w:lang w:eastAsia="he-IL"/>
        </w:rPr>
        <w:t xml:space="preserve">ת את מערכת חשבונותיה בהתאם להנחיות מבקר המדינה. </w:t>
      </w:r>
    </w:p>
    <w:p w:rsidR="00CF6C30">
      <w:pPr>
        <w:spacing w:after="120" w:line="230" w:lineRule="exact"/>
        <w:jc w:val="both"/>
        <w:rPr>
          <w:rFonts w:cs="FrankRuehl"/>
          <w:szCs w:val="22"/>
          <w:rtl/>
          <w:lang w:eastAsia="he-IL"/>
        </w:rPr>
      </w:pPr>
      <w:r>
        <w:rPr>
          <w:rFonts w:cs="FrankRuehl"/>
          <w:szCs w:val="22"/>
          <w:rtl/>
          <w:lang w:eastAsia="he-IL"/>
        </w:rPr>
        <w:t>הכנסות הסיעה היו בגבולות האמורים בסעיף 8 לחוק.</w:t>
      </w:r>
    </w:p>
    <w:p w:rsidR="00CF6C30">
      <w:pPr>
        <w:pStyle w:val="BodyText"/>
        <w:spacing w:before="0" w:after="240"/>
        <w:rPr>
          <w:sz w:val="24"/>
          <w:rtl/>
          <w:lang w:eastAsia="he-IL"/>
        </w:rPr>
      </w:pPr>
      <w:r>
        <w:rPr>
          <w:sz w:val="24"/>
          <w:rtl/>
          <w:lang w:eastAsia="he-IL"/>
        </w:rPr>
        <w:t xml:space="preserve">תקרת ההוצאות הייתה: ב-2012 - 7,674,720 ש"ח, וב-2013 - 641,616 ש"ח. הוצאותיה השוטפות היו בגבולות האמורים בסעיף 7 לחוק. </w:t>
      </w:r>
    </w:p>
    <w:p w:rsidR="00CF6C30">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rPr>
          <w:rFonts w:cs="FrankRuehl"/>
          <w:b/>
          <w:bCs/>
          <w:szCs w:val="22"/>
          <w:rtl/>
          <w:lang w:eastAsia="he-IL"/>
        </w:rPr>
      </w:pPr>
      <w:r>
        <w:rPr>
          <w:rFonts w:cs="FrankRuehl"/>
          <w:b/>
          <w:bCs/>
          <w:szCs w:val="22"/>
          <w:rtl/>
          <w:lang w:eastAsia="he-IL"/>
        </w:rPr>
        <w:t>הסיעה עמדה בדרישות סעיף 10(ד) לחוק ולפיכך הדוח על החשבונות השוטפים של הסיעה הוא חיובי.</w:t>
      </w:r>
    </w:p>
    <w:p w:rsidR="00CF6C30">
      <w:pPr>
        <w:spacing w:after="120" w:line="230" w:lineRule="exact"/>
        <w:jc w:val="both"/>
        <w:rPr>
          <w:rFonts w:cs="FrankRuehl"/>
          <w:szCs w:val="22"/>
          <w:rtl/>
        </w:rPr>
      </w:pPr>
    </w:p>
    <w:p w:rsidR="00CF6C30">
      <w:pPr>
        <w:keepNext/>
        <w:spacing w:after="120" w:line="260" w:lineRule="exact"/>
        <w:rPr>
          <w:b/>
          <w:bCs/>
          <w:sz w:val="22"/>
          <w:szCs w:val="22"/>
          <w:rtl/>
        </w:rPr>
      </w:pPr>
      <w:r>
        <w:rPr>
          <w:b/>
          <w:bCs/>
          <w:sz w:val="22"/>
          <w:szCs w:val="22"/>
          <w:rtl/>
        </w:rPr>
        <w:br w:type="page"/>
      </w:r>
      <w:r>
        <w:rPr>
          <w:rFonts w:hint="cs"/>
          <w:b/>
          <w:bCs/>
          <w:sz w:val="22"/>
          <w:szCs w:val="22"/>
          <w:rtl/>
        </w:rPr>
        <w:t>א"י שלנו</w:t>
      </w:r>
    </w:p>
    <w:p w:rsidR="00CF6C30" w:rsidP="00390C3A">
      <w:pPr>
        <w:spacing w:after="120" w:line="230" w:lineRule="exact"/>
        <w:jc w:val="both"/>
        <w:rPr>
          <w:rFonts w:cs="FrankRuehl"/>
          <w:szCs w:val="22"/>
          <w:rtl/>
        </w:rPr>
      </w:pPr>
      <w:r>
        <w:rPr>
          <w:rFonts w:cs="FrankRuehl" w:hint="cs"/>
          <w:szCs w:val="22"/>
          <w:rtl/>
          <w:lang w:eastAsia="he-IL"/>
        </w:rPr>
        <w:t xml:space="preserve">הסיעה לא הגישה למשרדי דוחות כספיים לתקופות השוטפות, ולכן הדוח על חשבונותיה </w:t>
      </w:r>
      <w:r w:rsidR="00390C3A">
        <w:rPr>
          <w:rFonts w:cs="FrankRuehl" w:hint="cs"/>
          <w:szCs w:val="22"/>
          <w:rtl/>
          <w:lang w:eastAsia="he-IL"/>
        </w:rPr>
        <w:t xml:space="preserve">השוטפים </w:t>
      </w:r>
      <w:r>
        <w:rPr>
          <w:rFonts w:cs="FrankRuehl" w:hint="cs"/>
          <w:szCs w:val="22"/>
          <w:rtl/>
          <w:lang w:eastAsia="he-IL"/>
        </w:rPr>
        <w:t xml:space="preserve">אינו חיובי. </w:t>
      </w:r>
    </w:p>
    <w:p w:rsidR="00390C3A" w:rsidP="00390C3A">
      <w:pPr>
        <w:spacing w:after="120" w:line="230" w:lineRule="exact"/>
        <w:jc w:val="both"/>
        <w:rPr>
          <w:rFonts w:cs="FrankRuehl"/>
          <w:szCs w:val="22"/>
        </w:rPr>
      </w:pPr>
    </w:p>
    <w:p w:rsidR="00137C82">
      <w:pPr>
        <w:bidi w:val="0"/>
        <w:spacing w:line="240" w:lineRule="auto"/>
        <w:rPr>
          <w:b/>
          <w:bCs/>
          <w:sz w:val="22"/>
          <w:szCs w:val="22"/>
          <w:rtl/>
        </w:rPr>
      </w:pPr>
      <w:r>
        <w:rPr>
          <w:b/>
          <w:bCs/>
          <w:sz w:val="22"/>
          <w:szCs w:val="22"/>
          <w:rtl/>
        </w:rPr>
        <w:br w:type="page"/>
      </w:r>
    </w:p>
    <w:p w:rsidR="00CF6C30">
      <w:pPr>
        <w:keepNext/>
        <w:spacing w:after="120" w:line="260" w:lineRule="exact"/>
        <w:rPr>
          <w:b/>
          <w:bCs/>
          <w:sz w:val="22"/>
          <w:szCs w:val="22"/>
          <w:rtl/>
        </w:rPr>
      </w:pPr>
      <w:r>
        <w:rPr>
          <w:b/>
          <w:bCs/>
          <w:sz w:val="22"/>
          <w:szCs w:val="22"/>
          <w:rtl/>
        </w:rPr>
        <w:t>הליכוד - תנועה לאומית ליברלית</w:t>
      </w:r>
    </w:p>
    <w:p w:rsidR="00CF6C30">
      <w:pPr>
        <w:spacing w:after="120" w:line="230" w:lineRule="exact"/>
        <w:jc w:val="both"/>
        <w:rPr>
          <w:rFonts w:cs="FrankRuehl"/>
          <w:szCs w:val="22"/>
          <w:rtl/>
          <w:lang w:eastAsia="he-IL"/>
        </w:rPr>
      </w:pPr>
      <w:r>
        <w:rPr>
          <w:rFonts w:cs="FrankRuehl"/>
          <w:szCs w:val="22"/>
          <w:rtl/>
          <w:lang w:eastAsia="he-IL"/>
        </w:rPr>
        <w:t>לסיעה היו בכנסת השמונה עשרה בתקופ</w:t>
      </w:r>
      <w:r>
        <w:rPr>
          <w:rFonts w:cs="FrankRuehl" w:hint="cs"/>
          <w:szCs w:val="22"/>
          <w:rtl/>
          <w:lang w:eastAsia="he-IL"/>
        </w:rPr>
        <w:t>ות</w:t>
      </w:r>
      <w:r>
        <w:rPr>
          <w:rFonts w:cs="FrankRuehl"/>
          <w:szCs w:val="22"/>
          <w:rtl/>
          <w:lang w:eastAsia="he-IL"/>
        </w:rPr>
        <w:t xml:space="preserve"> השוטפ</w:t>
      </w:r>
      <w:r>
        <w:rPr>
          <w:rFonts w:cs="FrankRuehl" w:hint="cs"/>
          <w:szCs w:val="22"/>
          <w:rtl/>
          <w:lang w:eastAsia="he-IL"/>
        </w:rPr>
        <w:t>ו</w:t>
      </w:r>
      <w:r>
        <w:rPr>
          <w:rFonts w:cs="FrankRuehl"/>
          <w:szCs w:val="22"/>
          <w:rtl/>
          <w:lang w:eastAsia="he-IL"/>
        </w:rPr>
        <w:t>ת 27 חברי כנסת. על פי הדוח</w:t>
      </w:r>
      <w:r>
        <w:rPr>
          <w:rFonts w:cs="FrankRuehl" w:hint="cs"/>
          <w:szCs w:val="22"/>
          <w:rtl/>
          <w:lang w:eastAsia="he-IL"/>
        </w:rPr>
        <w:t>ות</w:t>
      </w:r>
      <w:r>
        <w:rPr>
          <w:rFonts w:cs="FrankRuehl"/>
          <w:szCs w:val="22"/>
          <w:rtl/>
          <w:lang w:eastAsia="he-IL"/>
        </w:rPr>
        <w:t xml:space="preserve"> הכספי</w:t>
      </w:r>
      <w:r>
        <w:rPr>
          <w:rFonts w:cs="FrankRuehl" w:hint="cs"/>
          <w:szCs w:val="22"/>
          <w:rtl/>
          <w:lang w:eastAsia="he-IL"/>
        </w:rPr>
        <w:t>ים</w:t>
      </w:r>
      <w:r>
        <w:rPr>
          <w:rFonts w:cs="FrankRuehl"/>
          <w:szCs w:val="22"/>
          <w:rtl/>
          <w:lang w:eastAsia="he-IL"/>
        </w:rPr>
        <w:t xml:space="preserve"> של הסיעה הסתכמו הכנסותיה בתקופ</w:t>
      </w:r>
      <w:r>
        <w:rPr>
          <w:rFonts w:cs="FrankRuehl" w:hint="cs"/>
          <w:szCs w:val="22"/>
          <w:rtl/>
          <w:lang w:eastAsia="he-IL"/>
        </w:rPr>
        <w:t xml:space="preserve">ות אלה </w:t>
      </w:r>
      <w:r w:rsidR="00BE3AF0">
        <w:rPr>
          <w:rFonts w:cs="FrankRuehl"/>
          <w:szCs w:val="22"/>
          <w:rtl/>
          <w:lang w:eastAsia="he-IL"/>
        </w:rPr>
        <w:t>ב-</w:t>
      </w:r>
      <w:r>
        <w:rPr>
          <w:rFonts w:cs="FrankRuehl"/>
          <w:szCs w:val="22"/>
          <w:rtl/>
          <w:lang w:eastAsia="he-IL"/>
        </w:rPr>
        <w:t xml:space="preserve">36,265,821 ש"ח, והוצאותיה </w:t>
      </w:r>
      <w:r w:rsidR="00BE3AF0">
        <w:rPr>
          <w:rFonts w:cs="FrankRuehl"/>
          <w:szCs w:val="22"/>
          <w:rtl/>
          <w:lang w:eastAsia="he-IL"/>
        </w:rPr>
        <w:t>ב-</w:t>
      </w:r>
      <w:r>
        <w:rPr>
          <w:rFonts w:cs="FrankRuehl"/>
          <w:szCs w:val="22"/>
          <w:rtl/>
          <w:lang w:eastAsia="he-IL"/>
        </w:rPr>
        <w:t>29,336,308 ש"ח, מזה: ב-2012 - 28,256,922 ש"ח וב-2013 - 1,079,386 ש"ח. הסיעה סיימה את התקופ</w:t>
      </w:r>
      <w:r>
        <w:rPr>
          <w:rFonts w:cs="FrankRuehl" w:hint="cs"/>
          <w:szCs w:val="22"/>
          <w:rtl/>
          <w:lang w:eastAsia="he-IL"/>
        </w:rPr>
        <w:t>ות</w:t>
      </w:r>
      <w:r>
        <w:rPr>
          <w:rFonts w:cs="FrankRuehl"/>
          <w:szCs w:val="22"/>
          <w:rtl/>
          <w:lang w:eastAsia="he-IL"/>
        </w:rPr>
        <w:t xml:space="preserve"> השוטפ</w:t>
      </w:r>
      <w:r>
        <w:rPr>
          <w:rFonts w:cs="FrankRuehl" w:hint="cs"/>
          <w:szCs w:val="22"/>
          <w:rtl/>
          <w:lang w:eastAsia="he-IL"/>
        </w:rPr>
        <w:t>ו</w:t>
      </w:r>
      <w:r>
        <w:rPr>
          <w:rFonts w:cs="FrankRuehl"/>
          <w:szCs w:val="22"/>
          <w:rtl/>
          <w:lang w:eastAsia="he-IL"/>
        </w:rPr>
        <w:t xml:space="preserve">ת בעודף בסך של 6,929,513 ש"ח. לאחר העברת גירעון ממערכת הבחירות לכנסת התשע עשרה, הסתכם הגירעון הנצבר ליום 31.1.13 </w:t>
      </w:r>
      <w:r w:rsidR="00BE3AF0">
        <w:rPr>
          <w:rFonts w:cs="FrankRuehl"/>
          <w:szCs w:val="22"/>
          <w:rtl/>
          <w:lang w:eastAsia="he-IL"/>
        </w:rPr>
        <w:t>ב-</w:t>
      </w:r>
      <w:r>
        <w:rPr>
          <w:rFonts w:cs="FrankRuehl"/>
          <w:szCs w:val="22"/>
          <w:rtl/>
          <w:lang w:eastAsia="he-IL"/>
        </w:rPr>
        <w:t xml:space="preserve">23,790,938 ש"ח. </w:t>
      </w:r>
    </w:p>
    <w:p w:rsidR="00CF6C30">
      <w:pPr>
        <w:spacing w:after="120" w:line="230" w:lineRule="exact"/>
        <w:jc w:val="both"/>
        <w:rPr>
          <w:rFonts w:cs="FrankRuehl"/>
          <w:b/>
          <w:bCs/>
          <w:szCs w:val="22"/>
          <w:rtl/>
          <w:lang w:eastAsia="he-IL"/>
        </w:rPr>
      </w:pPr>
      <w:r>
        <w:rPr>
          <w:rFonts w:cs="FrankRuehl"/>
          <w:b/>
          <w:bCs/>
          <w:szCs w:val="22"/>
          <w:rtl/>
          <w:lang w:eastAsia="he-IL"/>
        </w:rPr>
        <w:t>להלן פירוט עיקרי הדוח הכספי עד ליום 31.1.13</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3346"/>
        <w:gridCol w:w="3345"/>
      </w:tblGrid>
      <w:tr w:rsidTr="0048552C">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3346" w:type="dxa"/>
            <w:tcBorders>
              <w:top w:val="single" w:sz="12" w:space="0" w:color="auto"/>
              <w:bottom w:val="single" w:sz="12" w:space="0" w:color="auto"/>
            </w:tcBorders>
            <w:shd w:val="pct10" w:color="auto" w:fill="auto"/>
          </w:tcPr>
          <w:p w:rsidR="0048552C">
            <w:pPr>
              <w:spacing w:before="20" w:after="20" w:line="220" w:lineRule="exact"/>
              <w:jc w:val="center"/>
              <w:rPr>
                <w:rFonts w:hAnsi="FrankRuehl" w:cs="FrankRuehl"/>
                <w:b/>
                <w:bCs/>
                <w:sz w:val="20"/>
                <w:szCs w:val="20"/>
                <w:lang w:eastAsia="he-IL"/>
              </w:rPr>
            </w:pPr>
            <w:r>
              <w:rPr>
                <w:rFonts w:hAnsi="FrankRuehl" w:cs="FrankRuehl"/>
                <w:b/>
                <w:bCs/>
                <w:sz w:val="20"/>
                <w:szCs w:val="20"/>
                <w:rtl/>
                <w:lang w:eastAsia="he-IL"/>
              </w:rPr>
              <w:t xml:space="preserve">הכנסות הסיעה </w:t>
            </w:r>
          </w:p>
        </w:tc>
        <w:tc>
          <w:tcPr>
            <w:tcW w:w="3345" w:type="dxa"/>
            <w:tcBorders>
              <w:top w:val="single" w:sz="12" w:space="0" w:color="auto"/>
              <w:bottom w:val="single" w:sz="12" w:space="0" w:color="auto"/>
            </w:tcBorders>
            <w:shd w:val="pct10" w:color="auto" w:fill="auto"/>
          </w:tcPr>
          <w:p w:rsidR="0048552C">
            <w:pPr>
              <w:spacing w:before="20" w:after="20" w:line="220" w:lineRule="exact"/>
              <w:jc w:val="center"/>
              <w:rPr>
                <w:rFonts w:hAnsi="FrankRuehl" w:cs="FrankRuehl"/>
                <w:b/>
                <w:bCs/>
                <w:sz w:val="20"/>
                <w:szCs w:val="20"/>
                <w:lang w:eastAsia="he-IL"/>
              </w:rPr>
            </w:pPr>
            <w:r>
              <w:rPr>
                <w:rFonts w:hAnsi="FrankRuehl" w:cs="FrankRuehl"/>
                <w:b/>
                <w:bCs/>
                <w:sz w:val="20"/>
                <w:szCs w:val="20"/>
                <w:rtl/>
                <w:lang w:eastAsia="he-IL"/>
              </w:rPr>
              <w:t>ש"ח</w:t>
            </w:r>
          </w:p>
        </w:tc>
      </w:tr>
      <w:tr w:rsidTr="0048552C">
        <w:tblPrEx>
          <w:tblW w:w="6691" w:type="dxa"/>
          <w:jc w:val="center"/>
          <w:tblLook w:val="01E0"/>
        </w:tblPrEx>
        <w:trPr>
          <w:jc w:val="center"/>
        </w:trPr>
        <w:tc>
          <w:tcPr>
            <w:tcW w:w="3346" w:type="dxa"/>
            <w:tcBorders>
              <w:top w:val="single" w:sz="12" w:space="0" w:color="auto"/>
            </w:tcBorders>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מימון ממלכתי</w:t>
            </w:r>
          </w:p>
        </w:tc>
        <w:tc>
          <w:tcPr>
            <w:tcW w:w="3345" w:type="dxa"/>
            <w:tcBorders>
              <w:top w:val="single" w:sz="12" w:space="0" w:color="auto"/>
            </w:tcBorders>
          </w:tcPr>
          <w:p w:rsidR="0048552C">
            <w:pPr>
              <w:spacing w:before="20" w:after="20" w:line="220" w:lineRule="exact"/>
              <w:rPr>
                <w:rFonts w:hAnsi="FrankRuehl" w:cs="FrankRuehl"/>
                <w:sz w:val="20"/>
                <w:szCs w:val="20"/>
                <w:lang w:eastAsia="he-IL"/>
              </w:rPr>
            </w:pPr>
            <w:r>
              <w:rPr>
                <w:rFonts w:hAnsi="FrankRuehl" w:cs="FrankRuehl" w:hint="cs"/>
                <w:sz w:val="20"/>
                <w:szCs w:val="20"/>
                <w:rtl/>
                <w:lang w:eastAsia="he-IL"/>
              </w:rPr>
              <w:t>24,255,983</w:t>
            </w:r>
          </w:p>
        </w:tc>
      </w:tr>
      <w:tr w:rsidTr="0048552C">
        <w:tblPrEx>
          <w:tblW w:w="6691" w:type="dxa"/>
          <w:jc w:val="center"/>
          <w:tblLook w:val="01E0"/>
        </w:tblPrEx>
        <w:trPr>
          <w:jc w:val="center"/>
        </w:trPr>
        <w:tc>
          <w:tcPr>
            <w:tcW w:w="3346" w:type="dxa"/>
          </w:tcPr>
          <w:p w:rsidR="0048552C">
            <w:pPr>
              <w:spacing w:before="20" w:after="20" w:line="220" w:lineRule="exact"/>
              <w:rPr>
                <w:rFonts w:hAnsi="FrankRuehl" w:cs="FrankRuehl"/>
                <w:sz w:val="20"/>
                <w:szCs w:val="20"/>
                <w:rtl/>
                <w:lang w:eastAsia="he-IL"/>
              </w:rPr>
            </w:pPr>
            <w:r>
              <w:rPr>
                <w:rFonts w:hAnsi="FrankRuehl" w:cs="FrankRuehl" w:hint="cs"/>
                <w:sz w:val="20"/>
                <w:szCs w:val="20"/>
                <w:rtl/>
                <w:lang w:eastAsia="he-IL"/>
              </w:rPr>
              <w:t xml:space="preserve">שכר עובדי הסיעה בכנסת </w:t>
            </w:r>
          </w:p>
        </w:tc>
        <w:tc>
          <w:tcPr>
            <w:tcW w:w="3345" w:type="dxa"/>
          </w:tcPr>
          <w:p w:rsidR="0048552C">
            <w:pPr>
              <w:spacing w:before="20" w:after="20" w:line="220" w:lineRule="exact"/>
              <w:rPr>
                <w:rFonts w:hAnsi="FrankRuehl" w:cs="FrankRuehl"/>
                <w:sz w:val="20"/>
                <w:szCs w:val="20"/>
                <w:rtl/>
                <w:lang w:eastAsia="he-IL"/>
              </w:rPr>
            </w:pPr>
            <w:r>
              <w:rPr>
                <w:rFonts w:hAnsi="FrankRuehl" w:cs="FrankRuehl" w:hint="cs"/>
                <w:sz w:val="20"/>
                <w:szCs w:val="20"/>
                <w:rtl/>
                <w:lang w:eastAsia="he-IL"/>
              </w:rPr>
              <w:t>1,000,317</w:t>
            </w:r>
          </w:p>
        </w:tc>
      </w:tr>
      <w:tr w:rsidTr="0048552C">
        <w:tblPrEx>
          <w:tblW w:w="6691" w:type="dxa"/>
          <w:jc w:val="center"/>
          <w:tblLook w:val="01E0"/>
        </w:tblPrEx>
        <w:trPr>
          <w:jc w:val="center"/>
        </w:trPr>
        <w:tc>
          <w:tcPr>
            <w:tcW w:w="3346"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תרומות</w:t>
            </w:r>
          </w:p>
        </w:tc>
        <w:tc>
          <w:tcPr>
            <w:tcW w:w="3345"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104,465</w:t>
            </w:r>
          </w:p>
        </w:tc>
      </w:tr>
      <w:tr w:rsidTr="0048552C">
        <w:tblPrEx>
          <w:tblW w:w="6691" w:type="dxa"/>
          <w:jc w:val="center"/>
          <w:tblLook w:val="01E0"/>
        </w:tblPrEx>
        <w:trPr>
          <w:jc w:val="center"/>
        </w:trPr>
        <w:tc>
          <w:tcPr>
            <w:tcW w:w="3346"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דמי חבר</w:t>
            </w:r>
          </w:p>
        </w:tc>
        <w:tc>
          <w:tcPr>
            <w:tcW w:w="3345"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6,721,161</w:t>
            </w:r>
          </w:p>
        </w:tc>
      </w:tr>
      <w:tr w:rsidTr="0048552C">
        <w:tblPrEx>
          <w:tblW w:w="6691" w:type="dxa"/>
          <w:jc w:val="center"/>
          <w:tblLook w:val="01E0"/>
        </w:tblPrEx>
        <w:trPr>
          <w:jc w:val="center"/>
        </w:trPr>
        <w:tc>
          <w:tcPr>
            <w:tcW w:w="3346"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 xml:space="preserve">הכנסות </w:t>
            </w:r>
            <w:r>
              <w:rPr>
                <w:rFonts w:hAnsi="FrankRuehl" w:cs="FrankRuehl"/>
                <w:sz w:val="20"/>
                <w:szCs w:val="20"/>
                <w:rtl/>
                <w:lang w:eastAsia="he-IL"/>
              </w:rPr>
              <w:t>מועידת</w:t>
            </w:r>
            <w:r>
              <w:rPr>
                <w:rFonts w:hAnsi="FrankRuehl" w:cs="FrankRuehl"/>
                <w:sz w:val="20"/>
                <w:szCs w:val="20"/>
                <w:rtl/>
                <w:lang w:eastAsia="he-IL"/>
              </w:rPr>
              <w:t xml:space="preserve"> הליכוד</w:t>
            </w:r>
          </w:p>
        </w:tc>
        <w:tc>
          <w:tcPr>
            <w:tcW w:w="3345"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4,110,145</w:t>
            </w:r>
          </w:p>
        </w:tc>
      </w:tr>
      <w:tr w:rsidTr="0048552C">
        <w:tblPrEx>
          <w:tblW w:w="6691" w:type="dxa"/>
          <w:jc w:val="center"/>
          <w:tblLook w:val="01E0"/>
        </w:tblPrEx>
        <w:trPr>
          <w:jc w:val="center"/>
        </w:trPr>
        <w:tc>
          <w:tcPr>
            <w:tcW w:w="3346" w:type="dxa"/>
            <w:tcBorders>
              <w:bottom w:val="single" w:sz="12" w:space="0" w:color="auto"/>
            </w:tcBorders>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אגרות והשתתפויות</w:t>
            </w:r>
          </w:p>
        </w:tc>
        <w:tc>
          <w:tcPr>
            <w:tcW w:w="3345" w:type="dxa"/>
            <w:tcBorders>
              <w:bottom w:val="single" w:sz="12" w:space="0" w:color="auto"/>
            </w:tcBorders>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73,750</w:t>
            </w:r>
          </w:p>
        </w:tc>
      </w:tr>
      <w:tr w:rsidTr="0048552C">
        <w:tblPrEx>
          <w:tblW w:w="6691" w:type="dxa"/>
          <w:jc w:val="center"/>
          <w:tblLook w:val="01E0"/>
        </w:tblPrEx>
        <w:trPr>
          <w:jc w:val="center"/>
        </w:trPr>
        <w:tc>
          <w:tcPr>
            <w:tcW w:w="3346" w:type="dxa"/>
            <w:tcBorders>
              <w:top w:val="single" w:sz="12" w:space="0" w:color="auto"/>
              <w:bottom w:val="single" w:sz="12" w:space="0" w:color="auto"/>
            </w:tcBorders>
            <w:shd w:val="pct10" w:color="auto" w:fill="auto"/>
          </w:tcPr>
          <w:p w:rsidR="0048552C">
            <w:pPr>
              <w:spacing w:before="20" w:after="20" w:line="220" w:lineRule="exact"/>
              <w:jc w:val="right"/>
              <w:rPr>
                <w:rFonts w:hAnsi="FrankRuehl" w:cs="FrankRuehl"/>
                <w:b/>
                <w:bCs/>
                <w:sz w:val="20"/>
                <w:szCs w:val="20"/>
                <w:lang w:eastAsia="he-IL"/>
              </w:rPr>
            </w:pPr>
            <w:r>
              <w:rPr>
                <w:rFonts w:hAnsi="FrankRuehl" w:cs="FrankRuehl"/>
                <w:b/>
                <w:bCs/>
                <w:sz w:val="20"/>
                <w:szCs w:val="20"/>
                <w:rtl/>
                <w:lang w:eastAsia="he-IL"/>
              </w:rPr>
              <w:t xml:space="preserve">סה"כ </w:t>
            </w:r>
          </w:p>
        </w:tc>
        <w:tc>
          <w:tcPr>
            <w:tcW w:w="3345" w:type="dxa"/>
            <w:tcBorders>
              <w:top w:val="single" w:sz="12" w:space="0" w:color="auto"/>
              <w:bottom w:val="single" w:sz="12" w:space="0" w:color="auto"/>
            </w:tcBorders>
            <w:shd w:val="pct10" w:color="auto" w:fill="auto"/>
          </w:tcPr>
          <w:p w:rsidR="0048552C">
            <w:pPr>
              <w:spacing w:before="20" w:after="20" w:line="220" w:lineRule="exact"/>
              <w:rPr>
                <w:rFonts w:hAnsi="FrankRuehl" w:cs="FrankRuehl"/>
                <w:b/>
                <w:bCs/>
                <w:sz w:val="20"/>
                <w:szCs w:val="20"/>
                <w:lang w:eastAsia="he-IL"/>
              </w:rPr>
            </w:pPr>
            <w:r>
              <w:rPr>
                <w:rFonts w:hAnsi="FrankRuehl" w:cs="FrankRuehl"/>
                <w:b/>
                <w:bCs/>
                <w:sz w:val="20"/>
                <w:szCs w:val="20"/>
                <w:rtl/>
                <w:lang w:eastAsia="he-IL"/>
              </w:rPr>
              <w:fldChar w:fldCharType="begin"/>
            </w:r>
            <w:r>
              <w:rPr>
                <w:rFonts w:hAnsi="FrankRuehl" w:cs="FrankRuehl"/>
                <w:b/>
                <w:bCs/>
                <w:sz w:val="20"/>
                <w:szCs w:val="20"/>
                <w:rtl/>
                <w:lang w:eastAsia="he-IL"/>
              </w:rPr>
              <w:instrText xml:space="preserve"> =</w:instrText>
            </w:r>
            <w:r>
              <w:rPr>
                <w:rFonts w:hAnsi="FrankRuehl" w:cs="FrankRuehl"/>
                <w:b/>
                <w:bCs/>
                <w:sz w:val="20"/>
                <w:szCs w:val="20"/>
                <w:lang w:eastAsia="he-IL"/>
              </w:rPr>
              <w:instrText>SUM(ABOVE</w:instrText>
            </w:r>
            <w:r>
              <w:rPr>
                <w:rFonts w:hAnsi="FrankRuehl" w:cs="FrankRuehl"/>
                <w:b/>
                <w:bCs/>
                <w:sz w:val="20"/>
                <w:szCs w:val="20"/>
                <w:rtl/>
                <w:lang w:eastAsia="he-IL"/>
              </w:rPr>
              <w:instrText xml:space="preserve">) </w:instrText>
            </w:r>
            <w:r>
              <w:rPr>
                <w:rFonts w:hAnsi="FrankRuehl" w:cs="FrankRuehl"/>
                <w:b/>
                <w:bCs/>
                <w:sz w:val="20"/>
                <w:szCs w:val="20"/>
                <w:rtl/>
                <w:lang w:eastAsia="he-IL"/>
              </w:rPr>
              <w:fldChar w:fldCharType="separate"/>
            </w:r>
            <w:r>
              <w:rPr>
                <w:rFonts w:hAnsi="FrankRuehl" w:cs="FrankRuehl"/>
                <w:b/>
                <w:bCs/>
                <w:sz w:val="20"/>
                <w:szCs w:val="20"/>
                <w:rtl/>
                <w:lang w:eastAsia="he-IL"/>
              </w:rPr>
              <w:t>36,265,821</w:t>
            </w:r>
            <w:r>
              <w:rPr>
                <w:rFonts w:hAnsi="FrankRuehl" w:cs="FrankRuehl"/>
                <w:b/>
                <w:bCs/>
                <w:sz w:val="20"/>
                <w:szCs w:val="20"/>
                <w:rtl/>
                <w:lang w:eastAsia="he-IL"/>
              </w:rPr>
              <w:fldChar w:fldCharType="end"/>
            </w:r>
          </w:p>
        </w:tc>
      </w:tr>
    </w:tbl>
    <w:p w:rsidR="00CF6C30">
      <w:pPr>
        <w:spacing w:after="120" w:line="230" w:lineRule="exact"/>
        <w:jc w:val="both"/>
        <w:rPr>
          <w:rFonts w:cs="FrankRuehl"/>
          <w:szCs w:val="22"/>
          <w:rtl/>
          <w:lang w:eastAsia="he-IL"/>
        </w:rPr>
      </w:pP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3376"/>
        <w:gridCol w:w="3315"/>
      </w:tblGrid>
      <w:tr w:rsidTr="0048552C">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3376" w:type="dxa"/>
            <w:tcBorders>
              <w:top w:val="single" w:sz="12" w:space="0" w:color="auto"/>
              <w:bottom w:val="single" w:sz="12" w:space="0" w:color="auto"/>
            </w:tcBorders>
            <w:shd w:val="pct10" w:color="auto" w:fill="auto"/>
          </w:tcPr>
          <w:p w:rsidR="0048552C">
            <w:pPr>
              <w:spacing w:before="20" w:after="20" w:line="220" w:lineRule="exact"/>
              <w:jc w:val="center"/>
              <w:rPr>
                <w:rFonts w:hAnsi="FrankRuehl" w:cs="FrankRuehl"/>
                <w:b/>
                <w:bCs/>
                <w:sz w:val="20"/>
                <w:szCs w:val="20"/>
                <w:lang w:eastAsia="he-IL"/>
              </w:rPr>
            </w:pPr>
            <w:r>
              <w:rPr>
                <w:rFonts w:hAnsi="FrankRuehl" w:cs="FrankRuehl"/>
                <w:b/>
                <w:bCs/>
                <w:sz w:val="20"/>
                <w:szCs w:val="20"/>
                <w:rtl/>
                <w:lang w:eastAsia="he-IL"/>
              </w:rPr>
              <w:t>הוצאות הסיעה</w:t>
            </w:r>
          </w:p>
        </w:tc>
        <w:tc>
          <w:tcPr>
            <w:tcW w:w="3315" w:type="dxa"/>
            <w:tcBorders>
              <w:top w:val="single" w:sz="12" w:space="0" w:color="auto"/>
              <w:bottom w:val="single" w:sz="12" w:space="0" w:color="auto"/>
            </w:tcBorders>
            <w:shd w:val="pct10" w:color="auto" w:fill="auto"/>
          </w:tcPr>
          <w:p w:rsidR="0048552C">
            <w:pPr>
              <w:spacing w:before="20" w:after="20" w:line="220" w:lineRule="exact"/>
              <w:jc w:val="center"/>
              <w:rPr>
                <w:rFonts w:hAnsi="FrankRuehl" w:cs="FrankRuehl"/>
                <w:b/>
                <w:bCs/>
                <w:sz w:val="20"/>
                <w:szCs w:val="20"/>
                <w:lang w:eastAsia="he-IL"/>
              </w:rPr>
            </w:pPr>
            <w:r>
              <w:rPr>
                <w:rFonts w:hAnsi="FrankRuehl" w:cs="FrankRuehl"/>
                <w:b/>
                <w:bCs/>
                <w:sz w:val="20"/>
                <w:szCs w:val="20"/>
                <w:rtl/>
                <w:lang w:eastAsia="he-IL"/>
              </w:rPr>
              <w:t>ש"ח</w:t>
            </w:r>
          </w:p>
        </w:tc>
      </w:tr>
      <w:tr w:rsidTr="0048552C">
        <w:tblPrEx>
          <w:tblW w:w="6691" w:type="dxa"/>
          <w:jc w:val="center"/>
          <w:tblLook w:val="01E0"/>
        </w:tblPrEx>
        <w:trPr>
          <w:jc w:val="center"/>
        </w:trPr>
        <w:tc>
          <w:tcPr>
            <w:tcW w:w="3376" w:type="dxa"/>
            <w:tcBorders>
              <w:top w:val="single" w:sz="12" w:space="0" w:color="auto"/>
            </w:tcBorders>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שכר ונלוות</w:t>
            </w:r>
          </w:p>
        </w:tc>
        <w:tc>
          <w:tcPr>
            <w:tcW w:w="3315" w:type="dxa"/>
            <w:tcBorders>
              <w:top w:val="single" w:sz="12" w:space="0" w:color="auto"/>
            </w:tcBorders>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6,906,311</w:t>
            </w:r>
          </w:p>
        </w:tc>
      </w:tr>
      <w:tr w:rsidTr="0048552C">
        <w:tblPrEx>
          <w:tblW w:w="6691" w:type="dxa"/>
          <w:jc w:val="center"/>
          <w:tblLook w:val="01E0"/>
        </w:tblPrEx>
        <w:trPr>
          <w:jc w:val="center"/>
        </w:trPr>
        <w:tc>
          <w:tcPr>
            <w:tcW w:w="3376"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כנסים, כינוסים וסיורים</w:t>
            </w:r>
          </w:p>
        </w:tc>
        <w:tc>
          <w:tcPr>
            <w:tcW w:w="3315"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1,149,328</w:t>
            </w:r>
          </w:p>
        </w:tc>
      </w:tr>
      <w:tr w:rsidTr="0048552C">
        <w:tblPrEx>
          <w:tblW w:w="6691" w:type="dxa"/>
          <w:jc w:val="center"/>
          <w:tblLook w:val="01E0"/>
        </w:tblPrEx>
        <w:trPr>
          <w:jc w:val="center"/>
        </w:trPr>
        <w:tc>
          <w:tcPr>
            <w:tcW w:w="3376"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שירותים מקצועיים</w:t>
            </w:r>
          </w:p>
        </w:tc>
        <w:tc>
          <w:tcPr>
            <w:tcW w:w="3315"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1,307,632</w:t>
            </w:r>
          </w:p>
        </w:tc>
      </w:tr>
      <w:tr w:rsidTr="0048552C">
        <w:tblPrEx>
          <w:tblW w:w="6691" w:type="dxa"/>
          <w:jc w:val="center"/>
          <w:tblLook w:val="01E0"/>
        </w:tblPrEx>
        <w:trPr>
          <w:jc w:val="center"/>
        </w:trPr>
        <w:tc>
          <w:tcPr>
            <w:tcW w:w="3376"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 xml:space="preserve">פרסום והסברה </w:t>
            </w:r>
          </w:p>
        </w:tc>
        <w:tc>
          <w:tcPr>
            <w:tcW w:w="3315"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748,429</w:t>
            </w:r>
          </w:p>
        </w:tc>
      </w:tr>
      <w:tr w:rsidTr="0048552C">
        <w:tblPrEx>
          <w:tblW w:w="6691" w:type="dxa"/>
          <w:jc w:val="center"/>
          <w:tblLook w:val="01E0"/>
        </w:tblPrEx>
        <w:trPr>
          <w:jc w:val="center"/>
        </w:trPr>
        <w:tc>
          <w:tcPr>
            <w:tcW w:w="3376"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סקרים</w:t>
            </w:r>
          </w:p>
        </w:tc>
        <w:tc>
          <w:tcPr>
            <w:tcW w:w="3315"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221,657</w:t>
            </w:r>
          </w:p>
        </w:tc>
      </w:tr>
      <w:tr w:rsidTr="0048552C">
        <w:tblPrEx>
          <w:tblW w:w="6691" w:type="dxa"/>
          <w:jc w:val="center"/>
          <w:tblLook w:val="01E0"/>
        </w:tblPrEx>
        <w:trPr>
          <w:jc w:val="center"/>
        </w:trPr>
        <w:tc>
          <w:tcPr>
            <w:tcW w:w="3376"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סניפים</w:t>
            </w:r>
          </w:p>
        </w:tc>
        <w:tc>
          <w:tcPr>
            <w:tcW w:w="3315"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1,828,986</w:t>
            </w:r>
          </w:p>
        </w:tc>
      </w:tr>
      <w:tr w:rsidTr="0048552C">
        <w:tblPrEx>
          <w:tblW w:w="6691" w:type="dxa"/>
          <w:jc w:val="center"/>
          <w:tblLook w:val="01E0"/>
        </w:tblPrEx>
        <w:trPr>
          <w:jc w:val="center"/>
        </w:trPr>
        <w:tc>
          <w:tcPr>
            <w:tcW w:w="3376"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בחירות פנימיות לרשימה בהסתדרות</w:t>
            </w:r>
          </w:p>
        </w:tc>
        <w:tc>
          <w:tcPr>
            <w:tcW w:w="3315"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459,253</w:t>
            </w:r>
          </w:p>
        </w:tc>
      </w:tr>
      <w:tr w:rsidTr="0048552C">
        <w:tblPrEx>
          <w:tblW w:w="6691" w:type="dxa"/>
          <w:jc w:val="center"/>
          <w:tblLook w:val="01E0"/>
        </w:tblPrEx>
        <w:trPr>
          <w:jc w:val="center"/>
        </w:trPr>
        <w:tc>
          <w:tcPr>
            <w:tcW w:w="3376"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בחירות להסתדרות</w:t>
            </w:r>
          </w:p>
        </w:tc>
        <w:tc>
          <w:tcPr>
            <w:tcW w:w="3315"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1,500,000</w:t>
            </w:r>
          </w:p>
        </w:tc>
      </w:tr>
      <w:tr w:rsidTr="0048552C">
        <w:tblPrEx>
          <w:tblW w:w="6691" w:type="dxa"/>
          <w:jc w:val="center"/>
          <w:tblLook w:val="01E0"/>
        </w:tblPrEx>
        <w:trPr>
          <w:jc w:val="center"/>
        </w:trPr>
        <w:tc>
          <w:tcPr>
            <w:tcW w:w="3376"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ועידת הליכוד</w:t>
            </w:r>
          </w:p>
        </w:tc>
        <w:tc>
          <w:tcPr>
            <w:tcW w:w="3315"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9,176,313</w:t>
            </w:r>
          </w:p>
        </w:tc>
      </w:tr>
      <w:tr w:rsidTr="0048552C">
        <w:tblPrEx>
          <w:tblW w:w="6691" w:type="dxa"/>
          <w:jc w:val="center"/>
          <w:tblLook w:val="01E0"/>
        </w:tblPrEx>
        <w:trPr>
          <w:jc w:val="center"/>
        </w:trPr>
        <w:tc>
          <w:tcPr>
            <w:tcW w:w="3376"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משרדיות וכלליות</w:t>
            </w:r>
          </w:p>
        </w:tc>
        <w:tc>
          <w:tcPr>
            <w:tcW w:w="3315"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328,755</w:t>
            </w:r>
          </w:p>
        </w:tc>
      </w:tr>
      <w:tr w:rsidTr="0048552C">
        <w:tblPrEx>
          <w:tblW w:w="6691" w:type="dxa"/>
          <w:jc w:val="center"/>
          <w:tblLook w:val="01E0"/>
        </w:tblPrEx>
        <w:trPr>
          <w:jc w:val="center"/>
        </w:trPr>
        <w:tc>
          <w:tcPr>
            <w:tcW w:w="3376"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 xml:space="preserve">שכירות ואחזקה </w:t>
            </w:r>
          </w:p>
        </w:tc>
        <w:tc>
          <w:tcPr>
            <w:tcW w:w="3315"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897,339</w:t>
            </w:r>
          </w:p>
        </w:tc>
      </w:tr>
      <w:tr w:rsidTr="0048552C">
        <w:tblPrEx>
          <w:tblW w:w="6691" w:type="dxa"/>
          <w:jc w:val="center"/>
          <w:tblLook w:val="01E0"/>
        </w:tblPrEx>
        <w:trPr>
          <w:jc w:val="center"/>
        </w:trPr>
        <w:tc>
          <w:tcPr>
            <w:tcW w:w="3376"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רכישת ציוד</w:t>
            </w:r>
          </w:p>
        </w:tc>
        <w:tc>
          <w:tcPr>
            <w:tcW w:w="3315"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603,808</w:t>
            </w:r>
          </w:p>
        </w:tc>
      </w:tr>
      <w:tr w:rsidTr="0048552C">
        <w:tblPrEx>
          <w:tblW w:w="6691" w:type="dxa"/>
          <w:jc w:val="center"/>
          <w:tblLook w:val="01E0"/>
        </w:tblPrEx>
        <w:trPr>
          <w:jc w:val="center"/>
        </w:trPr>
        <w:tc>
          <w:tcPr>
            <w:tcW w:w="3376"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אחזקת מחשב</w:t>
            </w:r>
          </w:p>
        </w:tc>
        <w:tc>
          <w:tcPr>
            <w:tcW w:w="3315"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543,803</w:t>
            </w:r>
          </w:p>
        </w:tc>
      </w:tr>
      <w:tr w:rsidTr="0048552C">
        <w:tblPrEx>
          <w:tblW w:w="6691" w:type="dxa"/>
          <w:jc w:val="center"/>
          <w:tblLook w:val="01E0"/>
        </w:tblPrEx>
        <w:trPr>
          <w:jc w:val="center"/>
        </w:trPr>
        <w:tc>
          <w:tcPr>
            <w:tcW w:w="3376"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אחזקת רכב</w:t>
            </w:r>
          </w:p>
        </w:tc>
        <w:tc>
          <w:tcPr>
            <w:tcW w:w="3315"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344,110</w:t>
            </w:r>
          </w:p>
        </w:tc>
      </w:tr>
      <w:tr w:rsidTr="0048552C">
        <w:tblPrEx>
          <w:tblW w:w="6691" w:type="dxa"/>
          <w:jc w:val="center"/>
          <w:tblLook w:val="01E0"/>
        </w:tblPrEx>
        <w:trPr>
          <w:jc w:val="center"/>
        </w:trPr>
        <w:tc>
          <w:tcPr>
            <w:tcW w:w="3376"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משפטיות</w:t>
            </w:r>
          </w:p>
        </w:tc>
        <w:tc>
          <w:tcPr>
            <w:tcW w:w="3315"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1,028,428</w:t>
            </w:r>
          </w:p>
        </w:tc>
      </w:tr>
      <w:tr w:rsidTr="0048552C">
        <w:tblPrEx>
          <w:tblW w:w="6691" w:type="dxa"/>
          <w:jc w:val="center"/>
          <w:tblLook w:val="01E0"/>
        </w:tblPrEx>
        <w:trPr>
          <w:jc w:val="center"/>
        </w:trPr>
        <w:tc>
          <w:tcPr>
            <w:tcW w:w="3376"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דואר ותקשורת</w:t>
            </w:r>
          </w:p>
        </w:tc>
        <w:tc>
          <w:tcPr>
            <w:tcW w:w="3315"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355,059</w:t>
            </w:r>
          </w:p>
        </w:tc>
      </w:tr>
      <w:tr w:rsidTr="0048552C">
        <w:tblPrEx>
          <w:tblW w:w="6691" w:type="dxa"/>
          <w:jc w:val="center"/>
          <w:tblLook w:val="01E0"/>
        </w:tblPrEx>
        <w:trPr>
          <w:jc w:val="center"/>
        </w:trPr>
        <w:tc>
          <w:tcPr>
            <w:tcW w:w="3376"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מיסים עירוניים</w:t>
            </w:r>
          </w:p>
        </w:tc>
        <w:tc>
          <w:tcPr>
            <w:tcW w:w="3315"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876,720</w:t>
            </w:r>
          </w:p>
        </w:tc>
      </w:tr>
      <w:tr w:rsidTr="0048552C">
        <w:tblPrEx>
          <w:tblW w:w="6691" w:type="dxa"/>
          <w:jc w:val="center"/>
          <w:tblLook w:val="01E0"/>
        </w:tblPrEx>
        <w:trPr>
          <w:jc w:val="center"/>
        </w:trPr>
        <w:tc>
          <w:tcPr>
            <w:tcW w:w="3376"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אחרות</w:t>
            </w:r>
          </w:p>
        </w:tc>
        <w:tc>
          <w:tcPr>
            <w:tcW w:w="3315"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305,689</w:t>
            </w:r>
          </w:p>
        </w:tc>
      </w:tr>
      <w:tr w:rsidTr="0048552C">
        <w:tblPrEx>
          <w:tblW w:w="6691" w:type="dxa"/>
          <w:jc w:val="center"/>
          <w:tblLook w:val="01E0"/>
        </w:tblPrEx>
        <w:trPr>
          <w:jc w:val="center"/>
        </w:trPr>
        <w:tc>
          <w:tcPr>
            <w:tcW w:w="3376" w:type="dxa"/>
            <w:tcBorders>
              <w:bottom w:val="single" w:sz="12" w:space="0" w:color="auto"/>
            </w:tcBorders>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הוצאות מימון</w:t>
            </w:r>
          </w:p>
        </w:tc>
        <w:tc>
          <w:tcPr>
            <w:tcW w:w="3315" w:type="dxa"/>
            <w:tcBorders>
              <w:bottom w:val="single" w:sz="12" w:space="0" w:color="auto"/>
            </w:tcBorders>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754,688</w:t>
            </w:r>
          </w:p>
        </w:tc>
      </w:tr>
      <w:tr w:rsidTr="0048552C">
        <w:tblPrEx>
          <w:tblW w:w="6691" w:type="dxa"/>
          <w:jc w:val="center"/>
          <w:tblLook w:val="01E0"/>
        </w:tblPrEx>
        <w:trPr>
          <w:jc w:val="center"/>
        </w:trPr>
        <w:tc>
          <w:tcPr>
            <w:tcW w:w="3376" w:type="dxa"/>
            <w:tcBorders>
              <w:top w:val="single" w:sz="12" w:space="0" w:color="auto"/>
              <w:bottom w:val="single" w:sz="12" w:space="0" w:color="auto"/>
            </w:tcBorders>
            <w:shd w:val="pct10" w:color="auto" w:fill="auto"/>
          </w:tcPr>
          <w:p w:rsidR="0048552C">
            <w:pPr>
              <w:spacing w:before="20" w:after="20" w:line="220" w:lineRule="exact"/>
              <w:jc w:val="right"/>
              <w:rPr>
                <w:rFonts w:hAnsi="FrankRuehl" w:cs="FrankRuehl"/>
                <w:b/>
                <w:bCs/>
                <w:sz w:val="20"/>
                <w:szCs w:val="20"/>
                <w:lang w:eastAsia="he-IL"/>
              </w:rPr>
            </w:pPr>
            <w:r>
              <w:rPr>
                <w:rFonts w:hAnsi="FrankRuehl" w:cs="FrankRuehl"/>
                <w:b/>
                <w:bCs/>
                <w:sz w:val="20"/>
                <w:szCs w:val="20"/>
                <w:rtl/>
                <w:lang w:eastAsia="he-IL"/>
              </w:rPr>
              <w:t>סה"כ</w:t>
            </w:r>
          </w:p>
        </w:tc>
        <w:tc>
          <w:tcPr>
            <w:tcW w:w="3315" w:type="dxa"/>
            <w:tcBorders>
              <w:top w:val="single" w:sz="12" w:space="0" w:color="auto"/>
              <w:bottom w:val="single" w:sz="12" w:space="0" w:color="auto"/>
            </w:tcBorders>
            <w:shd w:val="pct10" w:color="auto" w:fill="auto"/>
          </w:tcPr>
          <w:p w:rsidR="0048552C">
            <w:pPr>
              <w:spacing w:before="20" w:after="20" w:line="220" w:lineRule="exact"/>
              <w:rPr>
                <w:rFonts w:hAnsi="FrankRuehl" w:cs="FrankRuehl"/>
                <w:b/>
                <w:bCs/>
                <w:sz w:val="20"/>
                <w:szCs w:val="20"/>
                <w:lang w:eastAsia="he-IL"/>
              </w:rPr>
            </w:pPr>
            <w:r>
              <w:rPr>
                <w:rFonts w:hAnsi="FrankRuehl" w:cs="FrankRuehl"/>
                <w:b/>
                <w:bCs/>
                <w:sz w:val="20"/>
                <w:szCs w:val="20"/>
                <w:rtl/>
                <w:lang w:eastAsia="he-IL"/>
              </w:rPr>
              <w:fldChar w:fldCharType="begin"/>
            </w:r>
            <w:r>
              <w:rPr>
                <w:rFonts w:hAnsi="FrankRuehl" w:cs="FrankRuehl"/>
                <w:b/>
                <w:bCs/>
                <w:sz w:val="20"/>
                <w:szCs w:val="20"/>
                <w:rtl/>
                <w:lang w:eastAsia="he-IL"/>
              </w:rPr>
              <w:instrText xml:space="preserve"> =</w:instrText>
            </w:r>
            <w:r>
              <w:rPr>
                <w:rFonts w:hAnsi="FrankRuehl" w:cs="FrankRuehl"/>
                <w:b/>
                <w:bCs/>
                <w:sz w:val="20"/>
                <w:szCs w:val="20"/>
                <w:lang w:eastAsia="he-IL"/>
              </w:rPr>
              <w:instrText>SUM(ABOVE</w:instrText>
            </w:r>
            <w:r>
              <w:rPr>
                <w:rFonts w:hAnsi="FrankRuehl" w:cs="FrankRuehl"/>
                <w:b/>
                <w:bCs/>
                <w:sz w:val="20"/>
                <w:szCs w:val="20"/>
                <w:rtl/>
                <w:lang w:eastAsia="he-IL"/>
              </w:rPr>
              <w:instrText xml:space="preserve">) </w:instrText>
            </w:r>
            <w:r>
              <w:rPr>
                <w:rFonts w:hAnsi="FrankRuehl" w:cs="FrankRuehl"/>
                <w:b/>
                <w:bCs/>
                <w:sz w:val="20"/>
                <w:szCs w:val="20"/>
                <w:rtl/>
                <w:lang w:eastAsia="he-IL"/>
              </w:rPr>
              <w:fldChar w:fldCharType="separate"/>
            </w:r>
            <w:r>
              <w:rPr>
                <w:rFonts w:hAnsi="FrankRuehl" w:cs="FrankRuehl"/>
                <w:b/>
                <w:bCs/>
                <w:sz w:val="20"/>
                <w:szCs w:val="20"/>
                <w:rtl/>
                <w:lang w:eastAsia="he-IL"/>
              </w:rPr>
              <w:t>29,336,308</w:t>
            </w:r>
            <w:r>
              <w:rPr>
                <w:rFonts w:hAnsi="FrankRuehl" w:cs="FrankRuehl"/>
                <w:b/>
                <w:bCs/>
                <w:sz w:val="20"/>
                <w:szCs w:val="20"/>
                <w:rtl/>
                <w:lang w:eastAsia="he-IL"/>
              </w:rPr>
              <w:fldChar w:fldCharType="end"/>
            </w:r>
          </w:p>
        </w:tc>
      </w:tr>
    </w:tbl>
    <w:p w:rsidR="00CF6C30">
      <w:pPr>
        <w:spacing w:after="120" w:line="230" w:lineRule="exact"/>
        <w:jc w:val="both"/>
        <w:rPr>
          <w:rFonts w:cs="FrankRuehl"/>
          <w:szCs w:val="22"/>
          <w:rtl/>
          <w:lang w:eastAsia="he-IL"/>
        </w:rPr>
      </w:pPr>
    </w:p>
    <w:p w:rsidR="00CF6C30">
      <w:pPr>
        <w:spacing w:after="120" w:line="230" w:lineRule="exact"/>
        <w:jc w:val="both"/>
        <w:rPr>
          <w:rFonts w:cs="FrankRuehl"/>
          <w:szCs w:val="22"/>
          <w:rtl/>
          <w:lang w:eastAsia="he-IL"/>
        </w:rPr>
      </w:pPr>
      <w:r>
        <w:rPr>
          <w:rFonts w:cs="FrankRuehl"/>
          <w:szCs w:val="22"/>
          <w:rtl/>
          <w:lang w:eastAsia="he-IL"/>
        </w:rPr>
        <w:t>הסיעה ניהלה בתקופ</w:t>
      </w:r>
      <w:r>
        <w:rPr>
          <w:rFonts w:cs="FrankRuehl" w:hint="cs"/>
          <w:szCs w:val="22"/>
          <w:rtl/>
          <w:lang w:eastAsia="he-IL"/>
        </w:rPr>
        <w:t>ות</w:t>
      </w:r>
      <w:r>
        <w:rPr>
          <w:rFonts w:cs="FrankRuehl"/>
          <w:szCs w:val="22"/>
          <w:rtl/>
          <w:lang w:eastAsia="he-IL"/>
        </w:rPr>
        <w:t xml:space="preserve"> השוטפ</w:t>
      </w:r>
      <w:r>
        <w:rPr>
          <w:rFonts w:cs="FrankRuehl" w:hint="cs"/>
          <w:szCs w:val="22"/>
          <w:rtl/>
          <w:lang w:eastAsia="he-IL"/>
        </w:rPr>
        <w:t>ו</w:t>
      </w:r>
      <w:r>
        <w:rPr>
          <w:rFonts w:cs="FrankRuehl"/>
          <w:szCs w:val="22"/>
          <w:rtl/>
          <w:lang w:eastAsia="he-IL"/>
        </w:rPr>
        <w:t xml:space="preserve">ת את מערכת חשבונותיה בהתאם להנחיות מבקר המדינה. </w:t>
      </w:r>
    </w:p>
    <w:p w:rsidR="00CF6C30">
      <w:pPr>
        <w:spacing w:after="120" w:line="230" w:lineRule="exact"/>
        <w:jc w:val="both"/>
        <w:rPr>
          <w:rFonts w:cs="FrankRuehl"/>
          <w:szCs w:val="22"/>
          <w:rtl/>
          <w:lang w:eastAsia="he-IL"/>
        </w:rPr>
      </w:pPr>
      <w:r>
        <w:rPr>
          <w:rFonts w:cs="FrankRuehl"/>
          <w:szCs w:val="22"/>
          <w:rtl/>
          <w:lang w:eastAsia="he-IL"/>
        </w:rPr>
        <w:t>הכנסות הסיעה היו בגבולות האמורים בסעיף 8 לחוק.</w:t>
      </w:r>
    </w:p>
    <w:p w:rsidR="00CF6C30" w:rsidP="00E649C9">
      <w:pPr>
        <w:pStyle w:val="BodyText"/>
        <w:spacing w:before="0" w:after="240"/>
        <w:rPr>
          <w:sz w:val="24"/>
          <w:rtl/>
          <w:lang w:eastAsia="he-IL"/>
        </w:rPr>
      </w:pPr>
      <w:r>
        <w:rPr>
          <w:sz w:val="24"/>
          <w:rtl/>
          <w:lang w:eastAsia="he-IL"/>
        </w:rPr>
        <w:t xml:space="preserve">תקרת ההוצאות הייתה: ב-2012 </w:t>
      </w:r>
      <w:r w:rsidR="00E649C9">
        <w:rPr>
          <w:rFonts w:hint="cs"/>
          <w:sz w:val="24"/>
          <w:rtl/>
          <w:lang w:eastAsia="he-IL"/>
        </w:rPr>
        <w:t>-</w:t>
      </w:r>
      <w:r>
        <w:rPr>
          <w:sz w:val="24"/>
          <w:rtl/>
          <w:lang w:eastAsia="he-IL"/>
        </w:rPr>
        <w:t xml:space="preserve"> </w:t>
      </w:r>
      <w:r w:rsidR="00E649C9">
        <w:rPr>
          <w:rFonts w:hint="cs"/>
          <w:sz w:val="24"/>
          <w:rtl/>
          <w:lang w:eastAsia="he-IL"/>
        </w:rPr>
        <w:t>35,815,360</w:t>
      </w:r>
      <w:r>
        <w:rPr>
          <w:sz w:val="24"/>
          <w:rtl/>
          <w:lang w:eastAsia="he-IL"/>
        </w:rPr>
        <w:t xml:space="preserve"> ש"ח, וב-2013 - 2,994,208 ש"ח. הוצאותיה השוטפות היו בגבולות האמורים בסעיף 7 לחוק. </w:t>
      </w:r>
    </w:p>
    <w:p w:rsidR="00CF6C30">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rPr>
          <w:rFonts w:cs="FrankRuehl"/>
          <w:b/>
          <w:bCs/>
          <w:szCs w:val="22"/>
          <w:rtl/>
          <w:lang w:eastAsia="he-IL"/>
        </w:rPr>
      </w:pPr>
      <w:r>
        <w:rPr>
          <w:rFonts w:cs="FrankRuehl"/>
          <w:b/>
          <w:bCs/>
          <w:szCs w:val="22"/>
          <w:rtl/>
          <w:lang w:eastAsia="he-IL"/>
        </w:rPr>
        <w:t>הסיעה עמדה בדרישות סעיף 10(ד) לחוק ולפיכך הדוח על החשבונות השוטפים של הסיעה הוא חיובי.</w:t>
      </w:r>
    </w:p>
    <w:p w:rsidR="00CF6C30">
      <w:pPr>
        <w:spacing w:after="120" w:line="230" w:lineRule="exact"/>
        <w:jc w:val="both"/>
        <w:rPr>
          <w:rFonts w:cs="FrankRuehl"/>
          <w:szCs w:val="22"/>
          <w:rtl/>
          <w:lang w:eastAsia="he-IL"/>
        </w:rPr>
      </w:pPr>
    </w:p>
    <w:p w:rsidR="00CF6C30">
      <w:pPr>
        <w:keepNext/>
        <w:spacing w:after="120" w:line="260" w:lineRule="exact"/>
        <w:rPr>
          <w:b/>
          <w:bCs/>
          <w:sz w:val="22"/>
          <w:szCs w:val="22"/>
          <w:rtl/>
        </w:rPr>
      </w:pPr>
      <w:r>
        <w:rPr>
          <w:b/>
          <w:bCs/>
          <w:sz w:val="22"/>
          <w:szCs w:val="22"/>
          <w:rtl/>
        </w:rPr>
        <w:br w:type="page"/>
      </w:r>
      <w:r>
        <w:rPr>
          <w:b/>
          <w:bCs/>
          <w:sz w:val="22"/>
          <w:szCs w:val="22"/>
          <w:rtl/>
        </w:rPr>
        <w:t xml:space="preserve">העצמאות </w:t>
      </w:r>
    </w:p>
    <w:p w:rsidR="00CF6C30" w:rsidP="00C26299">
      <w:pPr>
        <w:spacing w:after="120" w:line="230" w:lineRule="exact"/>
        <w:jc w:val="both"/>
        <w:rPr>
          <w:rFonts w:cs="FrankRuehl"/>
          <w:szCs w:val="22"/>
          <w:rtl/>
          <w:lang w:eastAsia="he-IL"/>
        </w:rPr>
      </w:pPr>
      <w:r>
        <w:rPr>
          <w:rFonts w:cs="FrankRuehl"/>
          <w:szCs w:val="22"/>
          <w:rtl/>
          <w:lang w:eastAsia="he-IL"/>
        </w:rPr>
        <w:t>לסיעה היו בכנסת השמונה עשרה בתקופ</w:t>
      </w:r>
      <w:r>
        <w:rPr>
          <w:rFonts w:cs="FrankRuehl" w:hint="cs"/>
          <w:szCs w:val="22"/>
          <w:rtl/>
          <w:lang w:eastAsia="he-IL"/>
        </w:rPr>
        <w:t>ות</w:t>
      </w:r>
      <w:r>
        <w:rPr>
          <w:rFonts w:cs="FrankRuehl"/>
          <w:szCs w:val="22"/>
          <w:rtl/>
          <w:lang w:eastAsia="he-IL"/>
        </w:rPr>
        <w:t xml:space="preserve"> השוטפ</w:t>
      </w:r>
      <w:r>
        <w:rPr>
          <w:rFonts w:cs="FrankRuehl" w:hint="cs"/>
          <w:szCs w:val="22"/>
          <w:rtl/>
          <w:lang w:eastAsia="he-IL"/>
        </w:rPr>
        <w:t>ו</w:t>
      </w:r>
      <w:r>
        <w:rPr>
          <w:rFonts w:cs="FrankRuehl"/>
          <w:szCs w:val="22"/>
          <w:rtl/>
          <w:lang w:eastAsia="he-IL"/>
        </w:rPr>
        <w:t>ת 5 חברי כנסת</w:t>
      </w:r>
      <w:r>
        <w:rPr>
          <w:szCs w:val="22"/>
          <w:vertAlign w:val="superscript"/>
          <w:rtl/>
          <w:lang w:eastAsia="he-IL"/>
        </w:rPr>
        <w:footnoteReference w:id="11"/>
      </w:r>
      <w:r>
        <w:rPr>
          <w:rFonts w:cs="FrankRuehl"/>
          <w:szCs w:val="22"/>
          <w:rtl/>
          <w:lang w:eastAsia="he-IL"/>
        </w:rPr>
        <w:t>. על פי הדוח</w:t>
      </w:r>
      <w:r>
        <w:rPr>
          <w:rFonts w:cs="FrankRuehl" w:hint="cs"/>
          <w:szCs w:val="22"/>
          <w:rtl/>
          <w:lang w:eastAsia="he-IL"/>
        </w:rPr>
        <w:t>ות</w:t>
      </w:r>
      <w:r>
        <w:rPr>
          <w:rFonts w:cs="FrankRuehl"/>
          <w:szCs w:val="22"/>
          <w:rtl/>
          <w:lang w:eastAsia="he-IL"/>
        </w:rPr>
        <w:t xml:space="preserve"> הכספי</w:t>
      </w:r>
      <w:r>
        <w:rPr>
          <w:rFonts w:cs="FrankRuehl" w:hint="cs"/>
          <w:szCs w:val="22"/>
          <w:rtl/>
          <w:lang w:eastAsia="he-IL"/>
        </w:rPr>
        <w:t>ים</w:t>
      </w:r>
      <w:r>
        <w:rPr>
          <w:rFonts w:cs="FrankRuehl"/>
          <w:szCs w:val="22"/>
          <w:rtl/>
          <w:lang w:eastAsia="he-IL"/>
        </w:rPr>
        <w:t xml:space="preserve"> שלה הסתכמו הכנסותיה בתקופ</w:t>
      </w:r>
      <w:r>
        <w:rPr>
          <w:rFonts w:cs="FrankRuehl" w:hint="cs"/>
          <w:szCs w:val="22"/>
          <w:rtl/>
          <w:lang w:eastAsia="he-IL"/>
        </w:rPr>
        <w:t>ות אלה</w:t>
      </w:r>
      <w:r>
        <w:rPr>
          <w:rFonts w:cs="FrankRuehl"/>
          <w:szCs w:val="22"/>
          <w:rtl/>
          <w:lang w:eastAsia="he-IL"/>
        </w:rPr>
        <w:t xml:space="preserve"> </w:t>
      </w:r>
      <w:r w:rsidR="00BE3AF0">
        <w:rPr>
          <w:rFonts w:cs="FrankRuehl"/>
          <w:szCs w:val="22"/>
          <w:rtl/>
          <w:lang w:eastAsia="he-IL"/>
        </w:rPr>
        <w:t>ב-</w:t>
      </w:r>
      <w:r>
        <w:rPr>
          <w:rFonts w:cs="FrankRuehl"/>
          <w:szCs w:val="22"/>
          <w:rtl/>
          <w:lang w:eastAsia="he-IL"/>
        </w:rPr>
        <w:t xml:space="preserve">3,432,381 ש"ח, והוצאותיה </w:t>
      </w:r>
      <w:r w:rsidR="00BE3AF0">
        <w:rPr>
          <w:rFonts w:cs="FrankRuehl"/>
          <w:szCs w:val="22"/>
          <w:rtl/>
          <w:lang w:eastAsia="he-IL"/>
        </w:rPr>
        <w:t>ב-</w:t>
      </w:r>
      <w:r>
        <w:rPr>
          <w:rFonts w:cs="FrankRuehl"/>
          <w:szCs w:val="22"/>
          <w:rtl/>
          <w:lang w:eastAsia="he-IL"/>
        </w:rPr>
        <w:t xml:space="preserve">4,301,783 ש"ח, מזה: </w:t>
      </w:r>
      <w:r w:rsidR="00E649C9">
        <w:rPr>
          <w:rFonts w:cs="FrankRuehl" w:hint="cs"/>
          <w:szCs w:val="22"/>
          <w:rtl/>
          <w:lang w:eastAsia="he-IL"/>
        </w:rPr>
        <w:br/>
      </w:r>
      <w:r>
        <w:rPr>
          <w:rFonts w:cs="FrankRuehl"/>
          <w:szCs w:val="22"/>
          <w:rtl/>
          <w:lang w:eastAsia="he-IL"/>
        </w:rPr>
        <w:t>ב-2012 4,030,807 ש"ח וב-2013 - 270,976 ש"ח. הסיעה סיימה את התקופ</w:t>
      </w:r>
      <w:r>
        <w:rPr>
          <w:rFonts w:cs="FrankRuehl" w:hint="cs"/>
          <w:szCs w:val="22"/>
          <w:rtl/>
          <w:lang w:eastAsia="he-IL"/>
        </w:rPr>
        <w:t>ות</w:t>
      </w:r>
      <w:r>
        <w:rPr>
          <w:rFonts w:cs="FrankRuehl"/>
          <w:szCs w:val="22"/>
          <w:rtl/>
          <w:lang w:eastAsia="he-IL"/>
        </w:rPr>
        <w:t xml:space="preserve"> השוטפ</w:t>
      </w:r>
      <w:r>
        <w:rPr>
          <w:rFonts w:cs="FrankRuehl" w:hint="cs"/>
          <w:szCs w:val="22"/>
          <w:rtl/>
          <w:lang w:eastAsia="he-IL"/>
        </w:rPr>
        <w:t>ו</w:t>
      </w:r>
      <w:r>
        <w:rPr>
          <w:rFonts w:cs="FrankRuehl"/>
          <w:szCs w:val="22"/>
          <w:rtl/>
          <w:lang w:eastAsia="he-IL"/>
        </w:rPr>
        <w:t>ת בגירעון בסך של 869,402 ש"ח. העודף הנצבר ליום 31.1.13 הסתכם ב-220,493 ש"ח</w:t>
      </w:r>
      <w:r>
        <w:rPr>
          <w:rFonts w:cs="FrankRuehl" w:hint="cs"/>
          <w:szCs w:val="22"/>
          <w:rtl/>
          <w:lang w:eastAsia="he-IL"/>
        </w:rPr>
        <w:t>.</w:t>
      </w:r>
    </w:p>
    <w:p w:rsidR="00CF6C30">
      <w:pPr>
        <w:spacing w:after="120" w:line="230" w:lineRule="exact"/>
        <w:jc w:val="both"/>
        <w:rPr>
          <w:rFonts w:cs="FrankRuehl"/>
          <w:szCs w:val="22"/>
          <w:rtl/>
          <w:lang w:eastAsia="he-IL"/>
        </w:rPr>
      </w:pPr>
      <w:r>
        <w:rPr>
          <w:rFonts w:cs="FrankRuehl"/>
          <w:szCs w:val="22"/>
          <w:rtl/>
          <w:lang w:eastAsia="he-IL"/>
        </w:rPr>
        <w:t xml:space="preserve">לאחר הביקורת (מיון העברת כספים למפלגת העבודה בסך 2,165,718 ש"ח) הסתכמו הכנסותיה </w:t>
      </w:r>
      <w:r w:rsidR="00BE3AF0">
        <w:rPr>
          <w:rFonts w:cs="FrankRuehl" w:hint="cs"/>
          <w:szCs w:val="22"/>
          <w:rtl/>
          <w:lang w:eastAsia="he-IL"/>
        </w:rPr>
        <w:br/>
      </w:r>
      <w:r>
        <w:rPr>
          <w:rFonts w:cs="FrankRuehl"/>
          <w:szCs w:val="22"/>
          <w:rtl/>
          <w:lang w:eastAsia="he-IL"/>
        </w:rPr>
        <w:t>ב-5,598,099 והוצאותיה ב-6,467,501 ש"ח, מזה: ב-2012 - 6,029,437 ש"ח וב-2013- 438,064 ש"ח.</w:t>
      </w:r>
    </w:p>
    <w:p w:rsidR="00CF6C30">
      <w:pPr>
        <w:spacing w:after="120" w:line="230" w:lineRule="exact"/>
        <w:rPr>
          <w:rFonts w:cs="FrankRuehl"/>
          <w:b/>
          <w:bCs/>
          <w:szCs w:val="22"/>
          <w:rtl/>
        </w:rPr>
      </w:pPr>
      <w:r>
        <w:rPr>
          <w:rFonts w:cs="FrankRuehl"/>
          <w:b/>
          <w:bCs/>
          <w:szCs w:val="22"/>
          <w:rtl/>
        </w:rPr>
        <w:t>להלן פירוט עיקרי הדוח הכספי עד ליום 31.1.13</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3346"/>
        <w:gridCol w:w="3345"/>
      </w:tblGrid>
      <w:tr w:rsidTr="0048552C">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3346" w:type="dxa"/>
            <w:tcBorders>
              <w:top w:val="single" w:sz="12" w:space="0" w:color="auto"/>
              <w:bottom w:val="single" w:sz="12" w:space="0" w:color="auto"/>
            </w:tcBorders>
            <w:shd w:val="pct10" w:color="auto" w:fill="auto"/>
          </w:tcPr>
          <w:p w:rsidR="0048552C">
            <w:pPr>
              <w:spacing w:before="40" w:after="40" w:line="220" w:lineRule="exact"/>
              <w:jc w:val="center"/>
              <w:rPr>
                <w:rFonts w:hAnsi="FrankRuehl" w:cs="FrankRuehl"/>
                <w:b/>
                <w:bCs/>
                <w:sz w:val="20"/>
                <w:szCs w:val="20"/>
              </w:rPr>
            </w:pPr>
            <w:r>
              <w:rPr>
                <w:rFonts w:hAnsi="FrankRuehl" w:cs="FrankRuehl"/>
                <w:b/>
                <w:bCs/>
                <w:sz w:val="20"/>
                <w:szCs w:val="20"/>
                <w:rtl/>
              </w:rPr>
              <w:t xml:space="preserve">הכנסות הסיעה </w:t>
            </w:r>
          </w:p>
        </w:tc>
        <w:tc>
          <w:tcPr>
            <w:tcW w:w="3345" w:type="dxa"/>
            <w:tcBorders>
              <w:top w:val="single" w:sz="12" w:space="0" w:color="auto"/>
              <w:bottom w:val="single" w:sz="12" w:space="0" w:color="auto"/>
            </w:tcBorders>
            <w:shd w:val="pct10" w:color="auto" w:fill="auto"/>
          </w:tcPr>
          <w:p w:rsidR="0048552C">
            <w:pPr>
              <w:spacing w:before="40" w:after="40" w:line="220" w:lineRule="exact"/>
              <w:jc w:val="center"/>
              <w:rPr>
                <w:rFonts w:hAnsi="FrankRuehl" w:cs="FrankRuehl"/>
                <w:b/>
                <w:bCs/>
                <w:sz w:val="20"/>
                <w:szCs w:val="20"/>
              </w:rPr>
            </w:pPr>
            <w:r>
              <w:rPr>
                <w:rFonts w:hAnsi="FrankRuehl" w:cs="FrankRuehl"/>
                <w:b/>
                <w:bCs/>
                <w:sz w:val="20"/>
                <w:szCs w:val="20"/>
                <w:rtl/>
              </w:rPr>
              <w:t>ש"ח</w:t>
            </w:r>
          </w:p>
        </w:tc>
      </w:tr>
      <w:tr w:rsidTr="0048552C">
        <w:tblPrEx>
          <w:tblW w:w="6691" w:type="dxa"/>
          <w:jc w:val="center"/>
          <w:tblLook w:val="01E0"/>
        </w:tblPrEx>
        <w:trPr>
          <w:jc w:val="center"/>
        </w:trPr>
        <w:tc>
          <w:tcPr>
            <w:tcW w:w="3346" w:type="dxa"/>
            <w:tcBorders>
              <w:top w:val="single" w:sz="12" w:space="0" w:color="auto"/>
            </w:tcBorders>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מימון ממלכתי</w:t>
            </w:r>
          </w:p>
        </w:tc>
        <w:tc>
          <w:tcPr>
            <w:tcW w:w="3345" w:type="dxa"/>
            <w:tcBorders>
              <w:top w:val="single" w:sz="12" w:space="0" w:color="auto"/>
            </w:tcBorders>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5,197,710</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החזר חובות למפלגת העבודה</w:t>
            </w:r>
          </w:p>
        </w:tc>
        <w:tc>
          <w:tcPr>
            <w:tcW w:w="3345"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(2,165,718)</w:t>
            </w:r>
          </w:p>
        </w:tc>
      </w:tr>
      <w:tr w:rsidTr="0048552C">
        <w:tblPrEx>
          <w:tblW w:w="6691" w:type="dxa"/>
          <w:jc w:val="center"/>
          <w:tblLook w:val="01E0"/>
        </w:tblPrEx>
        <w:trPr>
          <w:jc w:val="center"/>
        </w:trPr>
        <w:tc>
          <w:tcPr>
            <w:tcW w:w="3346" w:type="dxa"/>
            <w:tcBorders>
              <w:bottom w:val="single" w:sz="12" w:space="0" w:color="auto"/>
            </w:tcBorders>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שכר עובדי הסיעה בכנסת</w:t>
            </w:r>
          </w:p>
        </w:tc>
        <w:tc>
          <w:tcPr>
            <w:tcW w:w="3345" w:type="dxa"/>
            <w:tcBorders>
              <w:bottom w:val="single" w:sz="12" w:space="0" w:color="auto"/>
            </w:tcBorders>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400,389</w:t>
            </w:r>
          </w:p>
        </w:tc>
      </w:tr>
      <w:tr w:rsidTr="0048552C">
        <w:tblPrEx>
          <w:tblW w:w="6691" w:type="dxa"/>
          <w:jc w:val="center"/>
          <w:tblLook w:val="01E0"/>
        </w:tblPrEx>
        <w:trPr>
          <w:jc w:val="center"/>
        </w:trPr>
        <w:tc>
          <w:tcPr>
            <w:tcW w:w="3346" w:type="dxa"/>
            <w:tcBorders>
              <w:top w:val="single" w:sz="12" w:space="0" w:color="auto"/>
              <w:bottom w:val="single" w:sz="12" w:space="0" w:color="auto"/>
            </w:tcBorders>
            <w:shd w:val="pct10" w:color="auto" w:fill="auto"/>
          </w:tcPr>
          <w:p w:rsidR="0048552C">
            <w:pPr>
              <w:spacing w:before="40" w:after="40" w:line="220" w:lineRule="exact"/>
              <w:jc w:val="right"/>
              <w:rPr>
                <w:rFonts w:hAnsi="FrankRuehl" w:cs="FrankRuehl"/>
                <w:b/>
                <w:bCs/>
                <w:sz w:val="20"/>
                <w:szCs w:val="20"/>
              </w:rPr>
            </w:pPr>
            <w:r>
              <w:rPr>
                <w:rFonts w:hAnsi="FrankRuehl" w:cs="FrankRuehl"/>
                <w:b/>
                <w:bCs/>
                <w:sz w:val="20"/>
                <w:szCs w:val="20"/>
                <w:rtl/>
              </w:rPr>
              <w:t xml:space="preserve">סה"כ </w:t>
            </w:r>
          </w:p>
        </w:tc>
        <w:tc>
          <w:tcPr>
            <w:tcW w:w="3345" w:type="dxa"/>
            <w:tcBorders>
              <w:top w:val="single" w:sz="12" w:space="0" w:color="auto"/>
              <w:bottom w:val="single" w:sz="12" w:space="0" w:color="auto"/>
            </w:tcBorders>
            <w:shd w:val="pct10" w:color="auto" w:fill="auto"/>
          </w:tcPr>
          <w:p w:rsidR="0048552C">
            <w:pPr>
              <w:spacing w:before="40" w:after="40" w:line="220" w:lineRule="exact"/>
              <w:rPr>
                <w:rFonts w:hAnsi="FrankRuehl" w:cs="FrankRuehl"/>
                <w:b/>
                <w:bCs/>
                <w:sz w:val="20"/>
                <w:szCs w:val="20"/>
              </w:rPr>
            </w:pPr>
            <w:r>
              <w:rPr>
                <w:rFonts w:hAnsi="FrankRuehl" w:cs="FrankRuehl"/>
                <w:b/>
                <w:bCs/>
                <w:sz w:val="20"/>
                <w:szCs w:val="20"/>
                <w:rtl/>
              </w:rPr>
              <w:t>3,432,381</w:t>
            </w:r>
          </w:p>
        </w:tc>
      </w:tr>
    </w:tbl>
    <w:p w:rsidR="00CF6C30">
      <w:pPr>
        <w:jc w:val="center"/>
        <w:rPr>
          <w:rFonts w:cs="FrankRuehl"/>
          <w:b/>
          <w:bCs/>
          <w:szCs w:val="22"/>
          <w:rtl/>
          <w:lang w:eastAsia="he-IL"/>
        </w:rPr>
      </w:pP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3346"/>
        <w:gridCol w:w="3345"/>
      </w:tblGrid>
      <w:tr w:rsidTr="0048552C">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3346" w:type="dxa"/>
            <w:tcBorders>
              <w:top w:val="single" w:sz="12" w:space="0" w:color="auto"/>
              <w:bottom w:val="single" w:sz="12" w:space="0" w:color="auto"/>
            </w:tcBorders>
            <w:shd w:val="pct10" w:color="auto" w:fill="auto"/>
          </w:tcPr>
          <w:p w:rsidR="0048552C">
            <w:pPr>
              <w:spacing w:before="40" w:after="40" w:line="220" w:lineRule="exact"/>
              <w:jc w:val="center"/>
              <w:rPr>
                <w:rFonts w:hAnsi="FrankRuehl" w:cs="FrankRuehl"/>
                <w:b/>
                <w:bCs/>
                <w:sz w:val="20"/>
                <w:szCs w:val="20"/>
              </w:rPr>
            </w:pPr>
            <w:r>
              <w:rPr>
                <w:rFonts w:hAnsi="FrankRuehl" w:cs="FrankRuehl"/>
                <w:b/>
                <w:bCs/>
                <w:sz w:val="20"/>
                <w:szCs w:val="20"/>
                <w:rtl/>
              </w:rPr>
              <w:t>הוצאות הסיעה</w:t>
            </w:r>
          </w:p>
        </w:tc>
        <w:tc>
          <w:tcPr>
            <w:tcW w:w="3345" w:type="dxa"/>
            <w:tcBorders>
              <w:top w:val="single" w:sz="12" w:space="0" w:color="auto"/>
              <w:bottom w:val="single" w:sz="12" w:space="0" w:color="auto"/>
            </w:tcBorders>
            <w:shd w:val="pct10" w:color="auto" w:fill="auto"/>
          </w:tcPr>
          <w:p w:rsidR="0048552C">
            <w:pPr>
              <w:spacing w:before="40" w:after="40" w:line="220" w:lineRule="exact"/>
              <w:jc w:val="center"/>
              <w:rPr>
                <w:rFonts w:hAnsi="FrankRuehl" w:cs="FrankRuehl"/>
                <w:b/>
                <w:bCs/>
                <w:sz w:val="20"/>
                <w:szCs w:val="20"/>
              </w:rPr>
            </w:pPr>
            <w:r>
              <w:rPr>
                <w:rFonts w:hAnsi="FrankRuehl" w:cs="FrankRuehl"/>
                <w:b/>
                <w:bCs/>
                <w:sz w:val="20"/>
                <w:szCs w:val="20"/>
                <w:rtl/>
              </w:rPr>
              <w:t>ש"ח</w:t>
            </w:r>
          </w:p>
        </w:tc>
      </w:tr>
      <w:tr w:rsidTr="0048552C">
        <w:tblPrEx>
          <w:tblW w:w="6691" w:type="dxa"/>
          <w:jc w:val="center"/>
          <w:tblLook w:val="01E0"/>
        </w:tblPrEx>
        <w:trPr>
          <w:jc w:val="center"/>
        </w:trPr>
        <w:tc>
          <w:tcPr>
            <w:tcW w:w="3346" w:type="dxa"/>
            <w:tcBorders>
              <w:top w:val="single" w:sz="12" w:space="0" w:color="auto"/>
            </w:tcBorders>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שכר ונלוות</w:t>
            </w:r>
          </w:p>
        </w:tc>
        <w:tc>
          <w:tcPr>
            <w:tcW w:w="3345" w:type="dxa"/>
            <w:tcBorders>
              <w:top w:val="single" w:sz="12" w:space="0" w:color="auto"/>
            </w:tcBorders>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1,036,641</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שכר עובדי הסיעה בכנסת</w:t>
            </w:r>
          </w:p>
        </w:tc>
        <w:tc>
          <w:tcPr>
            <w:tcW w:w="3345"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400,389</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 xml:space="preserve">שירותים מקצועיים </w:t>
            </w:r>
          </w:p>
        </w:tc>
        <w:tc>
          <w:tcPr>
            <w:tcW w:w="3345"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571,870</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כנסים וסקרים</w:t>
            </w:r>
          </w:p>
        </w:tc>
        <w:tc>
          <w:tcPr>
            <w:tcW w:w="3345"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503,138</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פרסום ומחשוב</w:t>
            </w:r>
          </w:p>
        </w:tc>
        <w:tc>
          <w:tcPr>
            <w:tcW w:w="3345"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1,045,935</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יחסי ציבור</w:t>
            </w:r>
          </w:p>
        </w:tc>
        <w:tc>
          <w:tcPr>
            <w:tcW w:w="3345"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163,400</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ניהול מטה</w:t>
            </w:r>
          </w:p>
        </w:tc>
        <w:tc>
          <w:tcPr>
            <w:tcW w:w="3345"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69,340</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הוצאות הסיעה בכנסת</w:t>
            </w:r>
          </w:p>
        </w:tc>
        <w:tc>
          <w:tcPr>
            <w:tcW w:w="3345"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49,827</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שכ"ד</w:t>
            </w:r>
          </w:p>
        </w:tc>
        <w:tc>
          <w:tcPr>
            <w:tcW w:w="3345"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157,000</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אחזקה ומחשוב</w:t>
            </w:r>
          </w:p>
        </w:tc>
        <w:tc>
          <w:tcPr>
            <w:tcW w:w="3345"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20,612</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אחזקת רכב</w:t>
            </w:r>
          </w:p>
        </w:tc>
        <w:tc>
          <w:tcPr>
            <w:tcW w:w="3345"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173,984</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פחת</w:t>
            </w:r>
          </w:p>
        </w:tc>
        <w:tc>
          <w:tcPr>
            <w:tcW w:w="3345"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65,906</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מסים עירוניים</w:t>
            </w:r>
          </w:p>
        </w:tc>
        <w:tc>
          <w:tcPr>
            <w:tcW w:w="3345"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25,951</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דואר וטלפון</w:t>
            </w:r>
          </w:p>
        </w:tc>
        <w:tc>
          <w:tcPr>
            <w:tcW w:w="3345"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20,276</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שונות</w:t>
            </w:r>
          </w:p>
        </w:tc>
        <w:tc>
          <w:tcPr>
            <w:tcW w:w="3345"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12,624</w:t>
            </w:r>
          </w:p>
        </w:tc>
      </w:tr>
      <w:tr w:rsidTr="0048552C">
        <w:tblPrEx>
          <w:tblW w:w="6691" w:type="dxa"/>
          <w:jc w:val="center"/>
          <w:tblLook w:val="01E0"/>
        </w:tblPrEx>
        <w:trPr>
          <w:jc w:val="center"/>
        </w:trPr>
        <w:tc>
          <w:tcPr>
            <w:tcW w:w="3346" w:type="dxa"/>
            <w:tcBorders>
              <w:bottom w:val="single" w:sz="12" w:space="0" w:color="auto"/>
            </w:tcBorders>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הוצאות (הכנסות) מימון</w:t>
            </w:r>
          </w:p>
        </w:tc>
        <w:tc>
          <w:tcPr>
            <w:tcW w:w="3345" w:type="dxa"/>
            <w:tcBorders>
              <w:bottom w:val="single" w:sz="12" w:space="0" w:color="auto"/>
            </w:tcBorders>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(15,110)</w:t>
            </w:r>
          </w:p>
        </w:tc>
      </w:tr>
      <w:tr w:rsidTr="0048552C">
        <w:tblPrEx>
          <w:tblW w:w="6691" w:type="dxa"/>
          <w:jc w:val="center"/>
          <w:tblLook w:val="01E0"/>
        </w:tblPrEx>
        <w:trPr>
          <w:jc w:val="center"/>
        </w:trPr>
        <w:tc>
          <w:tcPr>
            <w:tcW w:w="3346" w:type="dxa"/>
            <w:tcBorders>
              <w:top w:val="single" w:sz="12" w:space="0" w:color="auto"/>
              <w:bottom w:val="single" w:sz="12" w:space="0" w:color="auto"/>
            </w:tcBorders>
            <w:shd w:val="pct10" w:color="auto" w:fill="auto"/>
          </w:tcPr>
          <w:p w:rsidR="0048552C">
            <w:pPr>
              <w:spacing w:before="40" w:after="40" w:line="220" w:lineRule="exact"/>
              <w:jc w:val="right"/>
              <w:rPr>
                <w:rFonts w:hAnsi="FrankRuehl" w:cs="FrankRuehl"/>
                <w:b/>
                <w:bCs/>
                <w:sz w:val="20"/>
                <w:szCs w:val="20"/>
              </w:rPr>
            </w:pPr>
            <w:r>
              <w:rPr>
                <w:rFonts w:hAnsi="FrankRuehl" w:cs="FrankRuehl"/>
                <w:b/>
                <w:bCs/>
                <w:sz w:val="20"/>
                <w:szCs w:val="20"/>
                <w:rtl/>
              </w:rPr>
              <w:t>סה"כ</w:t>
            </w:r>
          </w:p>
        </w:tc>
        <w:tc>
          <w:tcPr>
            <w:tcW w:w="3345" w:type="dxa"/>
            <w:tcBorders>
              <w:top w:val="single" w:sz="12" w:space="0" w:color="auto"/>
              <w:bottom w:val="single" w:sz="12" w:space="0" w:color="auto"/>
            </w:tcBorders>
            <w:shd w:val="pct10" w:color="auto" w:fill="auto"/>
          </w:tcPr>
          <w:p w:rsidR="0048552C">
            <w:pPr>
              <w:spacing w:before="40" w:after="40" w:line="220" w:lineRule="exact"/>
              <w:rPr>
                <w:rFonts w:hAnsi="FrankRuehl" w:cs="FrankRuehl"/>
                <w:b/>
                <w:bCs/>
                <w:sz w:val="20"/>
                <w:szCs w:val="20"/>
              </w:rPr>
            </w:pPr>
            <w:r>
              <w:rPr>
                <w:rFonts w:hAnsi="FrankRuehl" w:cs="FrankRuehl"/>
                <w:b/>
                <w:bCs/>
                <w:sz w:val="20"/>
                <w:szCs w:val="20"/>
                <w:rtl/>
              </w:rPr>
              <w:fldChar w:fldCharType="begin"/>
            </w:r>
            <w:r>
              <w:rPr>
                <w:rFonts w:hAnsi="FrankRuehl" w:cs="FrankRuehl"/>
                <w:b/>
                <w:bCs/>
                <w:sz w:val="20"/>
                <w:szCs w:val="20"/>
                <w:rtl/>
              </w:rPr>
              <w:instrText xml:space="preserve"> =</w:instrText>
            </w:r>
            <w:r>
              <w:rPr>
                <w:rFonts w:hAnsi="FrankRuehl" w:cs="FrankRuehl"/>
                <w:b/>
                <w:bCs/>
                <w:sz w:val="20"/>
                <w:szCs w:val="20"/>
              </w:rPr>
              <w:instrText>SUM(ABOVE</w:instrText>
            </w:r>
            <w:r>
              <w:rPr>
                <w:rFonts w:hAnsi="FrankRuehl" w:cs="FrankRuehl"/>
                <w:b/>
                <w:bCs/>
                <w:sz w:val="20"/>
                <w:szCs w:val="20"/>
                <w:rtl/>
              </w:rPr>
              <w:instrText xml:space="preserve">) </w:instrText>
            </w:r>
            <w:r>
              <w:rPr>
                <w:rFonts w:hAnsi="FrankRuehl" w:cs="FrankRuehl"/>
                <w:b/>
                <w:bCs/>
                <w:sz w:val="20"/>
                <w:szCs w:val="20"/>
                <w:rtl/>
              </w:rPr>
              <w:fldChar w:fldCharType="separate"/>
            </w:r>
            <w:r>
              <w:rPr>
                <w:rFonts w:hAnsi="FrankRuehl" w:cs="FrankRuehl"/>
                <w:b/>
                <w:bCs/>
                <w:sz w:val="20"/>
                <w:szCs w:val="20"/>
                <w:rtl/>
              </w:rPr>
              <w:t>4,301,783</w:t>
            </w:r>
            <w:r>
              <w:rPr>
                <w:rFonts w:hAnsi="FrankRuehl" w:cs="FrankRuehl"/>
                <w:b/>
                <w:bCs/>
                <w:sz w:val="20"/>
                <w:szCs w:val="20"/>
                <w:rtl/>
              </w:rPr>
              <w:fldChar w:fldCharType="end"/>
            </w:r>
          </w:p>
        </w:tc>
      </w:tr>
    </w:tbl>
    <w:p w:rsidR="00CF6C30">
      <w:pPr>
        <w:spacing w:after="120" w:line="230" w:lineRule="exact"/>
        <w:jc w:val="both"/>
        <w:rPr>
          <w:rFonts w:cs="FrankRuehl"/>
          <w:szCs w:val="22"/>
          <w:rtl/>
          <w:lang w:eastAsia="he-IL"/>
        </w:rPr>
      </w:pPr>
    </w:p>
    <w:p w:rsidR="00CF6C30">
      <w:pPr>
        <w:spacing w:after="120" w:line="230" w:lineRule="exact"/>
        <w:jc w:val="both"/>
        <w:rPr>
          <w:rFonts w:cs="FrankRuehl"/>
          <w:szCs w:val="22"/>
          <w:rtl/>
          <w:lang w:eastAsia="he-IL"/>
        </w:rPr>
      </w:pPr>
      <w:r>
        <w:rPr>
          <w:rFonts w:cs="FrankRuehl"/>
          <w:szCs w:val="22"/>
          <w:rtl/>
          <w:lang w:eastAsia="he-IL"/>
        </w:rPr>
        <w:t>הסיעה ניהלה בתקופ</w:t>
      </w:r>
      <w:r>
        <w:rPr>
          <w:rFonts w:cs="FrankRuehl" w:hint="cs"/>
          <w:szCs w:val="22"/>
          <w:rtl/>
          <w:lang w:eastAsia="he-IL"/>
        </w:rPr>
        <w:t>ות</w:t>
      </w:r>
      <w:r>
        <w:rPr>
          <w:rFonts w:cs="FrankRuehl"/>
          <w:szCs w:val="22"/>
          <w:rtl/>
          <w:lang w:eastAsia="he-IL"/>
        </w:rPr>
        <w:t xml:space="preserve"> השוטפ</w:t>
      </w:r>
      <w:r>
        <w:rPr>
          <w:rFonts w:cs="FrankRuehl" w:hint="cs"/>
          <w:szCs w:val="22"/>
          <w:rtl/>
          <w:lang w:eastAsia="he-IL"/>
        </w:rPr>
        <w:t>ו</w:t>
      </w:r>
      <w:r>
        <w:rPr>
          <w:rFonts w:cs="FrankRuehl"/>
          <w:szCs w:val="22"/>
          <w:rtl/>
          <w:lang w:eastAsia="he-IL"/>
        </w:rPr>
        <w:t xml:space="preserve">ת את מערכת חשבונותיה בהתאם להנחיות מבקר המדינה. </w:t>
      </w:r>
    </w:p>
    <w:p w:rsidR="00CF6C30">
      <w:pPr>
        <w:spacing w:after="120" w:line="230" w:lineRule="exact"/>
        <w:jc w:val="both"/>
        <w:rPr>
          <w:rFonts w:cs="FrankRuehl"/>
          <w:szCs w:val="22"/>
          <w:rtl/>
          <w:lang w:eastAsia="he-IL"/>
        </w:rPr>
      </w:pPr>
      <w:r>
        <w:rPr>
          <w:rFonts w:cs="FrankRuehl"/>
          <w:szCs w:val="22"/>
          <w:rtl/>
          <w:lang w:eastAsia="he-IL"/>
        </w:rPr>
        <w:t>הכנסות הסיעה היו בגבולות האמורים בסעיף 8 לחוק.</w:t>
      </w:r>
    </w:p>
    <w:p w:rsidR="00CF6C30">
      <w:pPr>
        <w:pStyle w:val="BodyText"/>
        <w:spacing w:before="0" w:after="240"/>
        <w:rPr>
          <w:sz w:val="24"/>
          <w:rtl/>
          <w:lang w:eastAsia="he-IL"/>
        </w:rPr>
      </w:pPr>
      <w:r>
        <w:rPr>
          <w:sz w:val="24"/>
          <w:rtl/>
          <w:lang w:eastAsia="he-IL"/>
        </w:rPr>
        <w:t xml:space="preserve">תקרת ההוצאות הייתה: ב-2012 - 7,674,720 ש"ח, וב-2013 - 641,616 ש"ח. הוצאותיה השוטפות היו בגבולות האמורים בסעיף 7 לחוק. </w:t>
      </w:r>
    </w:p>
    <w:p w:rsidR="00CF6C30">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rPr>
          <w:rFonts w:cs="FrankRuehl"/>
          <w:b/>
          <w:bCs/>
          <w:szCs w:val="22"/>
          <w:rtl/>
          <w:lang w:eastAsia="he-IL"/>
        </w:rPr>
      </w:pPr>
      <w:r>
        <w:rPr>
          <w:rFonts w:cs="FrankRuehl"/>
          <w:b/>
          <w:bCs/>
          <w:szCs w:val="22"/>
          <w:rtl/>
          <w:lang w:eastAsia="he-IL"/>
        </w:rPr>
        <w:t>הסיעה עמדה בדרישות סעיף 10(ד) לחוק ולפיכך הדוח על החשבונות השוטפים של הסיעה הוא חיובי.</w:t>
      </w:r>
    </w:p>
    <w:p w:rsidR="00CF6C30" w:rsidP="00137C82">
      <w:pPr>
        <w:spacing w:line="230" w:lineRule="exact"/>
        <w:rPr>
          <w:rFonts w:cs="FrankRuehl"/>
          <w:b/>
          <w:bCs/>
          <w:szCs w:val="22"/>
          <w:rtl/>
          <w:lang w:eastAsia="he-IL"/>
        </w:rPr>
      </w:pPr>
    </w:p>
    <w:p w:rsidR="00CF6C30" w:rsidP="00137C82">
      <w:pPr>
        <w:spacing w:line="230" w:lineRule="exact"/>
        <w:rPr>
          <w:rFonts w:cs="FrankRuehl"/>
          <w:b/>
          <w:bCs/>
          <w:szCs w:val="22"/>
          <w:rtl/>
          <w:lang w:eastAsia="he-IL"/>
        </w:rPr>
      </w:pPr>
    </w:p>
    <w:p w:rsidR="00CF6C30">
      <w:pPr>
        <w:pStyle w:val="KOT5"/>
        <w:rPr>
          <w:rtl/>
        </w:rPr>
      </w:pPr>
      <w:r>
        <w:rPr>
          <w:rtl/>
        </w:rPr>
        <w:br w:type="page"/>
      </w:r>
      <w:r>
        <w:rPr>
          <w:rtl/>
        </w:rPr>
        <w:t>התנועה בראשות ציפי לבני</w:t>
      </w:r>
    </w:p>
    <w:p w:rsidR="00CF6C30" w:rsidP="00FA47AC">
      <w:pPr>
        <w:spacing w:after="120" w:line="230" w:lineRule="exact"/>
        <w:jc w:val="both"/>
        <w:rPr>
          <w:rFonts w:cs="FrankRuehl"/>
          <w:szCs w:val="22"/>
          <w:rtl/>
          <w:lang w:eastAsia="he-IL"/>
        </w:rPr>
      </w:pPr>
      <w:r>
        <w:rPr>
          <w:rFonts w:cs="FrankRuehl"/>
          <w:szCs w:val="22"/>
          <w:rtl/>
          <w:lang w:eastAsia="he-IL"/>
        </w:rPr>
        <w:t>הסיעה החלה את פעילותה בכנסת בדצמבר 2012, כתוצאה מפרישת שבעה חברי כנסת מכהנים מסיעת קדימה. הסיעה מייצגת בכנסת את "חץ - המפלגה החילונית ציונית" (להלן - חץ). על פי הדוח הכספי של הסיעה הסתכמו הכנסותיה בתקופ</w:t>
      </w:r>
      <w:r>
        <w:rPr>
          <w:rFonts w:cs="FrankRuehl" w:hint="cs"/>
          <w:szCs w:val="22"/>
          <w:rtl/>
          <w:lang w:eastAsia="he-IL"/>
        </w:rPr>
        <w:t>ות השוטפות</w:t>
      </w:r>
      <w:r>
        <w:rPr>
          <w:rFonts w:cs="FrankRuehl"/>
          <w:szCs w:val="22"/>
          <w:rtl/>
          <w:lang w:eastAsia="he-IL"/>
        </w:rPr>
        <w:t xml:space="preserve"> </w:t>
      </w:r>
      <w:r w:rsidR="00BE3AF0">
        <w:rPr>
          <w:rFonts w:cs="FrankRuehl"/>
          <w:szCs w:val="22"/>
          <w:rtl/>
          <w:lang w:eastAsia="he-IL"/>
        </w:rPr>
        <w:t>ב-</w:t>
      </w:r>
      <w:r w:rsidR="00FA47AC">
        <w:rPr>
          <w:rFonts w:cs="FrankRuehl"/>
          <w:szCs w:val="22"/>
          <w:rtl/>
          <w:lang w:eastAsia="he-IL"/>
        </w:rPr>
        <w:t>66,835 ש"ח, והוצאותיה</w:t>
      </w:r>
      <w:r w:rsidR="00FA47AC">
        <w:rPr>
          <w:rFonts w:cs="FrankRuehl" w:hint="cs"/>
          <w:szCs w:val="22"/>
          <w:rtl/>
          <w:lang w:eastAsia="he-IL"/>
        </w:rPr>
        <w:t xml:space="preserve"> </w:t>
      </w:r>
      <w:r w:rsidR="00137C82">
        <w:rPr>
          <w:rFonts w:cs="FrankRuehl" w:hint="cs"/>
          <w:szCs w:val="22"/>
          <w:rtl/>
          <w:lang w:eastAsia="he-IL"/>
        </w:rPr>
        <w:br/>
      </w:r>
      <w:r w:rsidR="00BE3AF0">
        <w:rPr>
          <w:rFonts w:cs="FrankRuehl"/>
          <w:szCs w:val="22"/>
          <w:rtl/>
          <w:lang w:eastAsia="he-IL"/>
        </w:rPr>
        <w:t>ב-</w:t>
      </w:r>
      <w:r>
        <w:rPr>
          <w:rFonts w:cs="FrankRuehl"/>
          <w:szCs w:val="22"/>
          <w:rtl/>
          <w:lang w:eastAsia="he-IL"/>
        </w:rPr>
        <w:t>1,790,959 ש"ח. הסיעה סיימה את התקופ</w:t>
      </w:r>
      <w:r>
        <w:rPr>
          <w:rFonts w:cs="FrankRuehl" w:hint="cs"/>
          <w:szCs w:val="22"/>
          <w:rtl/>
          <w:lang w:eastAsia="he-IL"/>
        </w:rPr>
        <w:t>ות</w:t>
      </w:r>
      <w:r>
        <w:rPr>
          <w:rFonts w:cs="FrankRuehl"/>
          <w:szCs w:val="22"/>
          <w:rtl/>
          <w:lang w:eastAsia="he-IL"/>
        </w:rPr>
        <w:t xml:space="preserve"> השוטפ</w:t>
      </w:r>
      <w:r>
        <w:rPr>
          <w:rFonts w:cs="FrankRuehl" w:hint="cs"/>
          <w:szCs w:val="22"/>
          <w:rtl/>
          <w:lang w:eastAsia="he-IL"/>
        </w:rPr>
        <w:t>ו</w:t>
      </w:r>
      <w:r>
        <w:rPr>
          <w:rFonts w:cs="FrankRuehl"/>
          <w:szCs w:val="22"/>
          <w:rtl/>
          <w:lang w:eastAsia="he-IL"/>
        </w:rPr>
        <w:t>ת בגירעון בסך של 1,724,124 ש"ח. על פי הדוח</w:t>
      </w:r>
      <w:r>
        <w:rPr>
          <w:rFonts w:cs="FrankRuehl" w:hint="cs"/>
          <w:szCs w:val="22"/>
          <w:rtl/>
          <w:lang w:eastAsia="he-IL"/>
        </w:rPr>
        <w:t>ות</w:t>
      </w:r>
      <w:r>
        <w:rPr>
          <w:rFonts w:cs="FrankRuehl"/>
          <w:szCs w:val="22"/>
          <w:rtl/>
          <w:lang w:eastAsia="he-IL"/>
        </w:rPr>
        <w:t xml:space="preserve"> הכספי</w:t>
      </w:r>
      <w:r>
        <w:rPr>
          <w:rFonts w:cs="FrankRuehl" w:hint="cs"/>
          <w:szCs w:val="22"/>
          <w:rtl/>
          <w:lang w:eastAsia="he-IL"/>
        </w:rPr>
        <w:t>ים</w:t>
      </w:r>
      <w:r>
        <w:rPr>
          <w:rFonts w:cs="FrankRuehl"/>
          <w:szCs w:val="22"/>
          <w:rtl/>
          <w:lang w:eastAsia="he-IL"/>
        </w:rPr>
        <w:t xml:space="preserve"> של הסיעה לתחילת התקופה השוטפת </w:t>
      </w:r>
      <w:r>
        <w:rPr>
          <w:rFonts w:cs="FrankRuehl" w:hint="cs"/>
          <w:szCs w:val="22"/>
          <w:rtl/>
          <w:lang w:eastAsia="he-IL"/>
        </w:rPr>
        <w:t xml:space="preserve">הראשונה </w:t>
      </w:r>
      <w:r>
        <w:rPr>
          <w:rFonts w:cs="FrankRuehl"/>
          <w:szCs w:val="22"/>
          <w:rtl/>
          <w:lang w:eastAsia="he-IL"/>
        </w:rPr>
        <w:t xml:space="preserve">היה לה עודף נצבר שהועבר אליה מחץ בסך של 3,431,172 ש"ח. לאחר העברת גירעון ממערכת הבחירות לכנסת התשע עשרה, הסתכם הגירעון הנצבר ליום 31.1.13 </w:t>
      </w:r>
      <w:r w:rsidR="00BE3AF0">
        <w:rPr>
          <w:rFonts w:cs="FrankRuehl"/>
          <w:szCs w:val="22"/>
          <w:rtl/>
          <w:lang w:eastAsia="he-IL"/>
        </w:rPr>
        <w:t>ב-</w:t>
      </w:r>
      <w:r>
        <w:rPr>
          <w:rFonts w:cs="FrankRuehl"/>
          <w:szCs w:val="22"/>
          <w:rtl/>
          <w:lang w:eastAsia="he-IL"/>
        </w:rPr>
        <w:t xml:space="preserve">5,327,679 ש"ח. </w:t>
      </w:r>
    </w:p>
    <w:p w:rsidR="00CF6C30">
      <w:pPr>
        <w:spacing w:after="120" w:line="230" w:lineRule="exact"/>
        <w:jc w:val="both"/>
        <w:rPr>
          <w:rFonts w:cs="FrankRuehl"/>
          <w:b/>
          <w:bCs/>
          <w:szCs w:val="22"/>
          <w:rtl/>
          <w:lang w:eastAsia="he-IL"/>
        </w:rPr>
      </w:pPr>
      <w:bookmarkStart w:id="1" w:name="OLE_LINK5"/>
      <w:r>
        <w:rPr>
          <w:rFonts w:cs="FrankRuehl"/>
          <w:b/>
          <w:bCs/>
          <w:szCs w:val="22"/>
          <w:rtl/>
          <w:lang w:eastAsia="he-IL"/>
        </w:rPr>
        <w:t>להלן פירוט עיקרי הדוח הכספי עד ליום 31.1.13</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3346"/>
        <w:gridCol w:w="3345"/>
      </w:tblGrid>
      <w:tr w:rsidTr="0048552C">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3346" w:type="dxa"/>
            <w:tcBorders>
              <w:top w:val="single" w:sz="12" w:space="0" w:color="auto"/>
              <w:bottom w:val="single" w:sz="12" w:space="0" w:color="auto"/>
            </w:tcBorders>
            <w:shd w:val="pct10" w:color="auto" w:fill="auto"/>
          </w:tcPr>
          <w:p w:rsidR="0048552C">
            <w:pPr>
              <w:spacing w:before="40" w:after="40" w:line="220" w:lineRule="exact"/>
              <w:jc w:val="center"/>
              <w:rPr>
                <w:rFonts w:hAnsi="FrankRuehl" w:cs="FrankRuehl"/>
                <w:b/>
                <w:bCs/>
                <w:sz w:val="20"/>
                <w:szCs w:val="20"/>
                <w:lang w:eastAsia="he-IL"/>
              </w:rPr>
            </w:pPr>
            <w:r>
              <w:rPr>
                <w:rFonts w:hAnsi="FrankRuehl" w:cs="FrankRuehl"/>
                <w:b/>
                <w:bCs/>
                <w:sz w:val="20"/>
                <w:szCs w:val="20"/>
                <w:rtl/>
                <w:lang w:eastAsia="he-IL"/>
              </w:rPr>
              <w:t xml:space="preserve">הכנסות הסיעה </w:t>
            </w:r>
          </w:p>
        </w:tc>
        <w:tc>
          <w:tcPr>
            <w:tcW w:w="3345" w:type="dxa"/>
            <w:tcBorders>
              <w:top w:val="single" w:sz="12" w:space="0" w:color="auto"/>
              <w:bottom w:val="single" w:sz="12" w:space="0" w:color="auto"/>
            </w:tcBorders>
            <w:shd w:val="pct10" w:color="auto" w:fill="auto"/>
          </w:tcPr>
          <w:p w:rsidR="0048552C">
            <w:pPr>
              <w:spacing w:before="40" w:after="40" w:line="220" w:lineRule="exact"/>
              <w:jc w:val="center"/>
              <w:rPr>
                <w:rFonts w:hAnsi="FrankRuehl" w:cs="FrankRuehl"/>
                <w:b/>
                <w:bCs/>
                <w:sz w:val="20"/>
                <w:szCs w:val="20"/>
                <w:lang w:eastAsia="he-IL"/>
              </w:rPr>
            </w:pPr>
            <w:r>
              <w:rPr>
                <w:rFonts w:hAnsi="FrankRuehl" w:cs="FrankRuehl"/>
                <w:b/>
                <w:bCs/>
                <w:sz w:val="20"/>
                <w:szCs w:val="20"/>
                <w:rtl/>
                <w:lang w:eastAsia="he-IL"/>
              </w:rPr>
              <w:t>ש"ח</w:t>
            </w:r>
          </w:p>
        </w:tc>
      </w:tr>
      <w:tr w:rsidTr="0048552C">
        <w:tblPrEx>
          <w:tblW w:w="6691" w:type="dxa"/>
          <w:jc w:val="center"/>
          <w:tblLook w:val="01E0"/>
        </w:tblPrEx>
        <w:trPr>
          <w:jc w:val="center"/>
        </w:trPr>
        <w:tc>
          <w:tcPr>
            <w:tcW w:w="3346" w:type="dxa"/>
            <w:tcBorders>
              <w:top w:val="single" w:sz="12" w:space="0" w:color="auto"/>
            </w:tcBorders>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מימון ממלכתי</w:t>
            </w:r>
          </w:p>
        </w:tc>
        <w:tc>
          <w:tcPr>
            <w:tcW w:w="3345" w:type="dxa"/>
            <w:tcBorders>
              <w:top w:val="single" w:sz="12" w:space="0" w:color="auto"/>
            </w:tcBorders>
          </w:tcPr>
          <w:p w:rsidR="0048552C">
            <w:pPr>
              <w:spacing w:before="40" w:after="40" w:line="220" w:lineRule="exact"/>
              <w:rPr>
                <w:rFonts w:hAnsi="FrankRuehl" w:cs="FrankRuehl"/>
                <w:sz w:val="20"/>
                <w:szCs w:val="20"/>
                <w:lang w:eastAsia="he-IL"/>
              </w:rPr>
            </w:pPr>
            <w:r>
              <w:rPr>
                <w:rFonts w:hAnsi="FrankRuehl" w:cs="FrankRuehl" w:hint="cs"/>
                <w:sz w:val="20"/>
                <w:szCs w:val="20"/>
                <w:rtl/>
                <w:lang w:eastAsia="he-IL"/>
              </w:rPr>
              <w:t>534,680</w:t>
            </w:r>
          </w:p>
        </w:tc>
      </w:tr>
      <w:tr w:rsidTr="0048552C">
        <w:tblPrEx>
          <w:tblW w:w="6691" w:type="dxa"/>
          <w:jc w:val="center"/>
          <w:tblLook w:val="01E0"/>
        </w:tblPrEx>
        <w:trPr>
          <w:jc w:val="center"/>
        </w:trPr>
        <w:tc>
          <w:tcPr>
            <w:tcW w:w="3346" w:type="dxa"/>
            <w:tcBorders>
              <w:bottom w:val="single" w:sz="12" w:space="0" w:color="auto"/>
            </w:tcBorders>
          </w:tcPr>
          <w:p w:rsidR="0048552C">
            <w:pPr>
              <w:spacing w:before="40" w:after="40" w:line="220" w:lineRule="exact"/>
              <w:rPr>
                <w:rFonts w:hAnsi="FrankRuehl" w:cs="FrankRuehl"/>
                <w:sz w:val="20"/>
                <w:szCs w:val="20"/>
                <w:rtl/>
                <w:lang w:eastAsia="he-IL"/>
              </w:rPr>
            </w:pPr>
            <w:r>
              <w:rPr>
                <w:rFonts w:hAnsi="FrankRuehl" w:cs="FrankRuehl" w:hint="cs"/>
                <w:sz w:val="20"/>
                <w:szCs w:val="20"/>
                <w:rtl/>
                <w:lang w:eastAsia="he-IL"/>
              </w:rPr>
              <w:t>החזר חובות לסיעת "קדימה"</w:t>
            </w:r>
          </w:p>
        </w:tc>
        <w:tc>
          <w:tcPr>
            <w:tcW w:w="3345" w:type="dxa"/>
            <w:tcBorders>
              <w:bottom w:val="single" w:sz="12" w:space="0" w:color="auto"/>
            </w:tcBorders>
          </w:tcPr>
          <w:p w:rsidR="0048552C">
            <w:pPr>
              <w:spacing w:before="40" w:after="40" w:line="220" w:lineRule="exact"/>
              <w:rPr>
                <w:rFonts w:hAnsi="FrankRuehl" w:cs="FrankRuehl"/>
                <w:sz w:val="20"/>
                <w:szCs w:val="20"/>
                <w:rtl/>
                <w:lang w:eastAsia="he-IL"/>
              </w:rPr>
            </w:pPr>
            <w:r>
              <w:rPr>
                <w:rFonts w:hAnsi="FrankRuehl" w:cs="FrankRuehl" w:hint="cs"/>
                <w:sz w:val="20"/>
                <w:szCs w:val="20"/>
                <w:rtl/>
                <w:lang w:eastAsia="he-IL"/>
              </w:rPr>
              <w:t>(467,845)</w:t>
            </w:r>
          </w:p>
        </w:tc>
      </w:tr>
      <w:tr w:rsidTr="0048552C">
        <w:tblPrEx>
          <w:tblW w:w="6691" w:type="dxa"/>
          <w:jc w:val="center"/>
          <w:tblLook w:val="01E0"/>
        </w:tblPrEx>
        <w:trPr>
          <w:jc w:val="center"/>
        </w:trPr>
        <w:tc>
          <w:tcPr>
            <w:tcW w:w="3346" w:type="dxa"/>
            <w:tcBorders>
              <w:top w:val="single" w:sz="12" w:space="0" w:color="auto"/>
              <w:bottom w:val="single" w:sz="12" w:space="0" w:color="auto"/>
            </w:tcBorders>
            <w:shd w:val="pct10" w:color="auto" w:fill="auto"/>
          </w:tcPr>
          <w:p w:rsidR="0048552C">
            <w:pPr>
              <w:tabs>
                <w:tab w:val="right" w:pos="3130"/>
              </w:tabs>
              <w:spacing w:before="40" w:after="40" w:line="220" w:lineRule="exact"/>
              <w:jc w:val="right"/>
              <w:rPr>
                <w:rFonts w:hAnsi="FrankRuehl" w:cs="FrankRuehl"/>
                <w:b/>
                <w:bCs/>
                <w:sz w:val="20"/>
                <w:szCs w:val="20"/>
                <w:lang w:eastAsia="he-IL"/>
              </w:rPr>
            </w:pPr>
            <w:r>
              <w:rPr>
                <w:rFonts w:hAnsi="FrankRuehl" w:cs="FrankRuehl"/>
                <w:b/>
                <w:bCs/>
                <w:sz w:val="20"/>
                <w:szCs w:val="20"/>
                <w:rtl/>
                <w:lang w:eastAsia="he-IL"/>
              </w:rPr>
              <w:t xml:space="preserve">סה"כ </w:t>
            </w:r>
          </w:p>
        </w:tc>
        <w:tc>
          <w:tcPr>
            <w:tcW w:w="3345" w:type="dxa"/>
            <w:tcBorders>
              <w:top w:val="single" w:sz="12" w:space="0" w:color="auto"/>
              <w:bottom w:val="single" w:sz="12" w:space="0" w:color="auto"/>
            </w:tcBorders>
            <w:shd w:val="pct10" w:color="auto" w:fill="auto"/>
          </w:tcPr>
          <w:p w:rsidR="0048552C">
            <w:pPr>
              <w:spacing w:before="40" w:after="40" w:line="220" w:lineRule="exact"/>
              <w:rPr>
                <w:rFonts w:hAnsi="FrankRuehl" w:cs="FrankRuehl"/>
                <w:b/>
                <w:bCs/>
                <w:sz w:val="20"/>
                <w:szCs w:val="20"/>
                <w:lang w:eastAsia="he-IL"/>
              </w:rPr>
            </w:pPr>
            <w:r>
              <w:rPr>
                <w:rFonts w:hAnsi="FrankRuehl" w:cs="FrankRuehl" w:hint="cs"/>
                <w:b/>
                <w:bCs/>
                <w:sz w:val="20"/>
                <w:szCs w:val="20"/>
                <w:rtl/>
                <w:lang w:eastAsia="he-IL"/>
              </w:rPr>
              <w:t>66,835</w:t>
            </w:r>
          </w:p>
        </w:tc>
      </w:tr>
    </w:tbl>
    <w:p w:rsidR="00CF6C30" w:rsidP="00137C82">
      <w:pPr>
        <w:jc w:val="both"/>
        <w:rPr>
          <w:rFonts w:cs="FrankRuehl"/>
          <w:szCs w:val="22"/>
          <w:rtl/>
          <w:lang w:eastAsia="he-IL"/>
        </w:rPr>
      </w:pP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3346"/>
        <w:gridCol w:w="3345"/>
      </w:tblGrid>
      <w:tr w:rsidTr="0048552C">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3346" w:type="dxa"/>
            <w:tcBorders>
              <w:top w:val="single" w:sz="12" w:space="0" w:color="auto"/>
              <w:bottom w:val="single" w:sz="12" w:space="0" w:color="auto"/>
            </w:tcBorders>
            <w:shd w:val="pct10" w:color="auto" w:fill="auto"/>
          </w:tcPr>
          <w:p w:rsidR="0048552C">
            <w:pPr>
              <w:spacing w:before="40" w:after="40" w:line="220" w:lineRule="exact"/>
              <w:jc w:val="center"/>
              <w:rPr>
                <w:rFonts w:hAnsi="FrankRuehl" w:cs="FrankRuehl"/>
                <w:b/>
                <w:bCs/>
                <w:sz w:val="20"/>
                <w:szCs w:val="20"/>
                <w:lang w:eastAsia="he-IL"/>
              </w:rPr>
            </w:pPr>
            <w:r>
              <w:rPr>
                <w:rFonts w:hAnsi="FrankRuehl" w:cs="FrankRuehl"/>
                <w:b/>
                <w:bCs/>
                <w:sz w:val="20"/>
                <w:szCs w:val="20"/>
                <w:rtl/>
                <w:lang w:eastAsia="he-IL"/>
              </w:rPr>
              <w:t>הוצאות הסיעה</w:t>
            </w:r>
          </w:p>
        </w:tc>
        <w:tc>
          <w:tcPr>
            <w:tcW w:w="3345" w:type="dxa"/>
            <w:tcBorders>
              <w:top w:val="single" w:sz="12" w:space="0" w:color="auto"/>
              <w:bottom w:val="single" w:sz="12" w:space="0" w:color="auto"/>
            </w:tcBorders>
            <w:shd w:val="pct10" w:color="auto" w:fill="auto"/>
          </w:tcPr>
          <w:p w:rsidR="0048552C">
            <w:pPr>
              <w:spacing w:before="40" w:after="40" w:line="220" w:lineRule="exact"/>
              <w:jc w:val="center"/>
              <w:rPr>
                <w:rFonts w:hAnsi="FrankRuehl" w:cs="FrankRuehl"/>
                <w:b/>
                <w:bCs/>
                <w:sz w:val="20"/>
                <w:szCs w:val="20"/>
                <w:lang w:eastAsia="he-IL"/>
              </w:rPr>
            </w:pPr>
            <w:r>
              <w:rPr>
                <w:rFonts w:hAnsi="FrankRuehl" w:cs="FrankRuehl"/>
                <w:b/>
                <w:bCs/>
                <w:sz w:val="20"/>
                <w:szCs w:val="20"/>
                <w:rtl/>
                <w:lang w:eastAsia="he-IL"/>
              </w:rPr>
              <w:t>ש"ח</w:t>
            </w:r>
          </w:p>
        </w:tc>
      </w:tr>
      <w:tr w:rsidTr="0048552C">
        <w:tblPrEx>
          <w:tblW w:w="6691" w:type="dxa"/>
          <w:jc w:val="center"/>
          <w:tblLook w:val="01E0"/>
        </w:tblPrEx>
        <w:trPr>
          <w:jc w:val="center"/>
        </w:trPr>
        <w:tc>
          <w:tcPr>
            <w:tcW w:w="3346" w:type="dxa"/>
            <w:tcBorders>
              <w:top w:val="single" w:sz="12" w:space="0" w:color="auto"/>
            </w:tcBorders>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הוצאות טרם הקמת הסיעה</w:t>
            </w:r>
            <w:r>
              <w:rPr>
                <w:rFonts w:hAnsi="FrankRuehl" w:cs="FrankRuehl"/>
                <w:sz w:val="20"/>
                <w:szCs w:val="20"/>
                <w:vertAlign w:val="superscript"/>
                <w:rtl/>
                <w:lang w:eastAsia="he-IL"/>
              </w:rPr>
              <w:footnoteReference w:id="12"/>
            </w:r>
          </w:p>
        </w:tc>
        <w:tc>
          <w:tcPr>
            <w:tcW w:w="3345" w:type="dxa"/>
            <w:tcBorders>
              <w:top w:val="single" w:sz="12" w:space="0" w:color="auto"/>
            </w:tcBorders>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1,832,206</w:t>
            </w:r>
          </w:p>
        </w:tc>
      </w:tr>
      <w:tr w:rsidTr="0048552C">
        <w:tblPrEx>
          <w:tblW w:w="6691" w:type="dxa"/>
          <w:jc w:val="center"/>
          <w:tblLook w:val="01E0"/>
        </w:tblPrEx>
        <w:trPr>
          <w:jc w:val="center"/>
        </w:trPr>
        <w:tc>
          <w:tcPr>
            <w:tcW w:w="3346" w:type="dxa"/>
            <w:tcBorders>
              <w:bottom w:val="single" w:sz="12" w:space="0" w:color="auto"/>
            </w:tcBorders>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הכנסות (הוצאות) מימון נטו</w:t>
            </w:r>
          </w:p>
        </w:tc>
        <w:tc>
          <w:tcPr>
            <w:tcW w:w="3345" w:type="dxa"/>
            <w:tcBorders>
              <w:bottom w:val="single" w:sz="12" w:space="0" w:color="auto"/>
            </w:tcBorders>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(41,247)</w:t>
            </w:r>
          </w:p>
        </w:tc>
      </w:tr>
      <w:tr w:rsidTr="0048552C">
        <w:tblPrEx>
          <w:tblW w:w="6691" w:type="dxa"/>
          <w:jc w:val="center"/>
          <w:tblLook w:val="01E0"/>
        </w:tblPrEx>
        <w:trPr>
          <w:jc w:val="center"/>
        </w:trPr>
        <w:tc>
          <w:tcPr>
            <w:tcW w:w="3346" w:type="dxa"/>
            <w:tcBorders>
              <w:top w:val="single" w:sz="12" w:space="0" w:color="auto"/>
              <w:bottom w:val="single" w:sz="12" w:space="0" w:color="auto"/>
            </w:tcBorders>
            <w:shd w:val="pct10" w:color="auto" w:fill="auto"/>
          </w:tcPr>
          <w:p w:rsidR="0048552C">
            <w:pPr>
              <w:spacing w:before="40" w:after="40" w:line="220" w:lineRule="exact"/>
              <w:jc w:val="right"/>
              <w:rPr>
                <w:rFonts w:hAnsi="FrankRuehl" w:cs="FrankRuehl"/>
                <w:b/>
                <w:bCs/>
                <w:sz w:val="20"/>
                <w:szCs w:val="20"/>
                <w:lang w:eastAsia="he-IL"/>
              </w:rPr>
            </w:pPr>
            <w:r>
              <w:rPr>
                <w:rFonts w:hAnsi="FrankRuehl" w:cs="FrankRuehl"/>
                <w:b/>
                <w:bCs/>
                <w:sz w:val="20"/>
                <w:szCs w:val="20"/>
                <w:rtl/>
                <w:lang w:eastAsia="he-IL"/>
              </w:rPr>
              <w:t>סה"כ</w:t>
            </w:r>
          </w:p>
        </w:tc>
        <w:tc>
          <w:tcPr>
            <w:tcW w:w="3345" w:type="dxa"/>
            <w:tcBorders>
              <w:top w:val="single" w:sz="12" w:space="0" w:color="auto"/>
              <w:bottom w:val="single" w:sz="12" w:space="0" w:color="auto"/>
            </w:tcBorders>
            <w:shd w:val="pct10" w:color="auto" w:fill="auto"/>
          </w:tcPr>
          <w:p w:rsidR="0048552C">
            <w:pPr>
              <w:spacing w:before="40" w:after="40" w:line="220" w:lineRule="exact"/>
              <w:rPr>
                <w:rFonts w:hAnsi="FrankRuehl" w:cs="FrankRuehl"/>
                <w:b/>
                <w:bCs/>
                <w:sz w:val="20"/>
                <w:szCs w:val="20"/>
                <w:lang w:eastAsia="he-IL"/>
              </w:rPr>
            </w:pPr>
            <w:r>
              <w:rPr>
                <w:rFonts w:hAnsi="FrankRuehl" w:cs="FrankRuehl"/>
                <w:b/>
                <w:bCs/>
                <w:sz w:val="20"/>
                <w:szCs w:val="20"/>
                <w:rtl/>
                <w:lang w:eastAsia="he-IL"/>
              </w:rPr>
              <w:t>1,790,959</w:t>
            </w:r>
          </w:p>
        </w:tc>
      </w:tr>
    </w:tbl>
    <w:p w:rsidR="00CF6C30" w:rsidP="00137C82">
      <w:pPr>
        <w:jc w:val="both"/>
        <w:rPr>
          <w:rFonts w:cs="FrankRuehl"/>
          <w:szCs w:val="22"/>
          <w:rtl/>
          <w:lang w:eastAsia="he-IL"/>
        </w:rPr>
      </w:pPr>
    </w:p>
    <w:p w:rsidR="00CF6C30">
      <w:pPr>
        <w:spacing w:after="120" w:line="230" w:lineRule="exact"/>
        <w:jc w:val="both"/>
        <w:rPr>
          <w:rFonts w:cs="FrankRuehl"/>
          <w:szCs w:val="22"/>
          <w:rtl/>
          <w:lang w:eastAsia="he-IL"/>
        </w:rPr>
      </w:pPr>
      <w:r>
        <w:rPr>
          <w:rFonts w:cs="FrankRuehl"/>
          <w:szCs w:val="22"/>
          <w:rtl/>
          <w:lang w:eastAsia="he-IL"/>
        </w:rPr>
        <w:t>לאחר הוספת הכנסות והוצאות בגין צוות פרלמנטרי בסך של 69,450 ש"ח ומיון העברת כספים למפלגת קדימה בסך 467,845 ש"ח</w:t>
      </w:r>
      <w:r>
        <w:rPr>
          <w:szCs w:val="22"/>
          <w:vertAlign w:val="superscript"/>
          <w:rtl/>
          <w:lang w:eastAsia="he-IL"/>
        </w:rPr>
        <w:footnoteReference w:id="13"/>
      </w:r>
      <w:r>
        <w:rPr>
          <w:rFonts w:cs="FrankRuehl"/>
          <w:szCs w:val="22"/>
          <w:rtl/>
          <w:lang w:eastAsia="he-IL"/>
        </w:rPr>
        <w:t xml:space="preserve"> ומיון הכנסות המימון נטו הסתכמו הכנסות הסיעה לאחר הביקורת ב-645,377 ש"ח והוצאותיה ב-2,369,501 ש"ח. </w:t>
      </w:r>
    </w:p>
    <w:bookmarkEnd w:id="1"/>
    <w:p w:rsidR="00CF6C30">
      <w:pPr>
        <w:spacing w:after="120" w:line="230" w:lineRule="exact"/>
        <w:jc w:val="both"/>
        <w:rPr>
          <w:rFonts w:cs="FrankRuehl"/>
          <w:szCs w:val="22"/>
          <w:rtl/>
          <w:lang w:eastAsia="he-IL"/>
        </w:rPr>
      </w:pPr>
      <w:r>
        <w:rPr>
          <w:rFonts w:cs="FrankRuehl"/>
          <w:szCs w:val="22"/>
          <w:rtl/>
          <w:lang w:eastAsia="he-IL"/>
        </w:rPr>
        <w:t>הסיעה ניהלה בתקופ</w:t>
      </w:r>
      <w:r>
        <w:rPr>
          <w:rFonts w:cs="FrankRuehl" w:hint="cs"/>
          <w:szCs w:val="22"/>
          <w:rtl/>
          <w:lang w:eastAsia="he-IL"/>
        </w:rPr>
        <w:t>ות</w:t>
      </w:r>
      <w:r>
        <w:rPr>
          <w:rFonts w:cs="FrankRuehl"/>
          <w:szCs w:val="22"/>
          <w:rtl/>
          <w:lang w:eastAsia="he-IL"/>
        </w:rPr>
        <w:t xml:space="preserve"> השוטפ</w:t>
      </w:r>
      <w:r>
        <w:rPr>
          <w:rFonts w:cs="FrankRuehl" w:hint="cs"/>
          <w:szCs w:val="22"/>
          <w:rtl/>
          <w:lang w:eastAsia="he-IL"/>
        </w:rPr>
        <w:t>ו</w:t>
      </w:r>
      <w:r>
        <w:rPr>
          <w:rFonts w:cs="FrankRuehl"/>
          <w:szCs w:val="22"/>
          <w:rtl/>
          <w:lang w:eastAsia="he-IL"/>
        </w:rPr>
        <w:t xml:space="preserve">ת את מערכת חשבונותיה בהתאם להנחיות מבקר המדינה. </w:t>
      </w:r>
    </w:p>
    <w:p w:rsidR="00CF6C30">
      <w:pPr>
        <w:spacing w:after="120" w:line="230" w:lineRule="exact"/>
        <w:jc w:val="both"/>
        <w:rPr>
          <w:rFonts w:cs="FrankRuehl"/>
          <w:szCs w:val="22"/>
          <w:rtl/>
          <w:lang w:eastAsia="he-IL"/>
        </w:rPr>
      </w:pPr>
      <w:r>
        <w:rPr>
          <w:rFonts w:cs="FrankRuehl"/>
          <w:szCs w:val="22"/>
          <w:rtl/>
          <w:lang w:eastAsia="he-IL"/>
        </w:rPr>
        <w:t>הכנסות הסיעה היו בגבולות האמורים בסעיף 8 לחוק.</w:t>
      </w:r>
    </w:p>
    <w:p w:rsidR="00CF6C30">
      <w:pPr>
        <w:spacing w:after="120" w:line="230" w:lineRule="exact"/>
        <w:jc w:val="both"/>
        <w:rPr>
          <w:rFonts w:cs="FrankRuehl"/>
          <w:szCs w:val="22"/>
          <w:rtl/>
          <w:lang w:eastAsia="he-IL"/>
        </w:rPr>
      </w:pPr>
      <w:r>
        <w:rPr>
          <w:rFonts w:cs="FrankRuehl"/>
          <w:szCs w:val="22"/>
          <w:rtl/>
          <w:lang w:eastAsia="he-IL"/>
        </w:rPr>
        <w:t>תקרת ההוצאות ב-2013</w:t>
      </w:r>
      <w:r>
        <w:rPr>
          <w:rFonts w:cs="FrankRuehl" w:hint="cs"/>
          <w:szCs w:val="22"/>
          <w:rtl/>
          <w:lang w:eastAsia="he-IL"/>
        </w:rPr>
        <w:t>, המועד בו קבלה לראשונה מימון ממלכתי, הייתה</w:t>
      </w:r>
      <w:r>
        <w:rPr>
          <w:rFonts w:cs="FrankRuehl"/>
          <w:szCs w:val="22"/>
          <w:rtl/>
          <w:lang w:eastAsia="he-IL"/>
        </w:rPr>
        <w:t xml:space="preserve"> - 855,488 ש"ח. לאחר הפחתת הוצאות </w:t>
      </w:r>
      <w:r>
        <w:rPr>
          <w:rFonts w:cs="FrankRuehl" w:hint="cs"/>
          <w:szCs w:val="22"/>
          <w:rtl/>
          <w:lang w:eastAsia="he-IL"/>
        </w:rPr>
        <w:t>טרם הק</w:t>
      </w:r>
      <w:r>
        <w:rPr>
          <w:rFonts w:cs="FrankRuehl"/>
          <w:szCs w:val="22"/>
          <w:rtl/>
          <w:lang w:eastAsia="he-IL"/>
        </w:rPr>
        <w:t xml:space="preserve">מת הסיעה </w:t>
      </w:r>
      <w:r>
        <w:rPr>
          <w:rFonts w:cs="FrankRuehl" w:hint="cs"/>
          <w:szCs w:val="22"/>
          <w:rtl/>
          <w:lang w:eastAsia="he-IL"/>
        </w:rPr>
        <w:t>בסך של</w:t>
      </w:r>
      <w:r>
        <w:rPr>
          <w:rFonts w:cs="FrankRuehl"/>
          <w:szCs w:val="22"/>
          <w:rtl/>
          <w:lang w:eastAsia="he-IL"/>
        </w:rPr>
        <w:t xml:space="preserve"> 1,832,206 ש"ח, הוצאות הסיעה לצורך הבדיקה האם היו במסגרת תקרת ההוצאות </w:t>
      </w:r>
      <w:r>
        <w:rPr>
          <w:rFonts w:cs="FrankRuehl" w:hint="cs"/>
          <w:szCs w:val="22"/>
          <w:rtl/>
          <w:lang w:eastAsia="he-IL"/>
        </w:rPr>
        <w:t xml:space="preserve">הסתכמו </w:t>
      </w:r>
      <w:r w:rsidR="00BE3AF0">
        <w:rPr>
          <w:rFonts w:cs="FrankRuehl"/>
          <w:szCs w:val="22"/>
          <w:rtl/>
          <w:lang w:eastAsia="he-IL"/>
        </w:rPr>
        <w:t>ב-</w:t>
      </w:r>
      <w:r>
        <w:rPr>
          <w:rFonts w:cs="FrankRuehl"/>
          <w:szCs w:val="22"/>
          <w:rtl/>
          <w:lang w:eastAsia="he-IL"/>
        </w:rPr>
        <w:t xml:space="preserve">537,295 ש"ח. לפיכך, הוצאותיה השוטפות של הסיעה היו בגבולות האמורים בסעיף 7 לחוק. </w:t>
      </w:r>
    </w:p>
    <w:p w:rsidR="00CF6C30">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rPr>
          <w:rFonts w:cs="FrankRuehl"/>
          <w:b/>
          <w:bCs/>
          <w:szCs w:val="22"/>
          <w:rtl/>
          <w:lang w:eastAsia="he-IL"/>
        </w:rPr>
      </w:pPr>
      <w:r>
        <w:rPr>
          <w:rFonts w:cs="FrankRuehl"/>
          <w:b/>
          <w:bCs/>
          <w:szCs w:val="22"/>
          <w:rtl/>
          <w:lang w:eastAsia="he-IL"/>
        </w:rPr>
        <w:t>הסיעה עמדה בדרישות סעיף 10(ד) לחוק ולפיכך הדוח על החשבונות השוטפים של הסיעה הוא חיובי.</w:t>
      </w:r>
    </w:p>
    <w:p w:rsidR="00CF6C30">
      <w:pPr>
        <w:spacing w:after="120" w:line="230" w:lineRule="exact"/>
        <w:rPr>
          <w:sz w:val="28"/>
          <w:szCs w:val="28"/>
          <w:rtl/>
        </w:rPr>
      </w:pPr>
    </w:p>
    <w:p w:rsidR="00CF6C30">
      <w:pPr>
        <w:pStyle w:val="KOT5"/>
        <w:rPr>
          <w:rtl/>
        </w:rPr>
      </w:pPr>
      <w:r>
        <w:rPr>
          <w:rtl/>
        </w:rPr>
        <w:br w:type="page"/>
      </w:r>
      <w:r>
        <w:rPr>
          <w:rtl/>
        </w:rPr>
        <w:t>התנועה הערבית להתחדשות (תע"ל)</w:t>
      </w:r>
    </w:p>
    <w:p w:rsidR="00CF6C30" w:rsidP="00FA47AC">
      <w:pPr>
        <w:spacing w:after="120" w:line="230" w:lineRule="exact"/>
        <w:jc w:val="both"/>
        <w:rPr>
          <w:rFonts w:cs="FrankRuehl"/>
          <w:szCs w:val="22"/>
          <w:rtl/>
          <w:lang w:eastAsia="he-IL"/>
        </w:rPr>
      </w:pPr>
      <w:r>
        <w:rPr>
          <w:rFonts w:cs="FrankRuehl"/>
          <w:szCs w:val="22"/>
          <w:rtl/>
          <w:lang w:eastAsia="he-IL"/>
        </w:rPr>
        <w:t>לסיעה הי</w:t>
      </w:r>
      <w:r w:rsidR="00FA47AC">
        <w:rPr>
          <w:rFonts w:cs="FrankRuehl" w:hint="cs"/>
          <w:szCs w:val="22"/>
          <w:rtl/>
          <w:lang w:eastAsia="he-IL"/>
        </w:rPr>
        <w:t>ה</w:t>
      </w:r>
      <w:r>
        <w:rPr>
          <w:rFonts w:cs="FrankRuehl"/>
          <w:szCs w:val="22"/>
          <w:rtl/>
          <w:lang w:eastAsia="he-IL"/>
        </w:rPr>
        <w:t xml:space="preserve"> בכנסת השמונה עשרה בתקופ</w:t>
      </w:r>
      <w:r>
        <w:rPr>
          <w:rFonts w:cs="FrankRuehl" w:hint="cs"/>
          <w:szCs w:val="22"/>
          <w:rtl/>
          <w:lang w:eastAsia="he-IL"/>
        </w:rPr>
        <w:t>ות</w:t>
      </w:r>
      <w:r>
        <w:rPr>
          <w:rFonts w:cs="FrankRuehl"/>
          <w:szCs w:val="22"/>
          <w:rtl/>
          <w:lang w:eastAsia="he-IL"/>
        </w:rPr>
        <w:t xml:space="preserve"> השוטפ</w:t>
      </w:r>
      <w:r>
        <w:rPr>
          <w:rFonts w:cs="FrankRuehl" w:hint="cs"/>
          <w:szCs w:val="22"/>
          <w:rtl/>
          <w:lang w:eastAsia="he-IL"/>
        </w:rPr>
        <w:t>ו</w:t>
      </w:r>
      <w:r>
        <w:rPr>
          <w:rFonts w:cs="FrankRuehl"/>
          <w:szCs w:val="22"/>
          <w:rtl/>
          <w:lang w:eastAsia="he-IL"/>
        </w:rPr>
        <w:t>ת חבר כנסת אחד. על פי הדוח</w:t>
      </w:r>
      <w:r>
        <w:rPr>
          <w:rFonts w:cs="FrankRuehl" w:hint="cs"/>
          <w:szCs w:val="22"/>
          <w:rtl/>
          <w:lang w:eastAsia="he-IL"/>
        </w:rPr>
        <w:t>ות</w:t>
      </w:r>
      <w:r>
        <w:rPr>
          <w:rFonts w:cs="FrankRuehl"/>
          <w:szCs w:val="22"/>
          <w:rtl/>
          <w:lang w:eastAsia="he-IL"/>
        </w:rPr>
        <w:t xml:space="preserve"> הכספי</w:t>
      </w:r>
      <w:r>
        <w:rPr>
          <w:rFonts w:cs="FrankRuehl" w:hint="cs"/>
          <w:szCs w:val="22"/>
          <w:rtl/>
          <w:lang w:eastAsia="he-IL"/>
        </w:rPr>
        <w:t>ים</w:t>
      </w:r>
      <w:r>
        <w:rPr>
          <w:rFonts w:cs="FrankRuehl"/>
          <w:szCs w:val="22"/>
          <w:rtl/>
          <w:lang w:eastAsia="he-IL"/>
        </w:rPr>
        <w:t xml:space="preserve"> שלה הסתכמו הכנסותיה בתקופ</w:t>
      </w:r>
      <w:r>
        <w:rPr>
          <w:rFonts w:cs="FrankRuehl" w:hint="cs"/>
          <w:szCs w:val="22"/>
          <w:rtl/>
          <w:lang w:eastAsia="he-IL"/>
        </w:rPr>
        <w:t>ות אלה</w:t>
      </w:r>
      <w:r>
        <w:rPr>
          <w:rFonts w:cs="FrankRuehl"/>
          <w:szCs w:val="22"/>
          <w:rtl/>
          <w:lang w:eastAsia="he-IL"/>
        </w:rPr>
        <w:t xml:space="preserve"> </w:t>
      </w:r>
      <w:r w:rsidR="00BE3AF0">
        <w:rPr>
          <w:rFonts w:cs="FrankRuehl"/>
          <w:szCs w:val="22"/>
          <w:rtl/>
          <w:lang w:eastAsia="he-IL"/>
        </w:rPr>
        <w:t>ב-</w:t>
      </w:r>
      <w:r>
        <w:rPr>
          <w:rFonts w:cs="FrankRuehl"/>
          <w:szCs w:val="22"/>
          <w:rtl/>
          <w:lang w:eastAsia="he-IL"/>
        </w:rPr>
        <w:t>1,</w:t>
      </w:r>
      <w:r>
        <w:rPr>
          <w:rFonts w:cs="FrankRuehl" w:hint="cs"/>
          <w:szCs w:val="22"/>
          <w:rtl/>
          <w:lang w:eastAsia="he-IL"/>
        </w:rPr>
        <w:t>874,300</w:t>
      </w:r>
      <w:r>
        <w:rPr>
          <w:rFonts w:cs="FrankRuehl"/>
          <w:szCs w:val="22"/>
          <w:rtl/>
          <w:lang w:eastAsia="he-IL"/>
        </w:rPr>
        <w:t xml:space="preserve"> ש"ח, והוצאותיה </w:t>
      </w:r>
      <w:r w:rsidR="00BE3AF0">
        <w:rPr>
          <w:rFonts w:cs="FrankRuehl"/>
          <w:szCs w:val="22"/>
          <w:rtl/>
          <w:lang w:eastAsia="he-IL"/>
        </w:rPr>
        <w:t>ב-</w:t>
      </w:r>
      <w:r>
        <w:rPr>
          <w:rFonts w:cs="FrankRuehl"/>
          <w:szCs w:val="22"/>
          <w:rtl/>
          <w:lang w:eastAsia="he-IL"/>
        </w:rPr>
        <w:t>1,733,694 ש"ח, מזה: ב-2012 - 1,638,304 ש"ח וב-2013 - 95,390 ש"ח. הסיעה סיימה את התקופ</w:t>
      </w:r>
      <w:r>
        <w:rPr>
          <w:rFonts w:cs="FrankRuehl" w:hint="cs"/>
          <w:szCs w:val="22"/>
          <w:rtl/>
          <w:lang w:eastAsia="he-IL"/>
        </w:rPr>
        <w:t>ות</w:t>
      </w:r>
      <w:r>
        <w:rPr>
          <w:rFonts w:cs="FrankRuehl"/>
          <w:szCs w:val="22"/>
          <w:rtl/>
          <w:lang w:eastAsia="he-IL"/>
        </w:rPr>
        <w:t xml:space="preserve"> השוטפ</w:t>
      </w:r>
      <w:r>
        <w:rPr>
          <w:rFonts w:cs="FrankRuehl" w:hint="cs"/>
          <w:szCs w:val="22"/>
          <w:rtl/>
          <w:lang w:eastAsia="he-IL"/>
        </w:rPr>
        <w:t>ו</w:t>
      </w:r>
      <w:r>
        <w:rPr>
          <w:rFonts w:cs="FrankRuehl"/>
          <w:szCs w:val="22"/>
          <w:rtl/>
          <w:lang w:eastAsia="he-IL"/>
        </w:rPr>
        <w:t xml:space="preserve">ת בעודף בסך של </w:t>
      </w:r>
      <w:r>
        <w:rPr>
          <w:rFonts w:cs="FrankRuehl" w:hint="cs"/>
          <w:szCs w:val="22"/>
          <w:rtl/>
          <w:lang w:eastAsia="he-IL"/>
        </w:rPr>
        <w:t>140,606</w:t>
      </w:r>
      <w:r>
        <w:rPr>
          <w:rFonts w:cs="FrankRuehl"/>
          <w:szCs w:val="22"/>
          <w:rtl/>
          <w:lang w:eastAsia="he-IL"/>
        </w:rPr>
        <w:t xml:space="preserve"> ש"ח. לאחר העברת גירעון ממערכת הבחירות לכנסת התשע עשרה, הסתכם ה</w:t>
      </w:r>
      <w:r>
        <w:rPr>
          <w:rFonts w:cs="FrankRuehl" w:hint="cs"/>
          <w:szCs w:val="22"/>
          <w:rtl/>
          <w:lang w:eastAsia="he-IL"/>
        </w:rPr>
        <w:t xml:space="preserve">עודף </w:t>
      </w:r>
      <w:r>
        <w:rPr>
          <w:rFonts w:cs="FrankRuehl"/>
          <w:szCs w:val="22"/>
          <w:rtl/>
          <w:lang w:eastAsia="he-IL"/>
        </w:rPr>
        <w:t xml:space="preserve">הנצבר ליום 31.1.13 </w:t>
      </w:r>
      <w:r w:rsidR="00BE3AF0">
        <w:rPr>
          <w:rFonts w:cs="FrankRuehl"/>
          <w:szCs w:val="22"/>
          <w:rtl/>
          <w:lang w:eastAsia="he-IL"/>
        </w:rPr>
        <w:t>ב-</w:t>
      </w:r>
      <w:r>
        <w:rPr>
          <w:rFonts w:cs="FrankRuehl" w:hint="cs"/>
          <w:szCs w:val="22"/>
          <w:rtl/>
          <w:lang w:eastAsia="he-IL"/>
        </w:rPr>
        <w:t>478,799</w:t>
      </w:r>
      <w:r>
        <w:rPr>
          <w:rFonts w:cs="FrankRuehl"/>
          <w:szCs w:val="22"/>
          <w:rtl/>
          <w:lang w:eastAsia="he-IL"/>
        </w:rPr>
        <w:t xml:space="preserve"> ש"ח. </w:t>
      </w:r>
    </w:p>
    <w:p w:rsidR="00CF6C30">
      <w:pPr>
        <w:spacing w:after="120" w:line="230" w:lineRule="exact"/>
        <w:jc w:val="both"/>
        <w:rPr>
          <w:rFonts w:cs="FrankRuehl"/>
          <w:b/>
          <w:bCs/>
          <w:szCs w:val="22"/>
          <w:rtl/>
          <w:lang w:eastAsia="he-IL"/>
        </w:rPr>
      </w:pPr>
      <w:r>
        <w:rPr>
          <w:rFonts w:cs="FrankRuehl"/>
          <w:b/>
          <w:bCs/>
          <w:szCs w:val="22"/>
          <w:rtl/>
          <w:lang w:eastAsia="he-IL"/>
        </w:rPr>
        <w:t>להלן פירוט עיקרי הדוח הכספי עד ליום 31.1.13</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3346"/>
        <w:gridCol w:w="3345"/>
      </w:tblGrid>
      <w:tr w:rsidTr="0048552C">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3346" w:type="dxa"/>
            <w:tcBorders>
              <w:top w:val="single" w:sz="12" w:space="0" w:color="auto"/>
              <w:bottom w:val="single" w:sz="12" w:space="0" w:color="auto"/>
            </w:tcBorders>
            <w:shd w:val="pct10" w:color="auto" w:fill="auto"/>
          </w:tcPr>
          <w:p w:rsidR="0048552C">
            <w:pPr>
              <w:spacing w:before="40" w:after="40" w:line="220" w:lineRule="exact"/>
              <w:jc w:val="center"/>
              <w:rPr>
                <w:rFonts w:hAnsi="FrankRuehl" w:cs="FrankRuehl"/>
                <w:b/>
                <w:bCs/>
                <w:sz w:val="20"/>
                <w:szCs w:val="20"/>
                <w:lang w:eastAsia="he-IL"/>
              </w:rPr>
            </w:pPr>
            <w:r>
              <w:rPr>
                <w:rFonts w:hAnsi="FrankRuehl" w:cs="FrankRuehl"/>
                <w:b/>
                <w:bCs/>
                <w:sz w:val="20"/>
                <w:szCs w:val="20"/>
                <w:rtl/>
                <w:lang w:eastAsia="he-IL"/>
              </w:rPr>
              <w:t xml:space="preserve">הכנסות הסיעה </w:t>
            </w:r>
          </w:p>
        </w:tc>
        <w:tc>
          <w:tcPr>
            <w:tcW w:w="3345" w:type="dxa"/>
            <w:tcBorders>
              <w:top w:val="single" w:sz="12" w:space="0" w:color="auto"/>
              <w:bottom w:val="single" w:sz="12" w:space="0" w:color="auto"/>
            </w:tcBorders>
            <w:shd w:val="pct10" w:color="auto" w:fill="auto"/>
          </w:tcPr>
          <w:p w:rsidR="0048552C">
            <w:pPr>
              <w:spacing w:before="40" w:after="40" w:line="220" w:lineRule="exact"/>
              <w:jc w:val="center"/>
              <w:rPr>
                <w:rFonts w:hAnsi="FrankRuehl" w:cs="FrankRuehl"/>
                <w:b/>
                <w:bCs/>
                <w:sz w:val="20"/>
                <w:szCs w:val="20"/>
                <w:lang w:eastAsia="he-IL"/>
              </w:rPr>
            </w:pPr>
            <w:r>
              <w:rPr>
                <w:rFonts w:hAnsi="FrankRuehl" w:cs="FrankRuehl"/>
                <w:b/>
                <w:bCs/>
                <w:sz w:val="20"/>
                <w:szCs w:val="20"/>
                <w:rtl/>
                <w:lang w:eastAsia="he-IL"/>
              </w:rPr>
              <w:t>ש"ח</w:t>
            </w:r>
          </w:p>
        </w:tc>
      </w:tr>
      <w:tr w:rsidTr="0048552C">
        <w:tblPrEx>
          <w:tblW w:w="6691" w:type="dxa"/>
          <w:jc w:val="center"/>
          <w:tblLook w:val="01E0"/>
        </w:tblPrEx>
        <w:trPr>
          <w:jc w:val="center"/>
        </w:trPr>
        <w:tc>
          <w:tcPr>
            <w:tcW w:w="3346" w:type="dxa"/>
            <w:tcBorders>
              <w:top w:val="single" w:sz="12" w:space="0" w:color="auto"/>
            </w:tcBorders>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מימון ממלכתי</w:t>
            </w:r>
          </w:p>
        </w:tc>
        <w:tc>
          <w:tcPr>
            <w:tcW w:w="3345" w:type="dxa"/>
            <w:tcBorders>
              <w:top w:val="single" w:sz="12" w:space="0" w:color="auto"/>
            </w:tcBorders>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1,</w:t>
            </w:r>
            <w:r>
              <w:rPr>
                <w:rFonts w:hAnsi="FrankRuehl" w:cs="FrankRuehl" w:hint="cs"/>
                <w:sz w:val="20"/>
                <w:szCs w:val="20"/>
                <w:rtl/>
                <w:lang w:eastAsia="he-IL"/>
              </w:rPr>
              <w:t>735,140</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rtl/>
                <w:lang w:eastAsia="he-IL"/>
              </w:rPr>
            </w:pPr>
            <w:r>
              <w:rPr>
                <w:rFonts w:hAnsi="FrankRuehl" w:cs="FrankRuehl" w:hint="cs"/>
                <w:sz w:val="20"/>
                <w:szCs w:val="20"/>
                <w:rtl/>
                <w:lang w:eastAsia="he-IL"/>
              </w:rPr>
              <w:t xml:space="preserve">שכר עובדי הסיעה בכנסת </w:t>
            </w:r>
          </w:p>
        </w:tc>
        <w:tc>
          <w:tcPr>
            <w:tcW w:w="3345" w:type="dxa"/>
          </w:tcPr>
          <w:p w:rsidR="0048552C">
            <w:pPr>
              <w:spacing w:before="40" w:after="40" w:line="220" w:lineRule="exact"/>
              <w:rPr>
                <w:rFonts w:hAnsi="FrankRuehl" w:cs="FrankRuehl"/>
                <w:sz w:val="20"/>
                <w:szCs w:val="20"/>
                <w:rtl/>
                <w:lang w:eastAsia="he-IL"/>
              </w:rPr>
            </w:pPr>
            <w:r>
              <w:rPr>
                <w:rFonts w:hAnsi="FrankRuehl" w:cs="FrankRuehl" w:hint="cs"/>
                <w:sz w:val="20"/>
                <w:szCs w:val="20"/>
                <w:rtl/>
                <w:lang w:eastAsia="he-IL"/>
              </w:rPr>
              <w:t>82,576</w:t>
            </w:r>
          </w:p>
        </w:tc>
      </w:tr>
      <w:tr w:rsidTr="0048552C">
        <w:tblPrEx>
          <w:tblW w:w="6691" w:type="dxa"/>
          <w:jc w:val="center"/>
          <w:tblLook w:val="01E0"/>
        </w:tblPrEx>
        <w:trPr>
          <w:jc w:val="center"/>
        </w:trPr>
        <w:tc>
          <w:tcPr>
            <w:tcW w:w="3346" w:type="dxa"/>
            <w:tcBorders>
              <w:bottom w:val="single" w:sz="12" w:space="0" w:color="auto"/>
            </w:tcBorders>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אחרות</w:t>
            </w:r>
          </w:p>
        </w:tc>
        <w:tc>
          <w:tcPr>
            <w:tcW w:w="3345" w:type="dxa"/>
            <w:tcBorders>
              <w:bottom w:val="single" w:sz="12" w:space="0" w:color="auto"/>
            </w:tcBorders>
          </w:tcPr>
          <w:p w:rsidR="0048552C">
            <w:pPr>
              <w:spacing w:before="40" w:after="40" w:line="220" w:lineRule="exact"/>
              <w:rPr>
                <w:rFonts w:hAnsi="FrankRuehl" w:cs="FrankRuehl"/>
                <w:sz w:val="20"/>
                <w:szCs w:val="20"/>
                <w:lang w:eastAsia="he-IL"/>
              </w:rPr>
            </w:pPr>
            <w:r>
              <w:rPr>
                <w:rFonts w:hAnsi="FrankRuehl" w:cs="FrankRuehl" w:hint="cs"/>
                <w:sz w:val="20"/>
                <w:szCs w:val="20"/>
                <w:rtl/>
                <w:lang w:eastAsia="he-IL"/>
              </w:rPr>
              <w:t>56,584</w:t>
            </w:r>
          </w:p>
        </w:tc>
      </w:tr>
      <w:tr w:rsidTr="0048552C">
        <w:tblPrEx>
          <w:tblW w:w="6691" w:type="dxa"/>
          <w:jc w:val="center"/>
          <w:tblLook w:val="01E0"/>
        </w:tblPrEx>
        <w:trPr>
          <w:jc w:val="center"/>
        </w:trPr>
        <w:tc>
          <w:tcPr>
            <w:tcW w:w="3346" w:type="dxa"/>
            <w:tcBorders>
              <w:top w:val="single" w:sz="12" w:space="0" w:color="auto"/>
              <w:bottom w:val="single" w:sz="12" w:space="0" w:color="auto"/>
            </w:tcBorders>
            <w:shd w:val="pct10" w:color="auto" w:fill="auto"/>
          </w:tcPr>
          <w:p w:rsidR="0048552C">
            <w:pPr>
              <w:spacing w:before="40" w:after="40" w:line="220" w:lineRule="exact"/>
              <w:jc w:val="right"/>
              <w:rPr>
                <w:rFonts w:hAnsi="FrankRuehl" w:cs="FrankRuehl"/>
                <w:b/>
                <w:bCs/>
                <w:sz w:val="20"/>
                <w:szCs w:val="20"/>
                <w:lang w:eastAsia="he-IL"/>
              </w:rPr>
            </w:pPr>
            <w:r>
              <w:rPr>
                <w:rFonts w:hAnsi="FrankRuehl" w:cs="FrankRuehl"/>
                <w:b/>
                <w:bCs/>
                <w:sz w:val="20"/>
                <w:szCs w:val="20"/>
                <w:rtl/>
                <w:lang w:eastAsia="he-IL"/>
              </w:rPr>
              <w:t xml:space="preserve">סה"כ </w:t>
            </w:r>
          </w:p>
        </w:tc>
        <w:tc>
          <w:tcPr>
            <w:tcW w:w="3345" w:type="dxa"/>
            <w:tcBorders>
              <w:top w:val="single" w:sz="12" w:space="0" w:color="auto"/>
              <w:bottom w:val="single" w:sz="12" w:space="0" w:color="auto"/>
            </w:tcBorders>
            <w:shd w:val="pct10" w:color="auto" w:fill="auto"/>
          </w:tcPr>
          <w:p w:rsidR="0048552C">
            <w:pPr>
              <w:spacing w:before="40" w:after="40" w:line="220" w:lineRule="exact"/>
              <w:rPr>
                <w:rFonts w:hAnsi="FrankRuehl" w:cs="FrankRuehl"/>
                <w:b/>
                <w:bCs/>
                <w:sz w:val="20"/>
                <w:szCs w:val="20"/>
                <w:lang w:eastAsia="he-IL"/>
              </w:rPr>
            </w:pPr>
            <w:r>
              <w:rPr>
                <w:rFonts w:hAnsi="FrankRuehl" w:cs="FrankRuehl"/>
                <w:b/>
                <w:bCs/>
                <w:sz w:val="20"/>
                <w:szCs w:val="20"/>
                <w:rtl/>
                <w:lang w:eastAsia="he-IL"/>
              </w:rPr>
              <w:t>1</w:t>
            </w:r>
            <w:r>
              <w:rPr>
                <w:rFonts w:hAnsi="FrankRuehl" w:cs="FrankRuehl" w:hint="cs"/>
                <w:b/>
                <w:bCs/>
                <w:sz w:val="20"/>
                <w:szCs w:val="20"/>
                <w:rtl/>
                <w:lang w:eastAsia="he-IL"/>
              </w:rPr>
              <w:t>,874,300</w:t>
            </w:r>
          </w:p>
        </w:tc>
      </w:tr>
    </w:tbl>
    <w:p w:rsidR="00CF6C30">
      <w:pPr>
        <w:spacing w:after="120" w:line="230" w:lineRule="exact"/>
        <w:jc w:val="both"/>
        <w:rPr>
          <w:rFonts w:cs="FrankRuehl"/>
          <w:szCs w:val="22"/>
          <w:rtl/>
          <w:lang w:eastAsia="he-IL"/>
        </w:rPr>
      </w:pP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3346"/>
        <w:gridCol w:w="3345"/>
      </w:tblGrid>
      <w:tr w:rsidTr="0048552C">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3346" w:type="dxa"/>
            <w:tcBorders>
              <w:top w:val="single" w:sz="12" w:space="0" w:color="auto"/>
              <w:bottom w:val="single" w:sz="12" w:space="0" w:color="auto"/>
            </w:tcBorders>
            <w:shd w:val="pct10" w:color="auto" w:fill="auto"/>
          </w:tcPr>
          <w:p w:rsidR="0048552C">
            <w:pPr>
              <w:spacing w:before="40" w:after="40" w:line="220" w:lineRule="exact"/>
              <w:jc w:val="center"/>
              <w:rPr>
                <w:rFonts w:hAnsi="FrankRuehl" w:cs="FrankRuehl"/>
                <w:b/>
                <w:bCs/>
                <w:sz w:val="20"/>
                <w:szCs w:val="20"/>
                <w:lang w:eastAsia="he-IL"/>
              </w:rPr>
            </w:pPr>
            <w:r>
              <w:rPr>
                <w:rFonts w:hAnsi="FrankRuehl" w:cs="FrankRuehl"/>
                <w:b/>
                <w:bCs/>
                <w:sz w:val="20"/>
                <w:szCs w:val="20"/>
                <w:rtl/>
                <w:lang w:eastAsia="he-IL"/>
              </w:rPr>
              <w:t>הוצאות הסיעה</w:t>
            </w:r>
          </w:p>
        </w:tc>
        <w:tc>
          <w:tcPr>
            <w:tcW w:w="3345" w:type="dxa"/>
            <w:tcBorders>
              <w:top w:val="single" w:sz="12" w:space="0" w:color="auto"/>
              <w:bottom w:val="single" w:sz="12" w:space="0" w:color="auto"/>
            </w:tcBorders>
            <w:shd w:val="pct10" w:color="auto" w:fill="auto"/>
          </w:tcPr>
          <w:p w:rsidR="0048552C">
            <w:pPr>
              <w:spacing w:before="40" w:after="40" w:line="220" w:lineRule="exact"/>
              <w:jc w:val="center"/>
              <w:rPr>
                <w:rFonts w:hAnsi="FrankRuehl" w:cs="FrankRuehl"/>
                <w:b/>
                <w:bCs/>
                <w:sz w:val="20"/>
                <w:szCs w:val="20"/>
                <w:lang w:eastAsia="he-IL"/>
              </w:rPr>
            </w:pPr>
            <w:r>
              <w:rPr>
                <w:rFonts w:hAnsi="FrankRuehl" w:cs="FrankRuehl"/>
                <w:b/>
                <w:bCs/>
                <w:sz w:val="20"/>
                <w:szCs w:val="20"/>
                <w:rtl/>
                <w:lang w:eastAsia="he-IL"/>
              </w:rPr>
              <w:t>ש"ח</w:t>
            </w:r>
          </w:p>
        </w:tc>
      </w:tr>
      <w:tr w:rsidTr="0048552C">
        <w:tblPrEx>
          <w:tblW w:w="6691" w:type="dxa"/>
          <w:jc w:val="center"/>
          <w:tblLook w:val="01E0"/>
        </w:tblPrEx>
        <w:trPr>
          <w:jc w:val="center"/>
        </w:trPr>
        <w:tc>
          <w:tcPr>
            <w:tcW w:w="3346" w:type="dxa"/>
            <w:tcBorders>
              <w:top w:val="single" w:sz="12" w:space="0" w:color="auto"/>
            </w:tcBorders>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שכר ונלוות</w:t>
            </w:r>
          </w:p>
        </w:tc>
        <w:tc>
          <w:tcPr>
            <w:tcW w:w="3345" w:type="dxa"/>
            <w:tcBorders>
              <w:top w:val="single" w:sz="12" w:space="0" w:color="auto"/>
            </w:tcBorders>
          </w:tcPr>
          <w:p w:rsidR="0048552C">
            <w:pPr>
              <w:spacing w:before="40" w:after="40" w:line="220" w:lineRule="exact"/>
              <w:rPr>
                <w:rFonts w:hAnsi="FrankRuehl" w:cs="FrankRuehl"/>
                <w:sz w:val="20"/>
                <w:szCs w:val="20"/>
                <w:lang w:eastAsia="he-IL"/>
              </w:rPr>
            </w:pPr>
            <w:r>
              <w:rPr>
                <w:rFonts w:hAnsi="FrankRuehl" w:cs="FrankRuehl" w:hint="cs"/>
                <w:sz w:val="20"/>
                <w:szCs w:val="20"/>
                <w:rtl/>
                <w:lang w:eastAsia="he-IL"/>
              </w:rPr>
              <w:t>1,010,139</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הסברה ופרסום</w:t>
            </w:r>
          </w:p>
        </w:tc>
        <w:tc>
          <w:tcPr>
            <w:tcW w:w="3345"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130,854</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כנסים ואירועים</w:t>
            </w:r>
          </w:p>
        </w:tc>
        <w:tc>
          <w:tcPr>
            <w:tcW w:w="3345"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136,785</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 xml:space="preserve">שירותי ייעוץ </w:t>
            </w:r>
          </w:p>
        </w:tc>
        <w:tc>
          <w:tcPr>
            <w:tcW w:w="3345"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24,500</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שכ"ד ואחזקה</w:t>
            </w:r>
          </w:p>
        </w:tc>
        <w:tc>
          <w:tcPr>
            <w:tcW w:w="3345"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54,978</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תחבורה</w:t>
            </w:r>
          </w:p>
        </w:tc>
        <w:tc>
          <w:tcPr>
            <w:tcW w:w="3345"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180,589</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תקשורת</w:t>
            </w:r>
          </w:p>
        </w:tc>
        <w:tc>
          <w:tcPr>
            <w:tcW w:w="3345"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141,497</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פחת</w:t>
            </w:r>
          </w:p>
        </w:tc>
        <w:tc>
          <w:tcPr>
            <w:tcW w:w="3345"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33,594</w:t>
            </w:r>
          </w:p>
        </w:tc>
      </w:tr>
      <w:tr w:rsidTr="0048552C">
        <w:tblPrEx>
          <w:tblW w:w="6691" w:type="dxa"/>
          <w:jc w:val="center"/>
          <w:tblLook w:val="01E0"/>
        </w:tblPrEx>
        <w:trPr>
          <w:jc w:val="center"/>
        </w:trPr>
        <w:tc>
          <w:tcPr>
            <w:tcW w:w="3346" w:type="dxa"/>
            <w:tcBorders>
              <w:bottom w:val="single" w:sz="12" w:space="0" w:color="auto"/>
            </w:tcBorders>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אחרות</w:t>
            </w:r>
          </w:p>
        </w:tc>
        <w:tc>
          <w:tcPr>
            <w:tcW w:w="3345" w:type="dxa"/>
            <w:tcBorders>
              <w:bottom w:val="single" w:sz="12" w:space="0" w:color="auto"/>
            </w:tcBorders>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20,758</w:t>
            </w:r>
          </w:p>
        </w:tc>
      </w:tr>
      <w:tr w:rsidTr="0048552C">
        <w:tblPrEx>
          <w:tblW w:w="6691" w:type="dxa"/>
          <w:jc w:val="center"/>
          <w:tblLook w:val="01E0"/>
        </w:tblPrEx>
        <w:trPr>
          <w:jc w:val="center"/>
        </w:trPr>
        <w:tc>
          <w:tcPr>
            <w:tcW w:w="3346" w:type="dxa"/>
            <w:tcBorders>
              <w:top w:val="single" w:sz="12" w:space="0" w:color="auto"/>
              <w:bottom w:val="single" w:sz="12" w:space="0" w:color="auto"/>
            </w:tcBorders>
            <w:shd w:val="pct10" w:color="auto" w:fill="auto"/>
          </w:tcPr>
          <w:p w:rsidR="0048552C">
            <w:pPr>
              <w:spacing w:before="40" w:after="40" w:line="220" w:lineRule="exact"/>
              <w:jc w:val="right"/>
              <w:rPr>
                <w:rFonts w:hAnsi="FrankRuehl" w:cs="FrankRuehl"/>
                <w:b/>
                <w:bCs/>
                <w:sz w:val="20"/>
                <w:szCs w:val="20"/>
                <w:lang w:eastAsia="he-IL"/>
              </w:rPr>
            </w:pPr>
            <w:r>
              <w:rPr>
                <w:rFonts w:hAnsi="FrankRuehl" w:cs="FrankRuehl"/>
                <w:b/>
                <w:bCs/>
                <w:sz w:val="20"/>
                <w:szCs w:val="20"/>
                <w:rtl/>
                <w:lang w:eastAsia="he-IL"/>
              </w:rPr>
              <w:t>סה"כ</w:t>
            </w:r>
          </w:p>
        </w:tc>
        <w:tc>
          <w:tcPr>
            <w:tcW w:w="3345" w:type="dxa"/>
            <w:tcBorders>
              <w:top w:val="single" w:sz="12" w:space="0" w:color="auto"/>
              <w:bottom w:val="single" w:sz="12" w:space="0" w:color="auto"/>
            </w:tcBorders>
            <w:shd w:val="pct10" w:color="auto" w:fill="auto"/>
          </w:tcPr>
          <w:p w:rsidR="0048552C">
            <w:pPr>
              <w:spacing w:before="40" w:after="40" w:line="220" w:lineRule="exact"/>
              <w:rPr>
                <w:rFonts w:hAnsi="FrankRuehl" w:cs="FrankRuehl"/>
                <w:b/>
                <w:bCs/>
                <w:sz w:val="20"/>
                <w:szCs w:val="20"/>
                <w:lang w:eastAsia="he-IL"/>
              </w:rPr>
            </w:pPr>
            <w:r>
              <w:rPr>
                <w:rFonts w:hAnsi="FrankRuehl" w:cs="FrankRuehl"/>
                <w:b/>
                <w:bCs/>
                <w:sz w:val="20"/>
                <w:szCs w:val="20"/>
                <w:rtl/>
                <w:lang w:eastAsia="he-IL"/>
              </w:rPr>
              <w:t>1,733,694</w:t>
            </w:r>
          </w:p>
        </w:tc>
      </w:tr>
    </w:tbl>
    <w:p w:rsidR="00CF6C30">
      <w:pPr>
        <w:jc w:val="both"/>
        <w:rPr>
          <w:rtl/>
          <w:lang w:eastAsia="he-IL"/>
        </w:rPr>
      </w:pPr>
    </w:p>
    <w:p w:rsidR="00CF6C30">
      <w:pPr>
        <w:spacing w:after="120" w:line="230" w:lineRule="exact"/>
        <w:jc w:val="both"/>
        <w:rPr>
          <w:rFonts w:cs="FrankRuehl"/>
          <w:szCs w:val="22"/>
          <w:rtl/>
          <w:lang w:eastAsia="he-IL"/>
        </w:rPr>
      </w:pPr>
      <w:r>
        <w:rPr>
          <w:rFonts w:cs="FrankRuehl"/>
          <w:szCs w:val="22"/>
          <w:rtl/>
          <w:lang w:eastAsia="he-IL"/>
        </w:rPr>
        <w:t>הסיעה ניהלה בתקופ</w:t>
      </w:r>
      <w:r>
        <w:rPr>
          <w:rFonts w:cs="FrankRuehl" w:hint="cs"/>
          <w:szCs w:val="22"/>
          <w:rtl/>
          <w:lang w:eastAsia="he-IL"/>
        </w:rPr>
        <w:t>ות</w:t>
      </w:r>
      <w:r>
        <w:rPr>
          <w:rFonts w:cs="FrankRuehl"/>
          <w:szCs w:val="22"/>
          <w:rtl/>
          <w:lang w:eastAsia="he-IL"/>
        </w:rPr>
        <w:t xml:space="preserve"> השוטפ</w:t>
      </w:r>
      <w:r>
        <w:rPr>
          <w:rFonts w:cs="FrankRuehl" w:hint="cs"/>
          <w:szCs w:val="22"/>
          <w:rtl/>
          <w:lang w:eastAsia="he-IL"/>
        </w:rPr>
        <w:t>ו</w:t>
      </w:r>
      <w:r>
        <w:rPr>
          <w:rFonts w:cs="FrankRuehl"/>
          <w:szCs w:val="22"/>
          <w:rtl/>
          <w:lang w:eastAsia="he-IL"/>
        </w:rPr>
        <w:t xml:space="preserve">ת את מערכת חשבונותיה בהתאם להנחיות מבקר המדינה. </w:t>
      </w:r>
    </w:p>
    <w:p w:rsidR="00CF6C30">
      <w:pPr>
        <w:spacing w:after="120" w:line="230" w:lineRule="exact"/>
        <w:jc w:val="both"/>
        <w:rPr>
          <w:rFonts w:cs="FrankRuehl"/>
          <w:szCs w:val="22"/>
          <w:rtl/>
          <w:lang w:eastAsia="he-IL"/>
        </w:rPr>
      </w:pPr>
      <w:r>
        <w:rPr>
          <w:rFonts w:cs="FrankRuehl"/>
          <w:szCs w:val="22"/>
          <w:rtl/>
          <w:lang w:eastAsia="he-IL"/>
        </w:rPr>
        <w:t>הכנסות הסיעה היו בגבולות האמורים בסעיף 8 לחוק.</w:t>
      </w:r>
    </w:p>
    <w:p w:rsidR="00CF6C30">
      <w:pPr>
        <w:spacing w:after="240" w:line="230" w:lineRule="exact"/>
        <w:jc w:val="both"/>
        <w:rPr>
          <w:rFonts w:cs="FrankRuehl"/>
          <w:szCs w:val="22"/>
          <w:rtl/>
          <w:lang w:eastAsia="he-IL"/>
        </w:rPr>
      </w:pPr>
      <w:r>
        <w:rPr>
          <w:rFonts w:cs="FrankRuehl"/>
          <w:szCs w:val="22"/>
          <w:rtl/>
          <w:lang w:eastAsia="he-IL"/>
        </w:rPr>
        <w:t xml:space="preserve">תקרת ההוצאות הייתה: ב-2012 - 7,674,720 ש"ח, וב-2013 - 641,616 ש"ח. הוצאותיה השוטפות היו בגבולות האמורים בסעיף 7 לחוק. </w:t>
      </w:r>
    </w:p>
    <w:p w:rsidR="00CF6C30">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rPr>
          <w:rFonts w:cs="FrankRuehl"/>
          <w:b/>
          <w:bCs/>
          <w:szCs w:val="22"/>
          <w:rtl/>
          <w:lang w:eastAsia="he-IL"/>
        </w:rPr>
      </w:pPr>
      <w:r>
        <w:rPr>
          <w:rFonts w:cs="FrankRuehl"/>
          <w:b/>
          <w:bCs/>
          <w:szCs w:val="22"/>
          <w:rtl/>
          <w:lang w:eastAsia="he-IL"/>
        </w:rPr>
        <w:t>הסיעה עמדה בדרישות סעיף 10(ד) לחוק ולפיכך הדוח על החשבונות השוטפים של הסיעה הוא חיובי.</w:t>
      </w:r>
    </w:p>
    <w:p w:rsidR="00CF6C30">
      <w:pPr>
        <w:jc w:val="both"/>
        <w:rPr>
          <w:b/>
          <w:bCs/>
          <w:rtl/>
          <w:lang w:eastAsia="he-IL"/>
        </w:rPr>
      </w:pPr>
    </w:p>
    <w:p w:rsidR="00CF6C30">
      <w:pPr>
        <w:keepNext/>
        <w:spacing w:after="120" w:line="260" w:lineRule="exact"/>
        <w:rPr>
          <w:b/>
          <w:bCs/>
          <w:sz w:val="22"/>
          <w:szCs w:val="22"/>
          <w:rtl/>
        </w:rPr>
      </w:pPr>
      <w:r>
        <w:rPr>
          <w:b/>
          <w:bCs/>
          <w:sz w:val="22"/>
          <w:szCs w:val="22"/>
          <w:rtl/>
        </w:rPr>
        <w:br w:type="page"/>
      </w:r>
      <w:r>
        <w:rPr>
          <w:b/>
          <w:bCs/>
          <w:sz w:val="22"/>
          <w:szCs w:val="22"/>
          <w:rtl/>
        </w:rPr>
        <w:t>חד"ש - החזית הדמוקרטית לשלום ולשוויון (המפלגה הקומוניסטית הישראלית וחוגי ציבור יהודים וערבים)</w:t>
      </w:r>
    </w:p>
    <w:p w:rsidR="00CF6C30" w:rsidP="00FA47AC">
      <w:pPr>
        <w:spacing w:after="120" w:line="230" w:lineRule="exact"/>
        <w:jc w:val="both"/>
        <w:rPr>
          <w:rFonts w:cs="FrankRuehl"/>
          <w:szCs w:val="22"/>
          <w:rtl/>
          <w:lang w:eastAsia="he-IL"/>
        </w:rPr>
      </w:pPr>
      <w:r>
        <w:rPr>
          <w:rFonts w:cs="FrankRuehl"/>
          <w:szCs w:val="22"/>
          <w:rtl/>
          <w:lang w:eastAsia="he-IL"/>
        </w:rPr>
        <w:t>לסיעה היו בכנסת השמונה עשרה בתקופ</w:t>
      </w:r>
      <w:r>
        <w:rPr>
          <w:rFonts w:cs="FrankRuehl" w:hint="cs"/>
          <w:szCs w:val="22"/>
          <w:rtl/>
          <w:lang w:eastAsia="he-IL"/>
        </w:rPr>
        <w:t>ות</w:t>
      </w:r>
      <w:r>
        <w:rPr>
          <w:rFonts w:cs="FrankRuehl"/>
          <w:szCs w:val="22"/>
          <w:rtl/>
          <w:lang w:eastAsia="he-IL"/>
        </w:rPr>
        <w:t xml:space="preserve"> השוטפ</w:t>
      </w:r>
      <w:r>
        <w:rPr>
          <w:rFonts w:cs="FrankRuehl" w:hint="cs"/>
          <w:szCs w:val="22"/>
          <w:rtl/>
          <w:lang w:eastAsia="he-IL"/>
        </w:rPr>
        <w:t>ו</w:t>
      </w:r>
      <w:r>
        <w:rPr>
          <w:rFonts w:cs="FrankRuehl"/>
          <w:szCs w:val="22"/>
          <w:rtl/>
          <w:lang w:eastAsia="he-IL"/>
        </w:rPr>
        <w:t>ת 4 חברי כנסת. על פי הדוח</w:t>
      </w:r>
      <w:r>
        <w:rPr>
          <w:rFonts w:cs="FrankRuehl" w:hint="cs"/>
          <w:szCs w:val="22"/>
          <w:rtl/>
          <w:lang w:eastAsia="he-IL"/>
        </w:rPr>
        <w:t>ות</w:t>
      </w:r>
      <w:r>
        <w:rPr>
          <w:rFonts w:cs="FrankRuehl"/>
          <w:szCs w:val="22"/>
          <w:rtl/>
          <w:lang w:eastAsia="he-IL"/>
        </w:rPr>
        <w:t xml:space="preserve"> הכספי</w:t>
      </w:r>
      <w:r>
        <w:rPr>
          <w:rFonts w:cs="FrankRuehl" w:hint="cs"/>
          <w:szCs w:val="22"/>
          <w:rtl/>
          <w:lang w:eastAsia="he-IL"/>
        </w:rPr>
        <w:t>ים</w:t>
      </w:r>
      <w:r>
        <w:rPr>
          <w:rFonts w:cs="FrankRuehl"/>
          <w:szCs w:val="22"/>
          <w:rtl/>
          <w:lang w:eastAsia="he-IL"/>
        </w:rPr>
        <w:t xml:space="preserve"> שלה הסתכמו הכנסותיה בתקופ</w:t>
      </w:r>
      <w:r>
        <w:rPr>
          <w:rFonts w:cs="FrankRuehl" w:hint="cs"/>
          <w:szCs w:val="22"/>
          <w:rtl/>
          <w:lang w:eastAsia="he-IL"/>
        </w:rPr>
        <w:t xml:space="preserve">ות אלה </w:t>
      </w:r>
      <w:r w:rsidR="00BE3AF0">
        <w:rPr>
          <w:rFonts w:cs="FrankRuehl"/>
          <w:szCs w:val="22"/>
          <w:rtl/>
          <w:lang w:eastAsia="he-IL"/>
        </w:rPr>
        <w:t>ב-</w:t>
      </w:r>
      <w:r>
        <w:rPr>
          <w:rFonts w:cs="FrankRuehl"/>
          <w:szCs w:val="22"/>
          <w:rtl/>
          <w:lang w:eastAsia="he-IL"/>
        </w:rPr>
        <w:t>5,4</w:t>
      </w:r>
      <w:r>
        <w:rPr>
          <w:rFonts w:cs="FrankRuehl" w:hint="cs"/>
          <w:szCs w:val="22"/>
          <w:rtl/>
          <w:lang w:eastAsia="he-IL"/>
        </w:rPr>
        <w:t>0</w:t>
      </w:r>
      <w:r>
        <w:rPr>
          <w:rFonts w:cs="FrankRuehl"/>
          <w:szCs w:val="22"/>
          <w:rtl/>
          <w:lang w:eastAsia="he-IL"/>
        </w:rPr>
        <w:t>9,</w:t>
      </w:r>
      <w:r>
        <w:rPr>
          <w:rFonts w:cs="FrankRuehl" w:hint="cs"/>
          <w:szCs w:val="22"/>
          <w:rtl/>
          <w:lang w:eastAsia="he-IL"/>
        </w:rPr>
        <w:t>278</w:t>
      </w:r>
      <w:r>
        <w:rPr>
          <w:rFonts w:cs="FrankRuehl"/>
          <w:szCs w:val="22"/>
          <w:rtl/>
          <w:lang w:eastAsia="he-IL"/>
        </w:rPr>
        <w:t xml:space="preserve"> ש"ח, והוצאותיה </w:t>
      </w:r>
      <w:r w:rsidR="00BE3AF0">
        <w:rPr>
          <w:rFonts w:cs="FrankRuehl"/>
          <w:szCs w:val="22"/>
          <w:rtl/>
          <w:lang w:eastAsia="he-IL"/>
        </w:rPr>
        <w:t>ב-</w:t>
      </w:r>
      <w:r>
        <w:rPr>
          <w:rFonts w:cs="FrankRuehl" w:hint="cs"/>
          <w:szCs w:val="22"/>
          <w:rtl/>
          <w:lang w:eastAsia="he-IL"/>
        </w:rPr>
        <w:t>5,216,469</w:t>
      </w:r>
      <w:r w:rsidR="00FA47AC">
        <w:rPr>
          <w:rFonts w:cs="FrankRuehl"/>
          <w:szCs w:val="22"/>
          <w:rtl/>
          <w:lang w:eastAsia="he-IL"/>
        </w:rPr>
        <w:t xml:space="preserve"> ש"ח, מזה:</w:t>
      </w:r>
      <w:r w:rsidR="00FA47AC">
        <w:rPr>
          <w:rFonts w:cs="FrankRuehl" w:hint="cs"/>
          <w:szCs w:val="22"/>
          <w:rtl/>
          <w:lang w:eastAsia="he-IL"/>
        </w:rPr>
        <w:t xml:space="preserve"> </w:t>
      </w:r>
      <w:r w:rsidR="00137C82">
        <w:rPr>
          <w:rFonts w:cs="FrankRuehl" w:hint="cs"/>
          <w:szCs w:val="22"/>
          <w:rtl/>
          <w:lang w:eastAsia="he-IL"/>
        </w:rPr>
        <w:br/>
      </w:r>
      <w:r>
        <w:rPr>
          <w:rFonts w:cs="FrankRuehl"/>
          <w:szCs w:val="22"/>
          <w:rtl/>
          <w:lang w:eastAsia="he-IL"/>
        </w:rPr>
        <w:t>ב-2012 4,</w:t>
      </w:r>
      <w:r>
        <w:rPr>
          <w:rFonts w:cs="FrankRuehl" w:hint="cs"/>
          <w:szCs w:val="22"/>
          <w:rtl/>
          <w:lang w:eastAsia="he-IL"/>
        </w:rPr>
        <w:t>807,936</w:t>
      </w:r>
      <w:r>
        <w:rPr>
          <w:rFonts w:cs="FrankRuehl"/>
          <w:szCs w:val="22"/>
          <w:rtl/>
          <w:lang w:eastAsia="he-IL"/>
        </w:rPr>
        <w:t xml:space="preserve"> ש"ח וב-2013 - 408,533 ש"ח. הסיעה סיימה את התקופ</w:t>
      </w:r>
      <w:r>
        <w:rPr>
          <w:rFonts w:cs="FrankRuehl" w:hint="cs"/>
          <w:szCs w:val="22"/>
          <w:rtl/>
          <w:lang w:eastAsia="he-IL"/>
        </w:rPr>
        <w:t>ות</w:t>
      </w:r>
      <w:r>
        <w:rPr>
          <w:rFonts w:cs="FrankRuehl"/>
          <w:szCs w:val="22"/>
          <w:rtl/>
          <w:lang w:eastAsia="he-IL"/>
        </w:rPr>
        <w:t xml:space="preserve"> השוטפ</w:t>
      </w:r>
      <w:r>
        <w:rPr>
          <w:rFonts w:cs="FrankRuehl" w:hint="cs"/>
          <w:szCs w:val="22"/>
          <w:rtl/>
          <w:lang w:eastAsia="he-IL"/>
        </w:rPr>
        <w:t>ו</w:t>
      </w:r>
      <w:r>
        <w:rPr>
          <w:rFonts w:cs="FrankRuehl"/>
          <w:szCs w:val="22"/>
          <w:rtl/>
          <w:lang w:eastAsia="he-IL"/>
        </w:rPr>
        <w:t xml:space="preserve">ת בעודף בסך של 192,809 ש"ח. לאחר העברת עודף ממערכת הבחירות לכנסת התשע עשרה, הסתכם העודף הנצבר ליום 31.1.13 </w:t>
      </w:r>
      <w:r w:rsidR="00BE3AF0">
        <w:rPr>
          <w:rFonts w:cs="FrankRuehl"/>
          <w:szCs w:val="22"/>
          <w:rtl/>
          <w:lang w:eastAsia="he-IL"/>
        </w:rPr>
        <w:t>ב-</w:t>
      </w:r>
      <w:r>
        <w:rPr>
          <w:rFonts w:cs="FrankRuehl"/>
          <w:szCs w:val="22"/>
          <w:rtl/>
          <w:lang w:eastAsia="he-IL"/>
        </w:rPr>
        <w:t xml:space="preserve">1,781,582 ש"ח. </w:t>
      </w:r>
    </w:p>
    <w:p w:rsidR="00CF6C30">
      <w:pPr>
        <w:spacing w:after="120" w:line="230" w:lineRule="exact"/>
        <w:rPr>
          <w:rFonts w:cs="FrankRuehl"/>
          <w:b/>
          <w:bCs/>
          <w:szCs w:val="22"/>
          <w:rtl/>
          <w:lang w:eastAsia="he-IL"/>
        </w:rPr>
      </w:pPr>
      <w:r>
        <w:rPr>
          <w:rFonts w:cs="FrankRuehl"/>
          <w:b/>
          <w:bCs/>
          <w:szCs w:val="22"/>
          <w:rtl/>
          <w:lang w:eastAsia="he-IL"/>
        </w:rPr>
        <w:t>להלן פירוט עיקרי הדוח הכספי עד ליום 31.1.13</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3346"/>
        <w:gridCol w:w="3345"/>
      </w:tblGrid>
      <w:tr w:rsidTr="0048552C">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3346" w:type="dxa"/>
            <w:tcBorders>
              <w:top w:val="single" w:sz="12" w:space="0" w:color="auto"/>
              <w:bottom w:val="single" w:sz="12" w:space="0" w:color="auto"/>
            </w:tcBorders>
            <w:shd w:val="pct10" w:color="auto" w:fill="auto"/>
          </w:tcPr>
          <w:p w:rsidR="0048552C">
            <w:pPr>
              <w:spacing w:before="40" w:after="40" w:line="220" w:lineRule="exact"/>
              <w:jc w:val="center"/>
              <w:rPr>
                <w:rFonts w:hAnsi="FrankRuehl" w:cs="FrankRuehl"/>
                <w:b/>
                <w:bCs/>
                <w:sz w:val="20"/>
                <w:szCs w:val="20"/>
                <w:lang w:eastAsia="he-IL"/>
              </w:rPr>
            </w:pPr>
            <w:r>
              <w:rPr>
                <w:rFonts w:hAnsi="FrankRuehl" w:cs="FrankRuehl"/>
                <w:b/>
                <w:bCs/>
                <w:sz w:val="20"/>
                <w:szCs w:val="20"/>
                <w:rtl/>
                <w:lang w:eastAsia="he-IL"/>
              </w:rPr>
              <w:t xml:space="preserve">הכנסות הסיעה </w:t>
            </w:r>
          </w:p>
        </w:tc>
        <w:tc>
          <w:tcPr>
            <w:tcW w:w="3345" w:type="dxa"/>
            <w:tcBorders>
              <w:top w:val="single" w:sz="12" w:space="0" w:color="auto"/>
              <w:bottom w:val="single" w:sz="12" w:space="0" w:color="auto"/>
            </w:tcBorders>
            <w:shd w:val="pct10" w:color="auto" w:fill="auto"/>
          </w:tcPr>
          <w:p w:rsidR="0048552C">
            <w:pPr>
              <w:spacing w:before="40" w:after="40" w:line="220" w:lineRule="exact"/>
              <w:jc w:val="center"/>
              <w:rPr>
                <w:rFonts w:hAnsi="FrankRuehl" w:cs="FrankRuehl"/>
                <w:b/>
                <w:bCs/>
                <w:sz w:val="20"/>
                <w:szCs w:val="20"/>
                <w:lang w:eastAsia="he-IL"/>
              </w:rPr>
            </w:pPr>
            <w:r>
              <w:rPr>
                <w:rFonts w:hAnsi="FrankRuehl" w:cs="FrankRuehl"/>
                <w:b/>
                <w:bCs/>
                <w:sz w:val="20"/>
                <w:szCs w:val="20"/>
                <w:rtl/>
                <w:lang w:eastAsia="he-IL"/>
              </w:rPr>
              <w:t>ש"ח</w:t>
            </w:r>
          </w:p>
        </w:tc>
      </w:tr>
      <w:tr w:rsidTr="0048552C">
        <w:tblPrEx>
          <w:tblW w:w="6691" w:type="dxa"/>
          <w:jc w:val="center"/>
          <w:tblLook w:val="01E0"/>
        </w:tblPrEx>
        <w:trPr>
          <w:jc w:val="center"/>
        </w:trPr>
        <w:tc>
          <w:tcPr>
            <w:tcW w:w="3346" w:type="dxa"/>
            <w:tcBorders>
              <w:top w:val="single" w:sz="12" w:space="0" w:color="auto"/>
            </w:tcBorders>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מימון ממלכתי</w:t>
            </w:r>
          </w:p>
        </w:tc>
        <w:tc>
          <w:tcPr>
            <w:tcW w:w="3345" w:type="dxa"/>
            <w:tcBorders>
              <w:top w:val="single" w:sz="12" w:space="0" w:color="auto"/>
            </w:tcBorders>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4,</w:t>
            </w:r>
            <w:r>
              <w:rPr>
                <w:rFonts w:hAnsi="FrankRuehl" w:cs="FrankRuehl" w:hint="cs"/>
                <w:sz w:val="20"/>
                <w:szCs w:val="20"/>
                <w:rtl/>
                <w:lang w:eastAsia="he-IL"/>
              </w:rPr>
              <w:t>331,425</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rtl/>
                <w:lang w:eastAsia="he-IL"/>
              </w:rPr>
            </w:pPr>
            <w:r>
              <w:rPr>
                <w:rFonts w:hAnsi="FrankRuehl" w:cs="FrankRuehl" w:hint="cs"/>
                <w:sz w:val="20"/>
                <w:szCs w:val="20"/>
                <w:rtl/>
                <w:lang w:eastAsia="he-IL"/>
              </w:rPr>
              <w:t>שכר עובדי הסיעה בכנסת</w:t>
            </w:r>
          </w:p>
        </w:tc>
        <w:tc>
          <w:tcPr>
            <w:tcW w:w="3345" w:type="dxa"/>
          </w:tcPr>
          <w:p w:rsidR="0048552C">
            <w:pPr>
              <w:spacing w:before="40" w:after="40" w:line="220" w:lineRule="exact"/>
              <w:rPr>
                <w:rFonts w:hAnsi="FrankRuehl" w:cs="FrankRuehl"/>
                <w:sz w:val="20"/>
                <w:szCs w:val="20"/>
                <w:rtl/>
                <w:lang w:eastAsia="he-IL"/>
              </w:rPr>
            </w:pPr>
            <w:r>
              <w:rPr>
                <w:rFonts w:hAnsi="FrankRuehl" w:cs="FrankRuehl" w:hint="cs"/>
                <w:sz w:val="20"/>
                <w:szCs w:val="20"/>
                <w:rtl/>
                <w:lang w:eastAsia="he-IL"/>
              </w:rPr>
              <w:t>359,627</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הכנסות משכ"ד</w:t>
            </w:r>
          </w:p>
        </w:tc>
        <w:tc>
          <w:tcPr>
            <w:tcW w:w="3345"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511,</w:t>
            </w:r>
            <w:r>
              <w:rPr>
                <w:rFonts w:hAnsi="FrankRuehl" w:cs="FrankRuehl" w:hint="cs"/>
                <w:sz w:val="20"/>
                <w:szCs w:val="20"/>
                <w:rtl/>
                <w:lang w:eastAsia="he-IL"/>
              </w:rPr>
              <w:t>6</w:t>
            </w:r>
            <w:r>
              <w:rPr>
                <w:rFonts w:hAnsi="FrankRuehl" w:cs="FrankRuehl"/>
                <w:sz w:val="20"/>
                <w:szCs w:val="20"/>
                <w:rtl/>
                <w:lang w:eastAsia="he-IL"/>
              </w:rPr>
              <w:t>98</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 xml:space="preserve">תרומות </w:t>
            </w:r>
            <w:r>
              <w:rPr>
                <w:rFonts w:hAnsi="FrankRuehl" w:cs="FrankRuehl" w:hint="cs"/>
                <w:sz w:val="20"/>
                <w:szCs w:val="20"/>
                <w:rtl/>
                <w:lang w:eastAsia="he-IL"/>
              </w:rPr>
              <w:t>ו</w:t>
            </w:r>
            <w:r>
              <w:rPr>
                <w:rFonts w:hAnsi="FrankRuehl" w:cs="FrankRuehl"/>
                <w:sz w:val="20"/>
                <w:szCs w:val="20"/>
                <w:rtl/>
                <w:lang w:eastAsia="he-IL"/>
              </w:rPr>
              <w:t>דמי חבר</w:t>
            </w:r>
          </w:p>
        </w:tc>
        <w:tc>
          <w:tcPr>
            <w:tcW w:w="3345"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133,953</w:t>
            </w:r>
          </w:p>
        </w:tc>
      </w:tr>
      <w:tr w:rsidTr="0048552C">
        <w:tblPrEx>
          <w:tblW w:w="6691" w:type="dxa"/>
          <w:jc w:val="center"/>
          <w:tblLook w:val="01E0"/>
        </w:tblPrEx>
        <w:trPr>
          <w:jc w:val="center"/>
        </w:trPr>
        <w:tc>
          <w:tcPr>
            <w:tcW w:w="3346" w:type="dxa"/>
            <w:tcBorders>
              <w:bottom w:val="single" w:sz="12" w:space="0" w:color="auto"/>
            </w:tcBorders>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אחרות</w:t>
            </w:r>
          </w:p>
        </w:tc>
        <w:tc>
          <w:tcPr>
            <w:tcW w:w="3345" w:type="dxa"/>
            <w:tcBorders>
              <w:bottom w:val="single" w:sz="12" w:space="0" w:color="auto"/>
            </w:tcBorders>
          </w:tcPr>
          <w:p w:rsidR="0048552C" w:rsidP="00FA47AC">
            <w:pPr>
              <w:spacing w:before="40" w:after="40" w:line="220" w:lineRule="exact"/>
              <w:rPr>
                <w:rFonts w:hAnsi="FrankRuehl" w:cs="FrankRuehl"/>
                <w:sz w:val="20"/>
                <w:szCs w:val="20"/>
                <w:lang w:eastAsia="he-IL"/>
              </w:rPr>
            </w:pPr>
            <w:r>
              <w:rPr>
                <w:rFonts w:hAnsi="FrankRuehl" w:cs="FrankRuehl" w:hint="cs"/>
                <w:sz w:val="20"/>
                <w:szCs w:val="20"/>
                <w:rtl/>
                <w:lang w:eastAsia="he-IL"/>
              </w:rPr>
              <w:t>72,5</w:t>
            </w:r>
            <w:r w:rsidR="00FA47AC">
              <w:rPr>
                <w:rFonts w:hAnsi="FrankRuehl" w:cs="FrankRuehl" w:hint="cs"/>
                <w:sz w:val="20"/>
                <w:szCs w:val="20"/>
                <w:rtl/>
                <w:lang w:eastAsia="he-IL"/>
              </w:rPr>
              <w:t>7</w:t>
            </w:r>
            <w:r>
              <w:rPr>
                <w:rFonts w:hAnsi="FrankRuehl" w:cs="FrankRuehl" w:hint="cs"/>
                <w:sz w:val="20"/>
                <w:szCs w:val="20"/>
                <w:rtl/>
                <w:lang w:eastAsia="he-IL"/>
              </w:rPr>
              <w:t>5</w:t>
            </w:r>
          </w:p>
        </w:tc>
      </w:tr>
      <w:tr w:rsidTr="0048552C">
        <w:tblPrEx>
          <w:tblW w:w="6691" w:type="dxa"/>
          <w:jc w:val="center"/>
          <w:tblLook w:val="01E0"/>
        </w:tblPrEx>
        <w:trPr>
          <w:jc w:val="center"/>
        </w:trPr>
        <w:tc>
          <w:tcPr>
            <w:tcW w:w="3346" w:type="dxa"/>
            <w:tcBorders>
              <w:top w:val="single" w:sz="12" w:space="0" w:color="auto"/>
              <w:bottom w:val="single" w:sz="12" w:space="0" w:color="auto"/>
            </w:tcBorders>
            <w:shd w:val="pct10" w:color="auto" w:fill="auto"/>
          </w:tcPr>
          <w:p w:rsidR="0048552C">
            <w:pPr>
              <w:spacing w:before="40" w:after="40" w:line="220" w:lineRule="exact"/>
              <w:jc w:val="right"/>
              <w:rPr>
                <w:rFonts w:hAnsi="FrankRuehl" w:cs="FrankRuehl"/>
                <w:b/>
                <w:bCs/>
                <w:sz w:val="20"/>
                <w:szCs w:val="20"/>
                <w:lang w:eastAsia="he-IL"/>
              </w:rPr>
            </w:pPr>
            <w:r>
              <w:rPr>
                <w:rFonts w:hAnsi="FrankRuehl" w:cs="FrankRuehl"/>
                <w:b/>
                <w:bCs/>
                <w:sz w:val="20"/>
                <w:szCs w:val="20"/>
                <w:rtl/>
                <w:lang w:eastAsia="he-IL"/>
              </w:rPr>
              <w:t xml:space="preserve">סה"כ </w:t>
            </w:r>
          </w:p>
        </w:tc>
        <w:tc>
          <w:tcPr>
            <w:tcW w:w="3345" w:type="dxa"/>
            <w:tcBorders>
              <w:top w:val="single" w:sz="12" w:space="0" w:color="auto"/>
              <w:bottom w:val="single" w:sz="12" w:space="0" w:color="auto"/>
            </w:tcBorders>
            <w:shd w:val="pct10" w:color="auto" w:fill="auto"/>
          </w:tcPr>
          <w:p w:rsidR="0048552C">
            <w:pPr>
              <w:spacing w:before="40" w:after="40" w:line="220" w:lineRule="exact"/>
              <w:rPr>
                <w:rFonts w:hAnsi="FrankRuehl" w:cs="FrankRuehl"/>
                <w:b/>
                <w:bCs/>
                <w:sz w:val="20"/>
                <w:szCs w:val="20"/>
                <w:lang w:eastAsia="he-IL"/>
              </w:rPr>
            </w:pPr>
            <w:r>
              <w:rPr>
                <w:rFonts w:hAnsi="FrankRuehl" w:cs="FrankRuehl"/>
                <w:b/>
                <w:bCs/>
                <w:sz w:val="20"/>
                <w:szCs w:val="20"/>
                <w:rtl/>
                <w:lang w:eastAsia="he-IL"/>
              </w:rPr>
              <w:t>5,4</w:t>
            </w:r>
            <w:r>
              <w:rPr>
                <w:rFonts w:hAnsi="FrankRuehl" w:cs="FrankRuehl" w:hint="cs"/>
                <w:b/>
                <w:bCs/>
                <w:sz w:val="20"/>
                <w:szCs w:val="20"/>
                <w:rtl/>
                <w:lang w:eastAsia="he-IL"/>
              </w:rPr>
              <w:t>0</w:t>
            </w:r>
            <w:r>
              <w:rPr>
                <w:rFonts w:hAnsi="FrankRuehl" w:cs="FrankRuehl"/>
                <w:b/>
                <w:bCs/>
                <w:sz w:val="20"/>
                <w:szCs w:val="20"/>
                <w:rtl/>
                <w:lang w:eastAsia="he-IL"/>
              </w:rPr>
              <w:t>9,</w:t>
            </w:r>
            <w:r>
              <w:rPr>
                <w:rFonts w:hAnsi="FrankRuehl" w:cs="FrankRuehl" w:hint="cs"/>
                <w:b/>
                <w:bCs/>
                <w:sz w:val="20"/>
                <w:szCs w:val="20"/>
                <w:rtl/>
                <w:lang w:eastAsia="he-IL"/>
              </w:rPr>
              <w:t>278</w:t>
            </w:r>
          </w:p>
        </w:tc>
      </w:tr>
    </w:tbl>
    <w:p w:rsidR="00CF6C30">
      <w:pPr>
        <w:jc w:val="center"/>
        <w:rPr>
          <w:rFonts w:cs="FrankRuehl"/>
          <w:b/>
          <w:bCs/>
          <w:szCs w:val="22"/>
          <w:rtl/>
          <w:lang w:eastAsia="he-IL"/>
        </w:rPr>
      </w:pP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3346"/>
        <w:gridCol w:w="3345"/>
      </w:tblGrid>
      <w:tr w:rsidTr="0048552C">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3346" w:type="dxa"/>
            <w:tcBorders>
              <w:top w:val="single" w:sz="12" w:space="0" w:color="auto"/>
              <w:bottom w:val="single" w:sz="12" w:space="0" w:color="auto"/>
            </w:tcBorders>
            <w:shd w:val="pct10" w:color="auto" w:fill="auto"/>
          </w:tcPr>
          <w:p w:rsidR="0048552C">
            <w:pPr>
              <w:spacing w:before="40" w:after="40" w:line="220" w:lineRule="exact"/>
              <w:jc w:val="center"/>
              <w:rPr>
                <w:rFonts w:hAnsi="FrankRuehl" w:cs="FrankRuehl"/>
                <w:b/>
                <w:bCs/>
                <w:sz w:val="20"/>
                <w:szCs w:val="20"/>
                <w:lang w:eastAsia="he-IL"/>
              </w:rPr>
            </w:pPr>
            <w:r>
              <w:rPr>
                <w:rFonts w:hAnsi="FrankRuehl" w:cs="FrankRuehl"/>
                <w:b/>
                <w:bCs/>
                <w:sz w:val="20"/>
                <w:szCs w:val="20"/>
                <w:rtl/>
                <w:lang w:eastAsia="he-IL"/>
              </w:rPr>
              <w:t>הוצאות הסיעה</w:t>
            </w:r>
          </w:p>
        </w:tc>
        <w:tc>
          <w:tcPr>
            <w:tcW w:w="3345" w:type="dxa"/>
            <w:tcBorders>
              <w:top w:val="single" w:sz="12" w:space="0" w:color="auto"/>
              <w:bottom w:val="single" w:sz="12" w:space="0" w:color="auto"/>
            </w:tcBorders>
            <w:shd w:val="pct10" w:color="auto" w:fill="auto"/>
          </w:tcPr>
          <w:p w:rsidR="0048552C">
            <w:pPr>
              <w:spacing w:before="40" w:after="40" w:line="220" w:lineRule="exact"/>
              <w:jc w:val="center"/>
              <w:rPr>
                <w:rFonts w:hAnsi="FrankRuehl" w:cs="FrankRuehl"/>
                <w:b/>
                <w:bCs/>
                <w:sz w:val="20"/>
                <w:szCs w:val="20"/>
                <w:lang w:eastAsia="he-IL"/>
              </w:rPr>
            </w:pPr>
            <w:r>
              <w:rPr>
                <w:rFonts w:hAnsi="FrankRuehl" w:cs="FrankRuehl"/>
                <w:b/>
                <w:bCs/>
                <w:sz w:val="20"/>
                <w:szCs w:val="20"/>
                <w:rtl/>
                <w:lang w:eastAsia="he-IL"/>
              </w:rPr>
              <w:t>ש"ח</w:t>
            </w:r>
          </w:p>
        </w:tc>
      </w:tr>
      <w:tr w:rsidTr="0048552C">
        <w:tblPrEx>
          <w:tblW w:w="6691" w:type="dxa"/>
          <w:jc w:val="center"/>
          <w:tblLook w:val="01E0"/>
        </w:tblPrEx>
        <w:trPr>
          <w:jc w:val="center"/>
        </w:trPr>
        <w:tc>
          <w:tcPr>
            <w:tcW w:w="3346" w:type="dxa"/>
            <w:tcBorders>
              <w:top w:val="single" w:sz="12" w:space="0" w:color="auto"/>
            </w:tcBorders>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שכר ונלוות</w:t>
            </w:r>
          </w:p>
        </w:tc>
        <w:tc>
          <w:tcPr>
            <w:tcW w:w="3345" w:type="dxa"/>
            <w:tcBorders>
              <w:top w:val="single" w:sz="12" w:space="0" w:color="auto"/>
            </w:tcBorders>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2,719,599</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כנסים</w:t>
            </w:r>
          </w:p>
        </w:tc>
        <w:tc>
          <w:tcPr>
            <w:tcW w:w="3345"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386,994</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הסברה ופרסום</w:t>
            </w:r>
          </w:p>
        </w:tc>
        <w:tc>
          <w:tcPr>
            <w:tcW w:w="3345"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556,304</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 xml:space="preserve">שירותי ייעוץ </w:t>
            </w:r>
          </w:p>
        </w:tc>
        <w:tc>
          <w:tcPr>
            <w:tcW w:w="3345"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217,819</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שכ"ד ואחזקה</w:t>
            </w:r>
          </w:p>
        </w:tc>
        <w:tc>
          <w:tcPr>
            <w:tcW w:w="3345"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620,426</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משרדיות וכללי</w:t>
            </w:r>
          </w:p>
        </w:tc>
        <w:tc>
          <w:tcPr>
            <w:tcW w:w="3345"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57,209</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תחבורה</w:t>
            </w:r>
          </w:p>
        </w:tc>
        <w:tc>
          <w:tcPr>
            <w:tcW w:w="3345"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177,616</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תקשורת</w:t>
            </w:r>
          </w:p>
        </w:tc>
        <w:tc>
          <w:tcPr>
            <w:tcW w:w="3345"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130,594</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פחת</w:t>
            </w:r>
          </w:p>
        </w:tc>
        <w:tc>
          <w:tcPr>
            <w:tcW w:w="3345" w:type="dxa"/>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58,752</w:t>
            </w:r>
          </w:p>
        </w:tc>
      </w:tr>
      <w:tr w:rsidTr="0048552C">
        <w:tblPrEx>
          <w:tblW w:w="6691" w:type="dxa"/>
          <w:jc w:val="center"/>
          <w:tblLook w:val="01E0"/>
        </w:tblPrEx>
        <w:trPr>
          <w:jc w:val="center"/>
        </w:trPr>
        <w:tc>
          <w:tcPr>
            <w:tcW w:w="3346" w:type="dxa"/>
          </w:tcPr>
          <w:p w:rsidR="0048552C">
            <w:pPr>
              <w:spacing w:before="40" w:after="40" w:line="220" w:lineRule="exact"/>
              <w:rPr>
                <w:rFonts w:hAnsi="FrankRuehl" w:cs="FrankRuehl"/>
                <w:sz w:val="20"/>
                <w:szCs w:val="20"/>
                <w:rtl/>
                <w:lang w:eastAsia="he-IL"/>
              </w:rPr>
            </w:pPr>
            <w:r>
              <w:rPr>
                <w:rFonts w:hAnsi="FrankRuehl" w:cs="FrankRuehl" w:hint="cs"/>
                <w:sz w:val="20"/>
                <w:szCs w:val="20"/>
                <w:rtl/>
                <w:lang w:eastAsia="he-IL"/>
              </w:rPr>
              <w:t>אחרות</w:t>
            </w:r>
          </w:p>
        </w:tc>
        <w:tc>
          <w:tcPr>
            <w:tcW w:w="3345" w:type="dxa"/>
          </w:tcPr>
          <w:p w:rsidR="0048552C">
            <w:pPr>
              <w:spacing w:before="40" w:after="40" w:line="220" w:lineRule="exact"/>
              <w:rPr>
                <w:rFonts w:hAnsi="FrankRuehl" w:cs="FrankRuehl"/>
                <w:sz w:val="20"/>
                <w:szCs w:val="20"/>
                <w:rtl/>
                <w:lang w:eastAsia="he-IL"/>
              </w:rPr>
            </w:pPr>
            <w:r>
              <w:rPr>
                <w:rFonts w:hAnsi="FrankRuehl" w:cs="FrankRuehl" w:hint="cs"/>
                <w:sz w:val="20"/>
                <w:szCs w:val="20"/>
                <w:rtl/>
                <w:lang w:eastAsia="he-IL"/>
              </w:rPr>
              <w:t>60,305</w:t>
            </w:r>
          </w:p>
        </w:tc>
      </w:tr>
      <w:tr w:rsidTr="0048552C">
        <w:tblPrEx>
          <w:tblW w:w="6691" w:type="dxa"/>
          <w:jc w:val="center"/>
          <w:tblLook w:val="01E0"/>
        </w:tblPrEx>
        <w:trPr>
          <w:jc w:val="center"/>
        </w:trPr>
        <w:tc>
          <w:tcPr>
            <w:tcW w:w="3346" w:type="dxa"/>
            <w:tcBorders>
              <w:bottom w:val="single" w:sz="12" w:space="0" w:color="auto"/>
            </w:tcBorders>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הוצאות מימון</w:t>
            </w:r>
          </w:p>
        </w:tc>
        <w:tc>
          <w:tcPr>
            <w:tcW w:w="3345" w:type="dxa"/>
            <w:tcBorders>
              <w:bottom w:val="single" w:sz="12" w:space="0" w:color="auto"/>
            </w:tcBorders>
          </w:tcPr>
          <w:p w:rsidR="0048552C">
            <w:pPr>
              <w:spacing w:before="40" w:after="40" w:line="220" w:lineRule="exact"/>
              <w:rPr>
                <w:rFonts w:hAnsi="FrankRuehl" w:cs="FrankRuehl"/>
                <w:sz w:val="20"/>
                <w:szCs w:val="20"/>
                <w:lang w:eastAsia="he-IL"/>
              </w:rPr>
            </w:pPr>
            <w:r>
              <w:rPr>
                <w:rFonts w:hAnsi="FrankRuehl" w:cs="FrankRuehl"/>
                <w:sz w:val="20"/>
                <w:szCs w:val="20"/>
                <w:rtl/>
                <w:lang w:eastAsia="he-IL"/>
              </w:rPr>
              <w:t>230,851</w:t>
            </w:r>
          </w:p>
        </w:tc>
      </w:tr>
      <w:tr w:rsidTr="0048552C">
        <w:tblPrEx>
          <w:tblW w:w="6691" w:type="dxa"/>
          <w:jc w:val="center"/>
          <w:tblLook w:val="01E0"/>
        </w:tblPrEx>
        <w:trPr>
          <w:jc w:val="center"/>
        </w:trPr>
        <w:tc>
          <w:tcPr>
            <w:tcW w:w="3346" w:type="dxa"/>
            <w:tcBorders>
              <w:top w:val="single" w:sz="12" w:space="0" w:color="auto"/>
              <w:bottom w:val="single" w:sz="12" w:space="0" w:color="auto"/>
            </w:tcBorders>
            <w:shd w:val="pct10" w:color="auto" w:fill="auto"/>
          </w:tcPr>
          <w:p w:rsidR="0048552C">
            <w:pPr>
              <w:spacing w:before="40" w:after="40" w:line="220" w:lineRule="exact"/>
              <w:jc w:val="right"/>
              <w:rPr>
                <w:rFonts w:hAnsi="FrankRuehl" w:cs="FrankRuehl"/>
                <w:b/>
                <w:bCs/>
                <w:sz w:val="20"/>
                <w:szCs w:val="20"/>
                <w:lang w:eastAsia="he-IL"/>
              </w:rPr>
            </w:pPr>
            <w:r>
              <w:rPr>
                <w:rFonts w:hAnsi="FrankRuehl" w:cs="FrankRuehl"/>
                <w:b/>
                <w:bCs/>
                <w:sz w:val="20"/>
                <w:szCs w:val="20"/>
                <w:rtl/>
                <w:lang w:eastAsia="he-IL"/>
              </w:rPr>
              <w:t>סה"כ</w:t>
            </w:r>
          </w:p>
        </w:tc>
        <w:tc>
          <w:tcPr>
            <w:tcW w:w="3345" w:type="dxa"/>
            <w:tcBorders>
              <w:top w:val="single" w:sz="12" w:space="0" w:color="auto"/>
              <w:bottom w:val="single" w:sz="12" w:space="0" w:color="auto"/>
            </w:tcBorders>
            <w:shd w:val="pct10" w:color="auto" w:fill="auto"/>
          </w:tcPr>
          <w:p w:rsidR="0048552C">
            <w:pPr>
              <w:spacing w:before="40" w:after="40" w:line="220" w:lineRule="exact"/>
              <w:rPr>
                <w:rFonts w:hAnsi="FrankRuehl" w:cs="FrankRuehl"/>
                <w:b/>
                <w:bCs/>
                <w:sz w:val="20"/>
                <w:szCs w:val="20"/>
                <w:lang w:eastAsia="he-IL"/>
              </w:rPr>
            </w:pPr>
            <w:r>
              <w:rPr>
                <w:rFonts w:hAnsi="FrankRuehl" w:cs="FrankRuehl" w:hint="cs"/>
                <w:b/>
                <w:bCs/>
                <w:sz w:val="20"/>
                <w:szCs w:val="20"/>
                <w:rtl/>
                <w:lang w:eastAsia="he-IL"/>
              </w:rPr>
              <w:t>5,216,469</w:t>
            </w:r>
          </w:p>
        </w:tc>
      </w:tr>
    </w:tbl>
    <w:p w:rsidR="00CF6C30">
      <w:pPr>
        <w:spacing w:after="120" w:line="230" w:lineRule="exact"/>
        <w:jc w:val="both"/>
        <w:rPr>
          <w:rFonts w:cs="FrankRuehl"/>
          <w:szCs w:val="22"/>
          <w:rtl/>
          <w:lang w:eastAsia="he-IL"/>
        </w:rPr>
      </w:pPr>
    </w:p>
    <w:p w:rsidR="00CF6C30">
      <w:pPr>
        <w:spacing w:after="120" w:line="230" w:lineRule="exact"/>
        <w:jc w:val="both"/>
        <w:rPr>
          <w:rFonts w:cs="FrankRuehl"/>
          <w:szCs w:val="22"/>
          <w:rtl/>
          <w:lang w:eastAsia="he-IL"/>
        </w:rPr>
      </w:pPr>
      <w:r>
        <w:rPr>
          <w:rFonts w:cs="FrankRuehl"/>
          <w:szCs w:val="22"/>
          <w:rtl/>
          <w:lang w:eastAsia="he-IL"/>
        </w:rPr>
        <w:t>הסיעה ניהלה בתקופ</w:t>
      </w:r>
      <w:r>
        <w:rPr>
          <w:rFonts w:cs="FrankRuehl" w:hint="cs"/>
          <w:szCs w:val="22"/>
          <w:rtl/>
          <w:lang w:eastAsia="he-IL"/>
        </w:rPr>
        <w:t>ות</w:t>
      </w:r>
      <w:r>
        <w:rPr>
          <w:rFonts w:cs="FrankRuehl"/>
          <w:szCs w:val="22"/>
          <w:rtl/>
          <w:lang w:eastAsia="he-IL"/>
        </w:rPr>
        <w:t xml:space="preserve"> השוטפ</w:t>
      </w:r>
      <w:r>
        <w:rPr>
          <w:rFonts w:cs="FrankRuehl" w:hint="cs"/>
          <w:szCs w:val="22"/>
          <w:rtl/>
          <w:lang w:eastAsia="he-IL"/>
        </w:rPr>
        <w:t>ו</w:t>
      </w:r>
      <w:r>
        <w:rPr>
          <w:rFonts w:cs="FrankRuehl"/>
          <w:szCs w:val="22"/>
          <w:rtl/>
          <w:lang w:eastAsia="he-IL"/>
        </w:rPr>
        <w:t xml:space="preserve">ת את מערכת חשבונותיה בהתאם להנחיות מבקר המדינה. </w:t>
      </w:r>
    </w:p>
    <w:p w:rsidR="00CF6C30">
      <w:pPr>
        <w:spacing w:after="120" w:line="230" w:lineRule="exact"/>
        <w:jc w:val="both"/>
        <w:rPr>
          <w:rFonts w:cs="FrankRuehl"/>
          <w:szCs w:val="22"/>
          <w:rtl/>
          <w:lang w:eastAsia="he-IL"/>
        </w:rPr>
      </w:pPr>
      <w:r>
        <w:rPr>
          <w:rFonts w:cs="FrankRuehl"/>
          <w:szCs w:val="22"/>
          <w:rtl/>
          <w:lang w:eastAsia="he-IL"/>
        </w:rPr>
        <w:t>הכנסות הסיעה היו בגבולות האמורים בסעיף 8 לחוק.</w:t>
      </w:r>
    </w:p>
    <w:p w:rsidR="00CF6C30">
      <w:pPr>
        <w:pStyle w:val="BodyText"/>
        <w:spacing w:before="0" w:after="240"/>
        <w:rPr>
          <w:sz w:val="24"/>
          <w:rtl/>
          <w:lang w:eastAsia="he-IL"/>
        </w:rPr>
      </w:pPr>
      <w:r>
        <w:rPr>
          <w:sz w:val="24"/>
          <w:rtl/>
          <w:lang w:eastAsia="he-IL"/>
        </w:rPr>
        <w:t xml:space="preserve">תקרת ההוצאות הייתה: ב-2012 - 7,674,720 ש"ח, וב-2013 - 641,616 ש"ח. הוצאותיה השוטפות היו בגבולות האמורים בסעיף 7 לחוק. </w:t>
      </w:r>
    </w:p>
    <w:p w:rsidR="00CF6C30">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rPr>
          <w:rFonts w:cs="FrankRuehl"/>
          <w:b/>
          <w:bCs/>
          <w:szCs w:val="22"/>
          <w:rtl/>
          <w:lang w:eastAsia="he-IL"/>
        </w:rPr>
      </w:pPr>
      <w:r>
        <w:rPr>
          <w:rFonts w:cs="FrankRuehl"/>
          <w:b/>
          <w:bCs/>
          <w:szCs w:val="22"/>
          <w:rtl/>
          <w:lang w:eastAsia="he-IL"/>
        </w:rPr>
        <w:t>הסיעה עמדה בדרישות סעיף 10(ד) לחוק ולפיכך הדוח על החשבונות השוטפים של הסיעה הוא חיובי.</w:t>
      </w:r>
    </w:p>
    <w:p w:rsidR="00CF6C30">
      <w:pPr>
        <w:spacing w:after="120" w:line="230" w:lineRule="exact"/>
        <w:rPr>
          <w:b/>
          <w:bCs/>
          <w:szCs w:val="22"/>
          <w:rtl/>
        </w:rPr>
      </w:pPr>
    </w:p>
    <w:p w:rsidR="00CF6C30">
      <w:pPr>
        <w:spacing w:after="120" w:line="230" w:lineRule="exact"/>
        <w:rPr>
          <w:b/>
          <w:bCs/>
          <w:szCs w:val="22"/>
          <w:rtl/>
        </w:rPr>
      </w:pPr>
    </w:p>
    <w:p w:rsidR="00CF6C30">
      <w:pPr>
        <w:spacing w:after="120" w:line="230" w:lineRule="exact"/>
        <w:jc w:val="both"/>
        <w:rPr>
          <w:rFonts w:cs="FrankRuehl"/>
          <w:szCs w:val="22"/>
          <w:rtl/>
        </w:rPr>
      </w:pPr>
    </w:p>
    <w:p w:rsidR="00CF6C30">
      <w:pPr>
        <w:keepNext/>
        <w:spacing w:after="120" w:line="260" w:lineRule="exact"/>
        <w:rPr>
          <w:b/>
          <w:bCs/>
          <w:sz w:val="22"/>
          <w:szCs w:val="22"/>
          <w:rtl/>
        </w:rPr>
      </w:pPr>
      <w:r>
        <w:rPr>
          <w:b/>
          <w:bCs/>
          <w:sz w:val="22"/>
          <w:szCs w:val="22"/>
          <w:rtl/>
        </w:rPr>
        <w:br w:type="page"/>
      </w:r>
      <w:r>
        <w:rPr>
          <w:b/>
          <w:bCs/>
          <w:sz w:val="22"/>
          <w:szCs w:val="22"/>
          <w:rtl/>
        </w:rPr>
        <w:t xml:space="preserve">ישראל ביתנו </w:t>
      </w:r>
    </w:p>
    <w:p w:rsidR="00CF6C30">
      <w:pPr>
        <w:spacing w:after="120" w:line="230" w:lineRule="exact"/>
        <w:jc w:val="both"/>
        <w:rPr>
          <w:rFonts w:cs="FrankRuehl"/>
          <w:szCs w:val="22"/>
          <w:rtl/>
          <w:lang w:eastAsia="he-IL"/>
        </w:rPr>
      </w:pPr>
      <w:r>
        <w:rPr>
          <w:rFonts w:cs="FrankRuehl"/>
          <w:szCs w:val="22"/>
          <w:rtl/>
          <w:lang w:eastAsia="he-IL"/>
        </w:rPr>
        <w:t>לסיעה היו בכנסת השמונה עשרה בתקופ</w:t>
      </w:r>
      <w:r>
        <w:rPr>
          <w:rFonts w:cs="FrankRuehl" w:hint="cs"/>
          <w:szCs w:val="22"/>
          <w:rtl/>
          <w:lang w:eastAsia="he-IL"/>
        </w:rPr>
        <w:t xml:space="preserve">ות </w:t>
      </w:r>
      <w:r>
        <w:rPr>
          <w:rFonts w:cs="FrankRuehl"/>
          <w:szCs w:val="22"/>
          <w:rtl/>
          <w:lang w:eastAsia="he-IL"/>
        </w:rPr>
        <w:t>השוטפ</w:t>
      </w:r>
      <w:r>
        <w:rPr>
          <w:rFonts w:cs="FrankRuehl" w:hint="cs"/>
          <w:szCs w:val="22"/>
          <w:rtl/>
          <w:lang w:eastAsia="he-IL"/>
        </w:rPr>
        <w:t>ו</w:t>
      </w:r>
      <w:r>
        <w:rPr>
          <w:rFonts w:cs="FrankRuehl"/>
          <w:szCs w:val="22"/>
          <w:rtl/>
          <w:lang w:eastAsia="he-IL"/>
        </w:rPr>
        <w:t>ת 15 חברי כנסת. על פי הדוח</w:t>
      </w:r>
      <w:r>
        <w:rPr>
          <w:rFonts w:cs="FrankRuehl" w:hint="cs"/>
          <w:szCs w:val="22"/>
          <w:rtl/>
          <w:lang w:eastAsia="he-IL"/>
        </w:rPr>
        <w:t>ות הכספיים</w:t>
      </w:r>
      <w:r>
        <w:rPr>
          <w:rFonts w:cs="FrankRuehl"/>
          <w:szCs w:val="22"/>
          <w:rtl/>
          <w:lang w:eastAsia="he-IL"/>
        </w:rPr>
        <w:t xml:space="preserve"> של הסיעה הסתכמו הכנסותיה בתקופ</w:t>
      </w:r>
      <w:r>
        <w:rPr>
          <w:rFonts w:cs="FrankRuehl" w:hint="cs"/>
          <w:szCs w:val="22"/>
          <w:rtl/>
          <w:lang w:eastAsia="he-IL"/>
        </w:rPr>
        <w:t xml:space="preserve">ות אלה </w:t>
      </w:r>
      <w:r w:rsidR="00BE3AF0">
        <w:rPr>
          <w:rFonts w:cs="FrankRuehl"/>
          <w:szCs w:val="22"/>
          <w:rtl/>
          <w:lang w:eastAsia="he-IL"/>
        </w:rPr>
        <w:t>ב-</w:t>
      </w:r>
      <w:r>
        <w:rPr>
          <w:rFonts w:cs="FrankRuehl"/>
          <w:szCs w:val="22"/>
          <w:rtl/>
          <w:lang w:eastAsia="he-IL"/>
        </w:rPr>
        <w:t xml:space="preserve">14,783,973 ש"ח, והוצאותיה </w:t>
      </w:r>
      <w:r w:rsidR="00BE3AF0">
        <w:rPr>
          <w:rFonts w:cs="FrankRuehl"/>
          <w:szCs w:val="22"/>
          <w:rtl/>
          <w:lang w:eastAsia="he-IL"/>
        </w:rPr>
        <w:t>ב-</w:t>
      </w:r>
      <w:r>
        <w:rPr>
          <w:rFonts w:cs="FrankRuehl"/>
          <w:szCs w:val="22"/>
          <w:rtl/>
          <w:lang w:eastAsia="he-IL"/>
        </w:rPr>
        <w:t>8,799,513 ש"ח, מזה: ב-2012 - 8,632,768 ש"ח וב-2013 - 166,745 ש"ח. הסיעה סיימה את התקופ</w:t>
      </w:r>
      <w:r>
        <w:rPr>
          <w:rFonts w:cs="FrankRuehl" w:hint="cs"/>
          <w:szCs w:val="22"/>
          <w:rtl/>
          <w:lang w:eastAsia="he-IL"/>
        </w:rPr>
        <w:t>ות</w:t>
      </w:r>
      <w:r>
        <w:rPr>
          <w:rFonts w:cs="FrankRuehl"/>
          <w:szCs w:val="22"/>
          <w:rtl/>
          <w:lang w:eastAsia="he-IL"/>
        </w:rPr>
        <w:t xml:space="preserve"> השוטפ</w:t>
      </w:r>
      <w:r>
        <w:rPr>
          <w:rFonts w:cs="FrankRuehl" w:hint="cs"/>
          <w:szCs w:val="22"/>
          <w:rtl/>
          <w:lang w:eastAsia="he-IL"/>
        </w:rPr>
        <w:t>ו</w:t>
      </w:r>
      <w:r>
        <w:rPr>
          <w:rFonts w:cs="FrankRuehl"/>
          <w:szCs w:val="22"/>
          <w:rtl/>
          <w:lang w:eastAsia="he-IL"/>
        </w:rPr>
        <w:t xml:space="preserve">ת בעודף בסך של 5,984,460 ש"ח. לאחר העברת גירעון ממערכת הבחירות לכנסת התשע עשרה, הסתכם העודף הנצבר ליום 31.1.13 </w:t>
      </w:r>
      <w:r w:rsidR="00BE3AF0">
        <w:rPr>
          <w:rFonts w:cs="FrankRuehl"/>
          <w:szCs w:val="22"/>
          <w:rtl/>
          <w:lang w:eastAsia="he-IL"/>
        </w:rPr>
        <w:t>ב-</w:t>
      </w:r>
      <w:r>
        <w:rPr>
          <w:rFonts w:cs="FrankRuehl"/>
          <w:szCs w:val="22"/>
          <w:rtl/>
          <w:lang w:eastAsia="he-IL"/>
        </w:rPr>
        <w:t xml:space="preserve">4,683,947 ש"ח. </w:t>
      </w:r>
    </w:p>
    <w:p w:rsidR="00CF6C30">
      <w:pPr>
        <w:spacing w:after="120" w:line="230" w:lineRule="exact"/>
        <w:jc w:val="both"/>
        <w:rPr>
          <w:rFonts w:cs="FrankRuehl"/>
          <w:b/>
          <w:bCs/>
          <w:szCs w:val="22"/>
          <w:rtl/>
          <w:lang w:eastAsia="he-IL"/>
        </w:rPr>
      </w:pPr>
      <w:r>
        <w:rPr>
          <w:rFonts w:cs="FrankRuehl"/>
          <w:b/>
          <w:bCs/>
          <w:szCs w:val="22"/>
          <w:rtl/>
          <w:lang w:eastAsia="he-IL"/>
        </w:rPr>
        <w:t>להלן פירוט עיקרי הדוח הכספי עד ליום 31.1.13</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3346"/>
        <w:gridCol w:w="3345"/>
      </w:tblGrid>
      <w:tr w:rsidTr="0048552C">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3346" w:type="dxa"/>
            <w:tcBorders>
              <w:top w:val="single" w:sz="12" w:space="0" w:color="auto"/>
              <w:bottom w:val="single" w:sz="12" w:space="0" w:color="auto"/>
            </w:tcBorders>
            <w:shd w:val="pct10" w:color="auto" w:fill="auto"/>
          </w:tcPr>
          <w:p w:rsidR="0048552C">
            <w:pPr>
              <w:spacing w:before="20" w:after="20" w:line="220" w:lineRule="exact"/>
              <w:jc w:val="center"/>
              <w:rPr>
                <w:rFonts w:hAnsi="FrankRuehl" w:cs="FrankRuehl"/>
                <w:b/>
                <w:bCs/>
                <w:sz w:val="20"/>
                <w:szCs w:val="20"/>
                <w:lang w:eastAsia="he-IL"/>
              </w:rPr>
            </w:pPr>
            <w:r>
              <w:rPr>
                <w:rFonts w:hAnsi="FrankRuehl" w:cs="FrankRuehl"/>
                <w:b/>
                <w:bCs/>
                <w:sz w:val="20"/>
                <w:szCs w:val="20"/>
                <w:rtl/>
                <w:lang w:eastAsia="he-IL"/>
              </w:rPr>
              <w:t xml:space="preserve">הכנסות הסיעה </w:t>
            </w:r>
          </w:p>
        </w:tc>
        <w:tc>
          <w:tcPr>
            <w:tcW w:w="3345" w:type="dxa"/>
            <w:tcBorders>
              <w:top w:val="single" w:sz="12" w:space="0" w:color="auto"/>
              <w:bottom w:val="single" w:sz="12" w:space="0" w:color="auto"/>
            </w:tcBorders>
            <w:shd w:val="pct10" w:color="auto" w:fill="auto"/>
          </w:tcPr>
          <w:p w:rsidR="0048552C">
            <w:pPr>
              <w:spacing w:before="20" w:after="20" w:line="220" w:lineRule="exact"/>
              <w:jc w:val="center"/>
              <w:rPr>
                <w:rFonts w:hAnsi="FrankRuehl" w:cs="FrankRuehl"/>
                <w:b/>
                <w:bCs/>
                <w:sz w:val="20"/>
                <w:szCs w:val="20"/>
                <w:lang w:eastAsia="he-IL"/>
              </w:rPr>
            </w:pPr>
            <w:r>
              <w:rPr>
                <w:rFonts w:hAnsi="FrankRuehl" w:cs="FrankRuehl"/>
                <w:b/>
                <w:bCs/>
                <w:sz w:val="20"/>
                <w:szCs w:val="20"/>
                <w:rtl/>
                <w:lang w:eastAsia="he-IL"/>
              </w:rPr>
              <w:t>ש"ח</w:t>
            </w:r>
          </w:p>
        </w:tc>
      </w:tr>
      <w:tr w:rsidTr="0048552C">
        <w:tblPrEx>
          <w:tblW w:w="6691" w:type="dxa"/>
          <w:jc w:val="center"/>
          <w:tblLook w:val="01E0"/>
        </w:tblPrEx>
        <w:trPr>
          <w:jc w:val="center"/>
        </w:trPr>
        <w:tc>
          <w:tcPr>
            <w:tcW w:w="3346" w:type="dxa"/>
            <w:tcBorders>
              <w:top w:val="single" w:sz="12" w:space="0" w:color="auto"/>
            </w:tcBorders>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מימון ממלכתי</w:t>
            </w:r>
          </w:p>
        </w:tc>
        <w:tc>
          <w:tcPr>
            <w:tcW w:w="3345" w:type="dxa"/>
            <w:tcBorders>
              <w:top w:val="single" w:sz="12" w:space="0" w:color="auto"/>
            </w:tcBorders>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1</w:t>
            </w:r>
            <w:r>
              <w:rPr>
                <w:rFonts w:hAnsi="FrankRuehl" w:cs="FrankRuehl" w:hint="cs"/>
                <w:sz w:val="20"/>
                <w:szCs w:val="20"/>
                <w:rtl/>
                <w:lang w:eastAsia="he-IL"/>
              </w:rPr>
              <w:t>3,860,560</w:t>
            </w:r>
          </w:p>
        </w:tc>
      </w:tr>
      <w:tr w:rsidTr="0048552C">
        <w:tblPrEx>
          <w:tblW w:w="6691" w:type="dxa"/>
          <w:jc w:val="center"/>
          <w:tblLook w:val="01E0"/>
        </w:tblPrEx>
        <w:trPr>
          <w:jc w:val="center"/>
        </w:trPr>
        <w:tc>
          <w:tcPr>
            <w:tcW w:w="3346" w:type="dxa"/>
          </w:tcPr>
          <w:p w:rsidR="0048552C">
            <w:pPr>
              <w:spacing w:before="20" w:after="20" w:line="220" w:lineRule="exact"/>
              <w:rPr>
                <w:rFonts w:hAnsi="FrankRuehl" w:cs="FrankRuehl"/>
                <w:sz w:val="20"/>
                <w:szCs w:val="20"/>
                <w:rtl/>
                <w:lang w:eastAsia="he-IL"/>
              </w:rPr>
            </w:pPr>
            <w:r>
              <w:rPr>
                <w:rFonts w:hAnsi="FrankRuehl" w:cs="FrankRuehl" w:hint="cs"/>
                <w:sz w:val="20"/>
                <w:szCs w:val="20"/>
                <w:rtl/>
                <w:lang w:eastAsia="he-IL"/>
              </w:rPr>
              <w:t xml:space="preserve">שכר עובדי הסיעה בכנסת </w:t>
            </w:r>
          </w:p>
        </w:tc>
        <w:tc>
          <w:tcPr>
            <w:tcW w:w="3345" w:type="dxa"/>
          </w:tcPr>
          <w:p w:rsidR="0048552C">
            <w:pPr>
              <w:spacing w:before="20" w:after="20" w:line="220" w:lineRule="exact"/>
              <w:rPr>
                <w:rFonts w:hAnsi="FrankRuehl" w:cs="FrankRuehl"/>
                <w:sz w:val="20"/>
                <w:szCs w:val="20"/>
                <w:rtl/>
                <w:lang w:eastAsia="he-IL"/>
              </w:rPr>
            </w:pPr>
            <w:r>
              <w:rPr>
                <w:rFonts w:hAnsi="FrankRuehl" w:cs="FrankRuehl" w:hint="cs"/>
                <w:sz w:val="20"/>
                <w:szCs w:val="20"/>
                <w:rtl/>
                <w:lang w:eastAsia="he-IL"/>
              </w:rPr>
              <w:t>747,553</w:t>
            </w:r>
          </w:p>
        </w:tc>
      </w:tr>
      <w:tr w:rsidTr="0048552C">
        <w:tblPrEx>
          <w:tblW w:w="6691" w:type="dxa"/>
          <w:jc w:val="center"/>
          <w:tblLook w:val="01E0"/>
        </w:tblPrEx>
        <w:trPr>
          <w:jc w:val="center"/>
        </w:trPr>
        <w:tc>
          <w:tcPr>
            <w:tcW w:w="3346"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תרומות</w:t>
            </w:r>
          </w:p>
        </w:tc>
        <w:tc>
          <w:tcPr>
            <w:tcW w:w="3345"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1,400</w:t>
            </w:r>
          </w:p>
        </w:tc>
      </w:tr>
      <w:tr w:rsidTr="0048552C">
        <w:tblPrEx>
          <w:tblW w:w="6691" w:type="dxa"/>
          <w:jc w:val="center"/>
          <w:tblLook w:val="01E0"/>
        </w:tblPrEx>
        <w:trPr>
          <w:jc w:val="center"/>
        </w:trPr>
        <w:tc>
          <w:tcPr>
            <w:tcW w:w="3346"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דמי חבר</w:t>
            </w:r>
          </w:p>
        </w:tc>
        <w:tc>
          <w:tcPr>
            <w:tcW w:w="3345"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87,733</w:t>
            </w:r>
          </w:p>
        </w:tc>
      </w:tr>
      <w:tr w:rsidTr="0048552C">
        <w:tblPrEx>
          <w:tblW w:w="6691" w:type="dxa"/>
          <w:jc w:val="center"/>
          <w:tblLook w:val="01E0"/>
        </w:tblPrEx>
        <w:trPr>
          <w:jc w:val="center"/>
        </w:trPr>
        <w:tc>
          <w:tcPr>
            <w:tcW w:w="3346" w:type="dxa"/>
            <w:tcBorders>
              <w:bottom w:val="single" w:sz="12" w:space="0" w:color="auto"/>
            </w:tcBorders>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אחרות</w:t>
            </w:r>
          </w:p>
        </w:tc>
        <w:tc>
          <w:tcPr>
            <w:tcW w:w="3345" w:type="dxa"/>
            <w:tcBorders>
              <w:bottom w:val="single" w:sz="12" w:space="0" w:color="auto"/>
            </w:tcBorders>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86,727</w:t>
            </w:r>
          </w:p>
        </w:tc>
      </w:tr>
      <w:tr w:rsidTr="0048552C">
        <w:tblPrEx>
          <w:tblW w:w="6691" w:type="dxa"/>
          <w:jc w:val="center"/>
          <w:tblLook w:val="01E0"/>
        </w:tblPrEx>
        <w:trPr>
          <w:jc w:val="center"/>
        </w:trPr>
        <w:tc>
          <w:tcPr>
            <w:tcW w:w="3346" w:type="dxa"/>
            <w:tcBorders>
              <w:top w:val="single" w:sz="12" w:space="0" w:color="auto"/>
              <w:bottom w:val="single" w:sz="12" w:space="0" w:color="auto"/>
            </w:tcBorders>
            <w:shd w:val="pct10" w:color="auto" w:fill="auto"/>
          </w:tcPr>
          <w:p w:rsidR="0048552C">
            <w:pPr>
              <w:spacing w:before="20" w:after="20" w:line="220" w:lineRule="exact"/>
              <w:jc w:val="right"/>
              <w:rPr>
                <w:rFonts w:hAnsi="FrankRuehl" w:cs="FrankRuehl"/>
                <w:b/>
                <w:bCs/>
                <w:sz w:val="20"/>
                <w:szCs w:val="20"/>
                <w:lang w:eastAsia="he-IL"/>
              </w:rPr>
            </w:pPr>
            <w:r>
              <w:rPr>
                <w:rFonts w:hAnsi="FrankRuehl" w:cs="FrankRuehl"/>
                <w:b/>
                <w:bCs/>
                <w:sz w:val="20"/>
                <w:szCs w:val="20"/>
                <w:rtl/>
                <w:lang w:eastAsia="he-IL"/>
              </w:rPr>
              <w:t xml:space="preserve">סה"כ </w:t>
            </w:r>
          </w:p>
        </w:tc>
        <w:tc>
          <w:tcPr>
            <w:tcW w:w="3345" w:type="dxa"/>
            <w:tcBorders>
              <w:top w:val="single" w:sz="12" w:space="0" w:color="auto"/>
              <w:bottom w:val="single" w:sz="12" w:space="0" w:color="auto"/>
            </w:tcBorders>
            <w:shd w:val="pct10" w:color="auto" w:fill="auto"/>
          </w:tcPr>
          <w:p w:rsidR="0048552C">
            <w:pPr>
              <w:spacing w:before="20" w:after="20" w:line="220" w:lineRule="exact"/>
              <w:rPr>
                <w:rFonts w:hAnsi="FrankRuehl" w:cs="FrankRuehl"/>
                <w:b/>
                <w:bCs/>
                <w:sz w:val="20"/>
                <w:szCs w:val="20"/>
                <w:lang w:eastAsia="he-IL"/>
              </w:rPr>
            </w:pPr>
            <w:r>
              <w:rPr>
                <w:rFonts w:hAnsi="FrankRuehl" w:cs="FrankRuehl"/>
                <w:b/>
                <w:bCs/>
                <w:sz w:val="20"/>
                <w:szCs w:val="20"/>
                <w:rtl/>
                <w:lang w:eastAsia="he-IL"/>
              </w:rPr>
              <w:fldChar w:fldCharType="begin"/>
            </w:r>
            <w:r>
              <w:rPr>
                <w:rFonts w:hAnsi="FrankRuehl" w:cs="FrankRuehl"/>
                <w:b/>
                <w:bCs/>
                <w:sz w:val="20"/>
                <w:szCs w:val="20"/>
                <w:rtl/>
                <w:lang w:eastAsia="he-IL"/>
              </w:rPr>
              <w:instrText xml:space="preserve"> =</w:instrText>
            </w:r>
            <w:r>
              <w:rPr>
                <w:rFonts w:hAnsi="FrankRuehl" w:cs="FrankRuehl"/>
                <w:b/>
                <w:bCs/>
                <w:sz w:val="20"/>
                <w:szCs w:val="20"/>
                <w:lang w:eastAsia="he-IL"/>
              </w:rPr>
              <w:instrText>SUM(ABOVE</w:instrText>
            </w:r>
            <w:r>
              <w:rPr>
                <w:rFonts w:hAnsi="FrankRuehl" w:cs="FrankRuehl"/>
                <w:b/>
                <w:bCs/>
                <w:sz w:val="20"/>
                <w:szCs w:val="20"/>
                <w:rtl/>
                <w:lang w:eastAsia="he-IL"/>
              </w:rPr>
              <w:instrText xml:space="preserve">) </w:instrText>
            </w:r>
            <w:r>
              <w:rPr>
                <w:rFonts w:hAnsi="FrankRuehl" w:cs="FrankRuehl"/>
                <w:b/>
                <w:bCs/>
                <w:sz w:val="20"/>
                <w:szCs w:val="20"/>
                <w:rtl/>
                <w:lang w:eastAsia="he-IL"/>
              </w:rPr>
              <w:fldChar w:fldCharType="separate"/>
            </w:r>
            <w:r>
              <w:rPr>
                <w:rFonts w:hAnsi="FrankRuehl" w:cs="FrankRuehl"/>
                <w:b/>
                <w:bCs/>
                <w:sz w:val="20"/>
                <w:szCs w:val="20"/>
                <w:rtl/>
                <w:lang w:eastAsia="he-IL"/>
              </w:rPr>
              <w:t>14,783,973</w:t>
            </w:r>
            <w:r>
              <w:rPr>
                <w:rFonts w:hAnsi="FrankRuehl" w:cs="FrankRuehl"/>
                <w:b/>
                <w:bCs/>
                <w:sz w:val="20"/>
                <w:szCs w:val="20"/>
                <w:rtl/>
                <w:lang w:eastAsia="he-IL"/>
              </w:rPr>
              <w:fldChar w:fldCharType="end"/>
            </w:r>
          </w:p>
        </w:tc>
      </w:tr>
    </w:tbl>
    <w:p w:rsidR="00CF6C30" w:rsidP="00137C82">
      <w:pPr>
        <w:jc w:val="both"/>
        <w:rPr>
          <w:rFonts w:cs="FrankRuehl"/>
          <w:szCs w:val="22"/>
          <w:rtl/>
          <w:lang w:eastAsia="he-IL"/>
        </w:rPr>
      </w:pP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3376"/>
        <w:gridCol w:w="3315"/>
      </w:tblGrid>
      <w:tr w:rsidTr="0048552C">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3376" w:type="dxa"/>
            <w:tcBorders>
              <w:top w:val="single" w:sz="12" w:space="0" w:color="auto"/>
              <w:bottom w:val="single" w:sz="12" w:space="0" w:color="auto"/>
            </w:tcBorders>
            <w:shd w:val="pct10" w:color="auto" w:fill="auto"/>
          </w:tcPr>
          <w:p w:rsidR="0048552C">
            <w:pPr>
              <w:spacing w:before="20" w:after="20" w:line="220" w:lineRule="exact"/>
              <w:jc w:val="center"/>
              <w:rPr>
                <w:rFonts w:hAnsi="FrankRuehl" w:cs="FrankRuehl"/>
                <w:b/>
                <w:bCs/>
                <w:sz w:val="20"/>
                <w:szCs w:val="20"/>
                <w:lang w:eastAsia="he-IL"/>
              </w:rPr>
            </w:pPr>
            <w:r>
              <w:rPr>
                <w:rFonts w:hAnsi="FrankRuehl" w:cs="FrankRuehl"/>
                <w:b/>
                <w:bCs/>
                <w:sz w:val="20"/>
                <w:szCs w:val="20"/>
                <w:rtl/>
                <w:lang w:eastAsia="he-IL"/>
              </w:rPr>
              <w:t>הוצאות הסיעה</w:t>
            </w:r>
          </w:p>
        </w:tc>
        <w:tc>
          <w:tcPr>
            <w:tcW w:w="3315" w:type="dxa"/>
            <w:tcBorders>
              <w:top w:val="single" w:sz="12" w:space="0" w:color="auto"/>
              <w:bottom w:val="single" w:sz="12" w:space="0" w:color="auto"/>
            </w:tcBorders>
            <w:shd w:val="pct10" w:color="auto" w:fill="auto"/>
          </w:tcPr>
          <w:p w:rsidR="0048552C">
            <w:pPr>
              <w:spacing w:before="20" w:after="20" w:line="220" w:lineRule="exact"/>
              <w:jc w:val="center"/>
              <w:rPr>
                <w:rFonts w:hAnsi="FrankRuehl" w:cs="FrankRuehl"/>
                <w:b/>
                <w:bCs/>
                <w:sz w:val="20"/>
                <w:szCs w:val="20"/>
                <w:lang w:eastAsia="he-IL"/>
              </w:rPr>
            </w:pPr>
            <w:r>
              <w:rPr>
                <w:rFonts w:hAnsi="FrankRuehl" w:cs="FrankRuehl"/>
                <w:b/>
                <w:bCs/>
                <w:sz w:val="20"/>
                <w:szCs w:val="20"/>
                <w:rtl/>
                <w:lang w:eastAsia="he-IL"/>
              </w:rPr>
              <w:t>ש"ח</w:t>
            </w:r>
          </w:p>
        </w:tc>
      </w:tr>
      <w:tr w:rsidTr="0048552C">
        <w:tblPrEx>
          <w:tblW w:w="6691" w:type="dxa"/>
          <w:jc w:val="center"/>
          <w:tblLook w:val="01E0"/>
        </w:tblPrEx>
        <w:trPr>
          <w:jc w:val="center"/>
        </w:trPr>
        <w:tc>
          <w:tcPr>
            <w:tcW w:w="3376" w:type="dxa"/>
            <w:tcBorders>
              <w:top w:val="single" w:sz="12" w:space="0" w:color="auto"/>
            </w:tcBorders>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שכר ונלוות</w:t>
            </w:r>
          </w:p>
        </w:tc>
        <w:tc>
          <w:tcPr>
            <w:tcW w:w="3315" w:type="dxa"/>
            <w:tcBorders>
              <w:top w:val="single" w:sz="12" w:space="0" w:color="auto"/>
            </w:tcBorders>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3,982,311</w:t>
            </w:r>
          </w:p>
        </w:tc>
      </w:tr>
      <w:tr w:rsidTr="0048552C">
        <w:tblPrEx>
          <w:tblW w:w="6691" w:type="dxa"/>
          <w:jc w:val="center"/>
          <w:tblLook w:val="01E0"/>
        </w:tblPrEx>
        <w:trPr>
          <w:jc w:val="center"/>
        </w:trPr>
        <w:tc>
          <w:tcPr>
            <w:tcW w:w="3376"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ייעוץ מקצועי</w:t>
            </w:r>
          </w:p>
        </w:tc>
        <w:tc>
          <w:tcPr>
            <w:tcW w:w="3315"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1,227,145</w:t>
            </w:r>
          </w:p>
        </w:tc>
      </w:tr>
      <w:tr w:rsidTr="0048552C">
        <w:tblPrEx>
          <w:tblW w:w="6691" w:type="dxa"/>
          <w:jc w:val="center"/>
          <w:tblLook w:val="01E0"/>
        </w:tblPrEx>
        <w:trPr>
          <w:jc w:val="center"/>
        </w:trPr>
        <w:tc>
          <w:tcPr>
            <w:tcW w:w="3376"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 xml:space="preserve">פרסום והסברה </w:t>
            </w:r>
          </w:p>
        </w:tc>
        <w:tc>
          <w:tcPr>
            <w:tcW w:w="3315"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588,326</w:t>
            </w:r>
          </w:p>
        </w:tc>
      </w:tr>
      <w:tr w:rsidTr="0048552C">
        <w:tblPrEx>
          <w:tblW w:w="6691" w:type="dxa"/>
          <w:jc w:val="center"/>
          <w:tblLook w:val="01E0"/>
        </w:tblPrEx>
        <w:trPr>
          <w:jc w:val="center"/>
        </w:trPr>
        <w:tc>
          <w:tcPr>
            <w:tcW w:w="3376"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כנסים, סקרים ואירועים</w:t>
            </w:r>
          </w:p>
        </w:tc>
        <w:tc>
          <w:tcPr>
            <w:tcW w:w="3315"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670,103</w:t>
            </w:r>
          </w:p>
        </w:tc>
      </w:tr>
      <w:tr w:rsidTr="0048552C">
        <w:tblPrEx>
          <w:tblW w:w="6691" w:type="dxa"/>
          <w:jc w:val="center"/>
          <w:tblLook w:val="01E0"/>
        </w:tblPrEx>
        <w:trPr>
          <w:jc w:val="center"/>
        </w:trPr>
        <w:tc>
          <w:tcPr>
            <w:tcW w:w="3376"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ציוד משרדי ותקשורת</w:t>
            </w:r>
          </w:p>
        </w:tc>
        <w:tc>
          <w:tcPr>
            <w:tcW w:w="3315"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605,063</w:t>
            </w:r>
          </w:p>
        </w:tc>
      </w:tr>
      <w:tr w:rsidTr="0048552C">
        <w:tblPrEx>
          <w:tblW w:w="6691" w:type="dxa"/>
          <w:jc w:val="center"/>
          <w:tblLook w:val="01E0"/>
        </w:tblPrEx>
        <w:trPr>
          <w:jc w:val="center"/>
        </w:trPr>
        <w:tc>
          <w:tcPr>
            <w:tcW w:w="3376"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שכירות, אחזקה ושונות</w:t>
            </w:r>
          </w:p>
        </w:tc>
        <w:tc>
          <w:tcPr>
            <w:tcW w:w="3315"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810,827</w:t>
            </w:r>
          </w:p>
        </w:tc>
      </w:tr>
      <w:tr w:rsidTr="0048552C">
        <w:tblPrEx>
          <w:tblW w:w="6691" w:type="dxa"/>
          <w:jc w:val="center"/>
          <w:tblLook w:val="01E0"/>
        </w:tblPrEx>
        <w:trPr>
          <w:jc w:val="center"/>
        </w:trPr>
        <w:tc>
          <w:tcPr>
            <w:tcW w:w="3376"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אחזקת רכב</w:t>
            </w:r>
          </w:p>
        </w:tc>
        <w:tc>
          <w:tcPr>
            <w:tcW w:w="3315"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467,974</w:t>
            </w:r>
          </w:p>
        </w:tc>
      </w:tr>
      <w:tr w:rsidTr="0048552C">
        <w:tblPrEx>
          <w:tblW w:w="6691" w:type="dxa"/>
          <w:jc w:val="center"/>
          <w:tblLook w:val="01E0"/>
        </w:tblPrEx>
        <w:trPr>
          <w:jc w:val="center"/>
        </w:trPr>
        <w:tc>
          <w:tcPr>
            <w:tcW w:w="3376"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משפטיות</w:t>
            </w:r>
          </w:p>
        </w:tc>
        <w:tc>
          <w:tcPr>
            <w:tcW w:w="3315"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219,888</w:t>
            </w:r>
          </w:p>
        </w:tc>
      </w:tr>
      <w:tr w:rsidTr="0048552C">
        <w:tblPrEx>
          <w:tblW w:w="6691" w:type="dxa"/>
          <w:jc w:val="center"/>
          <w:tblLook w:val="01E0"/>
        </w:tblPrEx>
        <w:trPr>
          <w:jc w:val="center"/>
        </w:trPr>
        <w:tc>
          <w:tcPr>
            <w:tcW w:w="3376"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פחת</w:t>
            </w:r>
          </w:p>
        </w:tc>
        <w:tc>
          <w:tcPr>
            <w:tcW w:w="3315"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152,840</w:t>
            </w:r>
          </w:p>
        </w:tc>
      </w:tr>
      <w:tr w:rsidTr="0048552C">
        <w:tblPrEx>
          <w:tblW w:w="6691" w:type="dxa"/>
          <w:jc w:val="center"/>
          <w:tblLook w:val="01E0"/>
        </w:tblPrEx>
        <w:trPr>
          <w:jc w:val="center"/>
        </w:trPr>
        <w:tc>
          <w:tcPr>
            <w:tcW w:w="3376"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אחרות</w:t>
            </w:r>
          </w:p>
        </w:tc>
        <w:tc>
          <w:tcPr>
            <w:tcW w:w="3315" w:type="dxa"/>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56,958</w:t>
            </w:r>
          </w:p>
        </w:tc>
      </w:tr>
      <w:tr w:rsidTr="0048552C">
        <w:tblPrEx>
          <w:tblW w:w="6691" w:type="dxa"/>
          <w:jc w:val="center"/>
          <w:tblLook w:val="01E0"/>
        </w:tblPrEx>
        <w:trPr>
          <w:jc w:val="center"/>
        </w:trPr>
        <w:tc>
          <w:tcPr>
            <w:tcW w:w="3376" w:type="dxa"/>
            <w:tcBorders>
              <w:bottom w:val="single" w:sz="12" w:space="0" w:color="auto"/>
            </w:tcBorders>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הפסד הון ומימון</w:t>
            </w:r>
          </w:p>
        </w:tc>
        <w:tc>
          <w:tcPr>
            <w:tcW w:w="3315" w:type="dxa"/>
            <w:tcBorders>
              <w:bottom w:val="single" w:sz="12" w:space="0" w:color="auto"/>
            </w:tcBorders>
          </w:tcPr>
          <w:p w:rsidR="0048552C">
            <w:pPr>
              <w:spacing w:before="20" w:after="20" w:line="220" w:lineRule="exact"/>
              <w:rPr>
                <w:rFonts w:hAnsi="FrankRuehl" w:cs="FrankRuehl"/>
                <w:sz w:val="20"/>
                <w:szCs w:val="20"/>
                <w:lang w:eastAsia="he-IL"/>
              </w:rPr>
            </w:pPr>
            <w:r>
              <w:rPr>
                <w:rFonts w:hAnsi="FrankRuehl" w:cs="FrankRuehl"/>
                <w:sz w:val="20"/>
                <w:szCs w:val="20"/>
                <w:rtl/>
                <w:lang w:eastAsia="he-IL"/>
              </w:rPr>
              <w:t>18,078</w:t>
            </w:r>
          </w:p>
        </w:tc>
      </w:tr>
      <w:tr w:rsidTr="0048552C">
        <w:tblPrEx>
          <w:tblW w:w="6691" w:type="dxa"/>
          <w:jc w:val="center"/>
          <w:tblLook w:val="01E0"/>
        </w:tblPrEx>
        <w:trPr>
          <w:jc w:val="center"/>
        </w:trPr>
        <w:tc>
          <w:tcPr>
            <w:tcW w:w="3376" w:type="dxa"/>
            <w:tcBorders>
              <w:top w:val="single" w:sz="12" w:space="0" w:color="auto"/>
              <w:bottom w:val="single" w:sz="12" w:space="0" w:color="auto"/>
            </w:tcBorders>
            <w:shd w:val="pct10" w:color="auto" w:fill="auto"/>
          </w:tcPr>
          <w:p w:rsidR="0048552C">
            <w:pPr>
              <w:spacing w:before="20" w:after="20" w:line="220" w:lineRule="exact"/>
              <w:jc w:val="right"/>
              <w:rPr>
                <w:rFonts w:hAnsi="FrankRuehl" w:cs="FrankRuehl"/>
                <w:b/>
                <w:bCs/>
                <w:sz w:val="20"/>
                <w:szCs w:val="20"/>
                <w:lang w:eastAsia="he-IL"/>
              </w:rPr>
            </w:pPr>
            <w:r>
              <w:rPr>
                <w:rFonts w:hAnsi="FrankRuehl" w:cs="FrankRuehl"/>
                <w:b/>
                <w:bCs/>
                <w:sz w:val="20"/>
                <w:szCs w:val="20"/>
                <w:rtl/>
                <w:lang w:eastAsia="he-IL"/>
              </w:rPr>
              <w:t>סה"כ</w:t>
            </w:r>
          </w:p>
        </w:tc>
        <w:tc>
          <w:tcPr>
            <w:tcW w:w="3315" w:type="dxa"/>
            <w:tcBorders>
              <w:top w:val="single" w:sz="12" w:space="0" w:color="auto"/>
              <w:bottom w:val="single" w:sz="12" w:space="0" w:color="auto"/>
            </w:tcBorders>
            <w:shd w:val="pct10" w:color="auto" w:fill="auto"/>
          </w:tcPr>
          <w:p w:rsidR="0048552C">
            <w:pPr>
              <w:spacing w:before="20" w:after="20" w:line="220" w:lineRule="exact"/>
              <w:rPr>
                <w:rFonts w:hAnsi="FrankRuehl" w:cs="FrankRuehl"/>
                <w:b/>
                <w:bCs/>
                <w:sz w:val="20"/>
                <w:szCs w:val="20"/>
                <w:lang w:eastAsia="he-IL"/>
              </w:rPr>
            </w:pPr>
            <w:r>
              <w:rPr>
                <w:rFonts w:hAnsi="FrankRuehl" w:cs="FrankRuehl"/>
                <w:b/>
                <w:bCs/>
                <w:sz w:val="20"/>
                <w:szCs w:val="20"/>
                <w:rtl/>
                <w:lang w:eastAsia="he-IL"/>
              </w:rPr>
              <w:fldChar w:fldCharType="begin"/>
            </w:r>
            <w:r>
              <w:rPr>
                <w:rFonts w:hAnsi="FrankRuehl" w:cs="FrankRuehl"/>
                <w:b/>
                <w:bCs/>
                <w:sz w:val="20"/>
                <w:szCs w:val="20"/>
                <w:rtl/>
                <w:lang w:eastAsia="he-IL"/>
              </w:rPr>
              <w:instrText xml:space="preserve"> =</w:instrText>
            </w:r>
            <w:r>
              <w:rPr>
                <w:rFonts w:hAnsi="FrankRuehl" w:cs="FrankRuehl"/>
                <w:b/>
                <w:bCs/>
                <w:sz w:val="20"/>
                <w:szCs w:val="20"/>
                <w:lang w:eastAsia="he-IL"/>
              </w:rPr>
              <w:instrText>SUM(ABOVE</w:instrText>
            </w:r>
            <w:r>
              <w:rPr>
                <w:rFonts w:hAnsi="FrankRuehl" w:cs="FrankRuehl"/>
                <w:b/>
                <w:bCs/>
                <w:sz w:val="20"/>
                <w:szCs w:val="20"/>
                <w:rtl/>
                <w:lang w:eastAsia="he-IL"/>
              </w:rPr>
              <w:instrText xml:space="preserve">) </w:instrText>
            </w:r>
            <w:r>
              <w:rPr>
                <w:rFonts w:hAnsi="FrankRuehl" w:cs="FrankRuehl"/>
                <w:b/>
                <w:bCs/>
                <w:sz w:val="20"/>
                <w:szCs w:val="20"/>
                <w:rtl/>
                <w:lang w:eastAsia="he-IL"/>
              </w:rPr>
              <w:fldChar w:fldCharType="separate"/>
            </w:r>
            <w:r>
              <w:rPr>
                <w:rFonts w:hAnsi="FrankRuehl" w:cs="FrankRuehl"/>
                <w:b/>
                <w:bCs/>
                <w:sz w:val="20"/>
                <w:szCs w:val="20"/>
                <w:rtl/>
                <w:lang w:eastAsia="he-IL"/>
              </w:rPr>
              <w:t>8,799,513</w:t>
            </w:r>
            <w:r>
              <w:rPr>
                <w:rFonts w:hAnsi="FrankRuehl" w:cs="FrankRuehl"/>
                <w:b/>
                <w:bCs/>
                <w:sz w:val="20"/>
                <w:szCs w:val="20"/>
                <w:rtl/>
                <w:lang w:eastAsia="he-IL"/>
              </w:rPr>
              <w:fldChar w:fldCharType="end"/>
            </w:r>
          </w:p>
        </w:tc>
      </w:tr>
    </w:tbl>
    <w:p w:rsidR="00CF6C30" w:rsidP="00137C82">
      <w:pPr>
        <w:jc w:val="both"/>
        <w:rPr>
          <w:rFonts w:cs="FrankRuehl"/>
          <w:szCs w:val="22"/>
          <w:rtl/>
          <w:lang w:eastAsia="he-IL"/>
        </w:rPr>
      </w:pPr>
    </w:p>
    <w:p w:rsidR="00CF6C30">
      <w:pPr>
        <w:spacing w:after="120" w:line="230" w:lineRule="exact"/>
        <w:jc w:val="both"/>
        <w:rPr>
          <w:rFonts w:cs="FrankRuehl"/>
          <w:szCs w:val="22"/>
          <w:rtl/>
          <w:lang w:eastAsia="he-IL"/>
        </w:rPr>
      </w:pPr>
      <w:r>
        <w:rPr>
          <w:rFonts w:cs="FrankRuehl"/>
          <w:szCs w:val="22"/>
          <w:rtl/>
          <w:lang w:eastAsia="he-IL"/>
        </w:rPr>
        <w:t>הסיעה ניהלה בתקופ</w:t>
      </w:r>
      <w:r>
        <w:rPr>
          <w:rFonts w:cs="FrankRuehl" w:hint="cs"/>
          <w:szCs w:val="22"/>
          <w:rtl/>
          <w:lang w:eastAsia="he-IL"/>
        </w:rPr>
        <w:t xml:space="preserve">ות </w:t>
      </w:r>
      <w:r>
        <w:rPr>
          <w:rFonts w:cs="FrankRuehl"/>
          <w:szCs w:val="22"/>
          <w:rtl/>
          <w:lang w:eastAsia="he-IL"/>
        </w:rPr>
        <w:t>השוטפ</w:t>
      </w:r>
      <w:r>
        <w:rPr>
          <w:rFonts w:cs="FrankRuehl" w:hint="cs"/>
          <w:szCs w:val="22"/>
          <w:rtl/>
          <w:lang w:eastAsia="he-IL"/>
        </w:rPr>
        <w:t>ו</w:t>
      </w:r>
      <w:r>
        <w:rPr>
          <w:rFonts w:cs="FrankRuehl"/>
          <w:szCs w:val="22"/>
          <w:rtl/>
          <w:lang w:eastAsia="he-IL"/>
        </w:rPr>
        <w:t xml:space="preserve">ת את מערכת חשבונותיה בהתאם להנחיות מבקר המדינה. </w:t>
      </w:r>
    </w:p>
    <w:p w:rsidR="00CF6C30">
      <w:pPr>
        <w:spacing w:after="120" w:line="230" w:lineRule="exact"/>
        <w:jc w:val="both"/>
        <w:rPr>
          <w:rFonts w:cs="FrankRuehl"/>
          <w:szCs w:val="22"/>
          <w:rtl/>
          <w:lang w:eastAsia="he-IL"/>
        </w:rPr>
      </w:pPr>
      <w:r>
        <w:rPr>
          <w:rFonts w:cs="FrankRuehl"/>
          <w:szCs w:val="22"/>
          <w:rtl/>
          <w:lang w:eastAsia="he-IL"/>
        </w:rPr>
        <w:t>הכנסות הסיעה היו בגבולות האמורים בסעיף 8 לחוק.</w:t>
      </w:r>
    </w:p>
    <w:p w:rsidR="00CF6C30">
      <w:pPr>
        <w:pStyle w:val="BodyText"/>
        <w:spacing w:before="0" w:after="240"/>
        <w:rPr>
          <w:sz w:val="24"/>
          <w:rtl/>
          <w:lang w:eastAsia="he-IL"/>
        </w:rPr>
      </w:pPr>
      <w:r>
        <w:rPr>
          <w:sz w:val="24"/>
          <w:rtl/>
          <w:lang w:eastAsia="he-IL"/>
        </w:rPr>
        <w:t xml:space="preserve">תקרת ההוצאות הייתה: ב-2012 - 20,465,920 ש"ח, וב-2013 - 1,710,976 ש"ח. הוצאותיה השוטפות היו בגבולות האמורים בסעיף 7 לחוק. </w:t>
      </w:r>
    </w:p>
    <w:p w:rsidR="00CF6C30">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rPr>
          <w:rFonts w:cs="FrankRuehl"/>
          <w:b/>
          <w:bCs/>
          <w:szCs w:val="22"/>
          <w:rtl/>
          <w:lang w:eastAsia="he-IL"/>
        </w:rPr>
      </w:pPr>
      <w:r>
        <w:rPr>
          <w:rFonts w:cs="FrankRuehl"/>
          <w:b/>
          <w:bCs/>
          <w:szCs w:val="22"/>
          <w:rtl/>
          <w:lang w:eastAsia="he-IL"/>
        </w:rPr>
        <w:t>הסיעה עמדה בדרישות סעיף 10(ד) לחוק ולפיכך הדוח על החשבונות השוטפים של הסיעה הוא חיובי.</w:t>
      </w:r>
    </w:p>
    <w:p w:rsidR="00CF6C30">
      <w:pPr>
        <w:spacing w:after="120" w:line="230" w:lineRule="exact"/>
        <w:jc w:val="both"/>
        <w:rPr>
          <w:rFonts w:cs="FrankRuehl"/>
          <w:szCs w:val="22"/>
          <w:rtl/>
          <w:lang w:eastAsia="he-IL"/>
        </w:rPr>
      </w:pPr>
    </w:p>
    <w:p w:rsidR="00CF6C30">
      <w:pPr>
        <w:keepNext/>
        <w:spacing w:after="120" w:line="260" w:lineRule="exact"/>
        <w:rPr>
          <w:b/>
          <w:bCs/>
          <w:sz w:val="22"/>
          <w:szCs w:val="22"/>
          <w:rtl/>
        </w:rPr>
      </w:pPr>
      <w:r>
        <w:rPr>
          <w:b/>
          <w:bCs/>
          <w:sz w:val="22"/>
          <w:szCs w:val="22"/>
          <w:rtl/>
        </w:rPr>
        <w:br w:type="page"/>
      </w:r>
      <w:r>
        <w:rPr>
          <w:b/>
          <w:bCs/>
          <w:sz w:val="22"/>
          <w:szCs w:val="22"/>
          <w:rtl/>
        </w:rPr>
        <w:t>מד"ע - המפלגה הדמוקרטית הערבית</w:t>
      </w:r>
    </w:p>
    <w:p w:rsidR="00CF6C30" w:rsidP="00FA47AC">
      <w:pPr>
        <w:spacing w:after="120" w:line="230" w:lineRule="exact"/>
        <w:jc w:val="both"/>
        <w:rPr>
          <w:rFonts w:cs="FrankRuehl"/>
          <w:szCs w:val="22"/>
          <w:rtl/>
          <w:lang w:eastAsia="he-IL"/>
        </w:rPr>
      </w:pPr>
      <w:r>
        <w:rPr>
          <w:rFonts w:cs="FrankRuehl"/>
          <w:szCs w:val="22"/>
          <w:rtl/>
          <w:lang w:eastAsia="he-IL"/>
        </w:rPr>
        <w:t>לסיעה הי</w:t>
      </w:r>
      <w:r w:rsidR="00FA47AC">
        <w:rPr>
          <w:rFonts w:cs="FrankRuehl" w:hint="cs"/>
          <w:szCs w:val="22"/>
          <w:rtl/>
          <w:lang w:eastAsia="he-IL"/>
        </w:rPr>
        <w:t>ה</w:t>
      </w:r>
      <w:r>
        <w:rPr>
          <w:rFonts w:cs="FrankRuehl"/>
          <w:szCs w:val="22"/>
          <w:rtl/>
          <w:lang w:eastAsia="he-IL"/>
        </w:rPr>
        <w:t xml:space="preserve"> בכנסת השמונה עשרה בתקופ</w:t>
      </w:r>
      <w:r>
        <w:rPr>
          <w:rFonts w:cs="FrankRuehl" w:hint="cs"/>
          <w:szCs w:val="22"/>
          <w:rtl/>
          <w:lang w:eastAsia="he-IL"/>
        </w:rPr>
        <w:t>ות</w:t>
      </w:r>
      <w:r>
        <w:rPr>
          <w:rFonts w:cs="FrankRuehl"/>
          <w:szCs w:val="22"/>
          <w:rtl/>
          <w:lang w:eastAsia="he-IL"/>
        </w:rPr>
        <w:t xml:space="preserve"> השוטפ</w:t>
      </w:r>
      <w:r>
        <w:rPr>
          <w:rFonts w:cs="FrankRuehl" w:hint="cs"/>
          <w:szCs w:val="22"/>
          <w:rtl/>
          <w:lang w:eastAsia="he-IL"/>
        </w:rPr>
        <w:t>ו</w:t>
      </w:r>
      <w:r>
        <w:rPr>
          <w:rFonts w:cs="FrankRuehl"/>
          <w:szCs w:val="22"/>
          <w:rtl/>
          <w:lang w:eastAsia="he-IL"/>
        </w:rPr>
        <w:t>ת חבר כנסת אחד. על פי הדוח</w:t>
      </w:r>
      <w:r>
        <w:rPr>
          <w:rFonts w:cs="FrankRuehl" w:hint="cs"/>
          <w:szCs w:val="22"/>
          <w:rtl/>
          <w:lang w:eastAsia="he-IL"/>
        </w:rPr>
        <w:t>ות</w:t>
      </w:r>
      <w:r>
        <w:rPr>
          <w:rFonts w:cs="FrankRuehl"/>
          <w:szCs w:val="22"/>
          <w:rtl/>
          <w:lang w:eastAsia="he-IL"/>
        </w:rPr>
        <w:t xml:space="preserve"> הכספי</w:t>
      </w:r>
      <w:r>
        <w:rPr>
          <w:rFonts w:cs="FrankRuehl" w:hint="cs"/>
          <w:szCs w:val="22"/>
          <w:rtl/>
          <w:lang w:eastAsia="he-IL"/>
        </w:rPr>
        <w:t>ים</w:t>
      </w:r>
      <w:r>
        <w:rPr>
          <w:rFonts w:cs="FrankRuehl"/>
          <w:szCs w:val="22"/>
          <w:rtl/>
          <w:lang w:eastAsia="he-IL"/>
        </w:rPr>
        <w:t xml:space="preserve"> שלה הסתכמו הכנסותיה בתקופ</w:t>
      </w:r>
      <w:r>
        <w:rPr>
          <w:rFonts w:cs="FrankRuehl" w:hint="cs"/>
          <w:szCs w:val="22"/>
          <w:rtl/>
          <w:lang w:eastAsia="he-IL"/>
        </w:rPr>
        <w:t>ות</w:t>
      </w:r>
      <w:r>
        <w:rPr>
          <w:rFonts w:cs="FrankRuehl"/>
          <w:szCs w:val="22"/>
          <w:rtl/>
          <w:lang w:eastAsia="he-IL"/>
        </w:rPr>
        <w:t xml:space="preserve"> </w:t>
      </w:r>
      <w:r>
        <w:rPr>
          <w:rFonts w:cs="FrankRuehl" w:hint="cs"/>
          <w:szCs w:val="22"/>
          <w:rtl/>
          <w:lang w:eastAsia="he-IL"/>
        </w:rPr>
        <w:t>אלה</w:t>
      </w:r>
      <w:r>
        <w:rPr>
          <w:rFonts w:cs="FrankRuehl"/>
          <w:szCs w:val="22"/>
          <w:rtl/>
          <w:lang w:eastAsia="he-IL"/>
        </w:rPr>
        <w:t xml:space="preserve"> </w:t>
      </w:r>
      <w:r w:rsidR="00BE3AF0">
        <w:rPr>
          <w:rFonts w:cs="FrankRuehl"/>
          <w:szCs w:val="22"/>
          <w:rtl/>
          <w:lang w:eastAsia="he-IL"/>
        </w:rPr>
        <w:t>ב-</w:t>
      </w:r>
      <w:r>
        <w:rPr>
          <w:rFonts w:cs="FrankRuehl"/>
          <w:szCs w:val="22"/>
          <w:rtl/>
          <w:lang w:eastAsia="he-IL"/>
        </w:rPr>
        <w:t xml:space="preserve">1,816,545 ש"ח, והוצאותיה </w:t>
      </w:r>
      <w:r w:rsidR="00BE3AF0">
        <w:rPr>
          <w:rFonts w:cs="FrankRuehl"/>
          <w:szCs w:val="22"/>
          <w:rtl/>
          <w:lang w:eastAsia="he-IL"/>
        </w:rPr>
        <w:t>ב-</w:t>
      </w:r>
      <w:r>
        <w:rPr>
          <w:rFonts w:cs="FrankRuehl"/>
          <w:szCs w:val="22"/>
          <w:rtl/>
          <w:lang w:eastAsia="he-IL"/>
        </w:rPr>
        <w:t>1,7</w:t>
      </w:r>
      <w:r>
        <w:rPr>
          <w:rFonts w:cs="FrankRuehl" w:hint="cs"/>
          <w:szCs w:val="22"/>
          <w:rtl/>
          <w:lang w:eastAsia="he-IL"/>
        </w:rPr>
        <w:t>30</w:t>
      </w:r>
      <w:r>
        <w:rPr>
          <w:rFonts w:cs="FrankRuehl"/>
          <w:szCs w:val="22"/>
          <w:rtl/>
          <w:lang w:eastAsia="he-IL"/>
        </w:rPr>
        <w:t>,</w:t>
      </w:r>
      <w:r>
        <w:rPr>
          <w:rFonts w:cs="FrankRuehl" w:hint="cs"/>
          <w:szCs w:val="22"/>
          <w:rtl/>
          <w:lang w:eastAsia="he-IL"/>
        </w:rPr>
        <w:t>688</w:t>
      </w:r>
      <w:r>
        <w:rPr>
          <w:rFonts w:cs="FrankRuehl"/>
          <w:szCs w:val="22"/>
          <w:rtl/>
          <w:lang w:eastAsia="he-IL"/>
        </w:rPr>
        <w:t xml:space="preserve"> ש"ח, מזה: ב-2012 1,7</w:t>
      </w:r>
      <w:r>
        <w:rPr>
          <w:rFonts w:cs="FrankRuehl" w:hint="cs"/>
          <w:szCs w:val="22"/>
          <w:rtl/>
          <w:lang w:eastAsia="he-IL"/>
        </w:rPr>
        <w:t>03</w:t>
      </w:r>
      <w:r>
        <w:rPr>
          <w:rFonts w:cs="FrankRuehl"/>
          <w:szCs w:val="22"/>
          <w:rtl/>
          <w:lang w:eastAsia="he-IL"/>
        </w:rPr>
        <w:t>,</w:t>
      </w:r>
      <w:r>
        <w:rPr>
          <w:rFonts w:cs="FrankRuehl" w:hint="cs"/>
          <w:szCs w:val="22"/>
          <w:rtl/>
          <w:lang w:eastAsia="he-IL"/>
        </w:rPr>
        <w:t>447</w:t>
      </w:r>
      <w:r>
        <w:rPr>
          <w:rFonts w:cs="FrankRuehl"/>
          <w:szCs w:val="22"/>
          <w:rtl/>
          <w:lang w:eastAsia="he-IL"/>
        </w:rPr>
        <w:t xml:space="preserve"> ש"ח וב-2013 - 27,241 ש"ח. הסיעה סיימה את התקופ</w:t>
      </w:r>
      <w:r>
        <w:rPr>
          <w:rFonts w:cs="FrankRuehl" w:hint="cs"/>
          <w:szCs w:val="22"/>
          <w:rtl/>
          <w:lang w:eastAsia="he-IL"/>
        </w:rPr>
        <w:t>ות</w:t>
      </w:r>
      <w:r>
        <w:rPr>
          <w:rFonts w:cs="FrankRuehl"/>
          <w:szCs w:val="22"/>
          <w:rtl/>
          <w:lang w:eastAsia="he-IL"/>
        </w:rPr>
        <w:t xml:space="preserve"> השוטפ</w:t>
      </w:r>
      <w:r>
        <w:rPr>
          <w:rFonts w:cs="FrankRuehl" w:hint="cs"/>
          <w:szCs w:val="22"/>
          <w:rtl/>
          <w:lang w:eastAsia="he-IL"/>
        </w:rPr>
        <w:t>ו</w:t>
      </w:r>
      <w:r>
        <w:rPr>
          <w:rFonts w:cs="FrankRuehl"/>
          <w:szCs w:val="22"/>
          <w:rtl/>
          <w:lang w:eastAsia="he-IL"/>
        </w:rPr>
        <w:t xml:space="preserve">ת בעודף בסך של 85,857 ש"ח. לאחר העברת גירעון ממערכת הבחירות לכנסת התשע עשרה, הסתכם הגירעון הנצבר ליום 31.1.13 </w:t>
      </w:r>
      <w:r w:rsidR="00BE3AF0">
        <w:rPr>
          <w:rFonts w:cs="FrankRuehl"/>
          <w:szCs w:val="22"/>
          <w:rtl/>
          <w:lang w:eastAsia="he-IL"/>
        </w:rPr>
        <w:t>ב-</w:t>
      </w:r>
      <w:r>
        <w:rPr>
          <w:rFonts w:cs="FrankRuehl"/>
          <w:szCs w:val="22"/>
          <w:rtl/>
          <w:lang w:eastAsia="he-IL"/>
        </w:rPr>
        <w:t xml:space="preserve">951,779 ש"ח. </w:t>
      </w:r>
    </w:p>
    <w:p w:rsidR="00CF6C30">
      <w:pPr>
        <w:spacing w:after="120" w:line="230" w:lineRule="exact"/>
        <w:jc w:val="both"/>
        <w:rPr>
          <w:rFonts w:cs="FrankRuehl"/>
          <w:b/>
          <w:bCs/>
          <w:szCs w:val="22"/>
          <w:rtl/>
          <w:lang w:eastAsia="he-IL"/>
        </w:rPr>
      </w:pPr>
      <w:r>
        <w:rPr>
          <w:rFonts w:cs="FrankRuehl"/>
          <w:b/>
          <w:bCs/>
          <w:szCs w:val="22"/>
          <w:rtl/>
          <w:lang w:eastAsia="he-IL"/>
        </w:rPr>
        <w:t>להלן פירוט עיקרי הדוח הכספי עד ליום 31.1.13</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3346"/>
        <w:gridCol w:w="3345"/>
      </w:tblGrid>
      <w:tr w:rsidTr="0048552C">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3346" w:type="dxa"/>
            <w:tcBorders>
              <w:top w:val="single" w:sz="12" w:space="0" w:color="auto"/>
              <w:bottom w:val="single" w:sz="12" w:space="0" w:color="auto"/>
            </w:tcBorders>
            <w:shd w:val="pct10" w:color="auto" w:fill="auto"/>
          </w:tcPr>
          <w:p w:rsidR="0048552C">
            <w:pPr>
              <w:spacing w:before="40" w:after="40" w:line="220" w:lineRule="exact"/>
              <w:jc w:val="center"/>
              <w:rPr>
                <w:rFonts w:ascii="FrankRuehl" w:hAnsi="FrankRuehl" w:cs="FrankRuehl"/>
                <w:b/>
                <w:bCs/>
                <w:sz w:val="20"/>
                <w:szCs w:val="20"/>
                <w:lang w:eastAsia="he-IL"/>
              </w:rPr>
            </w:pPr>
            <w:r>
              <w:rPr>
                <w:rFonts w:ascii="FrankRuehl" w:hAnsi="FrankRuehl" w:cs="FrankRuehl"/>
                <w:b/>
                <w:bCs/>
                <w:sz w:val="20"/>
                <w:szCs w:val="20"/>
                <w:rtl/>
                <w:lang w:eastAsia="he-IL"/>
              </w:rPr>
              <w:t>הכנסות הסיעה</w:t>
            </w:r>
          </w:p>
        </w:tc>
        <w:tc>
          <w:tcPr>
            <w:tcW w:w="3345" w:type="dxa"/>
            <w:tcBorders>
              <w:top w:val="single" w:sz="12" w:space="0" w:color="auto"/>
              <w:bottom w:val="single" w:sz="12" w:space="0" w:color="auto"/>
            </w:tcBorders>
            <w:shd w:val="pct10" w:color="auto" w:fill="auto"/>
          </w:tcPr>
          <w:p w:rsidR="0048552C">
            <w:pPr>
              <w:spacing w:before="40" w:after="40" w:line="220" w:lineRule="exact"/>
              <w:jc w:val="center"/>
              <w:rPr>
                <w:rFonts w:ascii="FrankRuehl" w:hAnsi="FrankRuehl" w:cs="FrankRuehl"/>
                <w:b/>
                <w:bCs/>
                <w:sz w:val="20"/>
                <w:szCs w:val="20"/>
                <w:lang w:eastAsia="he-IL"/>
              </w:rPr>
            </w:pPr>
            <w:r>
              <w:rPr>
                <w:rFonts w:ascii="FrankRuehl" w:hAnsi="FrankRuehl" w:cs="FrankRuehl"/>
                <w:b/>
                <w:bCs/>
                <w:sz w:val="20"/>
                <w:szCs w:val="20"/>
                <w:rtl/>
                <w:lang w:eastAsia="he-IL"/>
              </w:rPr>
              <w:t>ש"ח</w:t>
            </w:r>
          </w:p>
        </w:tc>
      </w:tr>
      <w:tr w:rsidTr="0048552C">
        <w:tblPrEx>
          <w:tblW w:w="6691" w:type="dxa"/>
          <w:jc w:val="center"/>
          <w:tblLook w:val="01E0"/>
        </w:tblPrEx>
        <w:trPr>
          <w:jc w:val="center"/>
        </w:trPr>
        <w:tc>
          <w:tcPr>
            <w:tcW w:w="3346" w:type="dxa"/>
            <w:tcBorders>
              <w:top w:val="single" w:sz="12" w:space="0" w:color="auto"/>
            </w:tcBorders>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מימון ממלכתי</w:t>
            </w:r>
          </w:p>
        </w:tc>
        <w:tc>
          <w:tcPr>
            <w:tcW w:w="3345" w:type="dxa"/>
            <w:tcBorders>
              <w:top w:val="single" w:sz="12" w:space="0" w:color="auto"/>
            </w:tcBorders>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1,</w:t>
            </w:r>
            <w:r>
              <w:rPr>
                <w:rFonts w:ascii="FrankRuehl" w:hAnsi="FrankRuehl" w:cs="FrankRuehl" w:hint="cs"/>
                <w:sz w:val="20"/>
                <w:szCs w:val="20"/>
                <w:rtl/>
                <w:lang w:eastAsia="he-IL"/>
              </w:rPr>
              <w:t>732,570</w:t>
            </w:r>
          </w:p>
        </w:tc>
      </w:tr>
      <w:tr w:rsidTr="0048552C">
        <w:tblPrEx>
          <w:tblW w:w="6691" w:type="dxa"/>
          <w:jc w:val="center"/>
          <w:tblLook w:val="01E0"/>
        </w:tblPrEx>
        <w:trPr>
          <w:jc w:val="center"/>
        </w:trPr>
        <w:tc>
          <w:tcPr>
            <w:tcW w:w="3346" w:type="dxa"/>
          </w:tcPr>
          <w:p w:rsidR="0048552C">
            <w:pPr>
              <w:spacing w:before="40" w:after="40" w:line="220" w:lineRule="exact"/>
              <w:rPr>
                <w:rFonts w:ascii="FrankRuehl" w:hAnsi="FrankRuehl" w:cs="FrankRuehl"/>
                <w:sz w:val="20"/>
                <w:szCs w:val="20"/>
                <w:rtl/>
                <w:lang w:eastAsia="he-IL"/>
              </w:rPr>
            </w:pPr>
            <w:r>
              <w:rPr>
                <w:rFonts w:ascii="FrankRuehl" w:hAnsi="FrankRuehl" w:cs="FrankRuehl" w:hint="cs"/>
                <w:sz w:val="20"/>
                <w:szCs w:val="20"/>
                <w:rtl/>
                <w:lang w:eastAsia="he-IL"/>
              </w:rPr>
              <w:t>שכר עובדי הסיעה בכנסת</w:t>
            </w:r>
          </w:p>
        </w:tc>
        <w:tc>
          <w:tcPr>
            <w:tcW w:w="3345" w:type="dxa"/>
          </w:tcPr>
          <w:p w:rsidR="0048552C">
            <w:pPr>
              <w:spacing w:before="40" w:after="40" w:line="220" w:lineRule="exact"/>
              <w:rPr>
                <w:rFonts w:ascii="FrankRuehl" w:hAnsi="FrankRuehl" w:cs="FrankRuehl"/>
                <w:sz w:val="20"/>
                <w:szCs w:val="20"/>
                <w:rtl/>
                <w:lang w:eastAsia="he-IL"/>
              </w:rPr>
            </w:pPr>
            <w:r>
              <w:rPr>
                <w:rFonts w:ascii="FrankRuehl" w:hAnsi="FrankRuehl" w:cs="FrankRuehl" w:hint="cs"/>
                <w:sz w:val="20"/>
                <w:szCs w:val="20"/>
                <w:rtl/>
                <w:lang w:eastAsia="he-IL"/>
              </w:rPr>
              <w:t>82,816</w:t>
            </w:r>
          </w:p>
        </w:tc>
      </w:tr>
      <w:tr w:rsidTr="0048552C">
        <w:tblPrEx>
          <w:tblW w:w="6691" w:type="dxa"/>
          <w:jc w:val="center"/>
          <w:tblLook w:val="01E0"/>
        </w:tblPrEx>
        <w:trPr>
          <w:jc w:val="center"/>
        </w:trPr>
        <w:tc>
          <w:tcPr>
            <w:tcW w:w="3346" w:type="dxa"/>
            <w:tcBorders>
              <w:bottom w:val="single" w:sz="12" w:space="0" w:color="auto"/>
            </w:tcBorders>
          </w:tcPr>
          <w:p w:rsidR="0048552C">
            <w:pPr>
              <w:spacing w:before="40" w:after="40" w:line="220" w:lineRule="exact"/>
              <w:rPr>
                <w:rFonts w:ascii="FrankRuehl" w:hAnsi="FrankRuehl" w:cs="FrankRuehl"/>
                <w:sz w:val="20"/>
                <w:szCs w:val="20"/>
                <w:rtl/>
                <w:lang w:eastAsia="he-IL"/>
              </w:rPr>
            </w:pPr>
            <w:r>
              <w:rPr>
                <w:rFonts w:ascii="FrankRuehl" w:hAnsi="FrankRuehl" w:cs="FrankRuehl" w:hint="cs"/>
                <w:sz w:val="20"/>
                <w:szCs w:val="20"/>
                <w:rtl/>
                <w:lang w:eastAsia="he-IL"/>
              </w:rPr>
              <w:t>מימון</w:t>
            </w:r>
          </w:p>
        </w:tc>
        <w:tc>
          <w:tcPr>
            <w:tcW w:w="3345" w:type="dxa"/>
            <w:tcBorders>
              <w:bottom w:val="single" w:sz="12" w:space="0" w:color="auto"/>
            </w:tcBorders>
          </w:tcPr>
          <w:p w:rsidR="0048552C">
            <w:pPr>
              <w:spacing w:before="40" w:after="40" w:line="220" w:lineRule="exact"/>
              <w:rPr>
                <w:rFonts w:ascii="FrankRuehl" w:hAnsi="FrankRuehl" w:cs="FrankRuehl"/>
                <w:sz w:val="20"/>
                <w:szCs w:val="20"/>
                <w:rtl/>
                <w:lang w:eastAsia="he-IL"/>
              </w:rPr>
            </w:pPr>
            <w:r>
              <w:rPr>
                <w:rFonts w:ascii="FrankRuehl" w:hAnsi="FrankRuehl" w:cs="FrankRuehl" w:hint="cs"/>
                <w:sz w:val="20"/>
                <w:szCs w:val="20"/>
                <w:rtl/>
                <w:lang w:eastAsia="he-IL"/>
              </w:rPr>
              <w:t>1,159</w:t>
            </w:r>
          </w:p>
        </w:tc>
      </w:tr>
      <w:tr w:rsidTr="0048552C">
        <w:tblPrEx>
          <w:tblW w:w="6691" w:type="dxa"/>
          <w:jc w:val="center"/>
          <w:tblLook w:val="01E0"/>
        </w:tblPrEx>
        <w:trPr>
          <w:jc w:val="center"/>
        </w:trPr>
        <w:tc>
          <w:tcPr>
            <w:tcW w:w="3346" w:type="dxa"/>
            <w:tcBorders>
              <w:top w:val="single" w:sz="12" w:space="0" w:color="auto"/>
              <w:bottom w:val="single" w:sz="12" w:space="0" w:color="auto"/>
            </w:tcBorders>
            <w:shd w:val="pct10" w:color="auto" w:fill="auto"/>
          </w:tcPr>
          <w:p w:rsidR="0048552C">
            <w:pPr>
              <w:spacing w:before="40" w:after="40" w:line="220" w:lineRule="exact"/>
              <w:jc w:val="right"/>
              <w:rPr>
                <w:rFonts w:ascii="FrankRuehl" w:hAnsi="FrankRuehl" w:cs="FrankRuehl"/>
                <w:b/>
                <w:bCs/>
                <w:sz w:val="20"/>
                <w:szCs w:val="20"/>
                <w:lang w:eastAsia="he-IL"/>
              </w:rPr>
            </w:pPr>
            <w:r>
              <w:rPr>
                <w:rFonts w:ascii="FrankRuehl" w:hAnsi="FrankRuehl" w:cs="FrankRuehl"/>
                <w:b/>
                <w:bCs/>
                <w:sz w:val="20"/>
                <w:szCs w:val="20"/>
                <w:rtl/>
                <w:lang w:eastAsia="he-IL"/>
              </w:rPr>
              <w:t xml:space="preserve">סה"כ </w:t>
            </w:r>
          </w:p>
        </w:tc>
        <w:tc>
          <w:tcPr>
            <w:tcW w:w="3345" w:type="dxa"/>
            <w:tcBorders>
              <w:top w:val="single" w:sz="12" w:space="0" w:color="auto"/>
              <w:bottom w:val="single" w:sz="12" w:space="0" w:color="auto"/>
            </w:tcBorders>
            <w:shd w:val="pct10" w:color="auto" w:fill="auto"/>
          </w:tcPr>
          <w:p w:rsidR="0048552C">
            <w:pPr>
              <w:spacing w:before="40" w:after="40" w:line="220" w:lineRule="exact"/>
              <w:rPr>
                <w:rFonts w:ascii="FrankRuehl" w:hAnsi="FrankRuehl" w:cs="FrankRuehl"/>
                <w:b/>
                <w:bCs/>
                <w:sz w:val="20"/>
                <w:szCs w:val="20"/>
                <w:lang w:eastAsia="he-IL"/>
              </w:rPr>
            </w:pPr>
            <w:r>
              <w:rPr>
                <w:rFonts w:ascii="FrankRuehl" w:hAnsi="FrankRuehl" w:cs="FrankRuehl"/>
                <w:b/>
                <w:bCs/>
                <w:sz w:val="20"/>
                <w:szCs w:val="20"/>
                <w:rtl/>
                <w:lang w:eastAsia="he-IL"/>
              </w:rPr>
              <w:t>1,816,545</w:t>
            </w:r>
          </w:p>
        </w:tc>
      </w:tr>
    </w:tbl>
    <w:p w:rsidR="00CF6C30" w:rsidRPr="00137C82" w:rsidP="00137C82">
      <w:pPr>
        <w:jc w:val="both"/>
        <w:rPr>
          <w:rFonts w:cs="FrankRuehl"/>
          <w:szCs w:val="22"/>
          <w:rtl/>
          <w:lang w:eastAsia="he-IL"/>
        </w:rPr>
      </w:pP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3346"/>
        <w:gridCol w:w="3345"/>
      </w:tblGrid>
      <w:tr w:rsidTr="0048552C">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3346" w:type="dxa"/>
            <w:tcBorders>
              <w:top w:val="single" w:sz="12" w:space="0" w:color="auto"/>
              <w:bottom w:val="single" w:sz="12" w:space="0" w:color="auto"/>
            </w:tcBorders>
            <w:shd w:val="pct10" w:color="auto" w:fill="auto"/>
          </w:tcPr>
          <w:p w:rsidR="0048552C">
            <w:pPr>
              <w:spacing w:before="40" w:after="40" w:line="220" w:lineRule="exact"/>
              <w:jc w:val="center"/>
              <w:rPr>
                <w:rFonts w:ascii="FrankRuehl" w:hAnsi="FrankRuehl" w:cs="FrankRuehl"/>
                <w:b/>
                <w:bCs/>
                <w:sz w:val="22"/>
                <w:szCs w:val="22"/>
                <w:lang w:eastAsia="he-IL"/>
              </w:rPr>
            </w:pPr>
            <w:r>
              <w:rPr>
                <w:rFonts w:ascii="FrankRuehl" w:hAnsi="FrankRuehl" w:cs="FrankRuehl"/>
                <w:b/>
                <w:bCs/>
                <w:sz w:val="22"/>
                <w:szCs w:val="22"/>
                <w:rtl/>
                <w:lang w:eastAsia="he-IL"/>
              </w:rPr>
              <w:t>הוצאות הסיעה</w:t>
            </w:r>
          </w:p>
        </w:tc>
        <w:tc>
          <w:tcPr>
            <w:tcW w:w="3345" w:type="dxa"/>
            <w:tcBorders>
              <w:top w:val="single" w:sz="12" w:space="0" w:color="auto"/>
              <w:bottom w:val="single" w:sz="12" w:space="0" w:color="auto"/>
            </w:tcBorders>
            <w:shd w:val="pct10" w:color="auto" w:fill="auto"/>
          </w:tcPr>
          <w:p w:rsidR="0048552C">
            <w:pPr>
              <w:spacing w:before="40" w:after="40" w:line="220" w:lineRule="exact"/>
              <w:jc w:val="center"/>
              <w:rPr>
                <w:rFonts w:ascii="FrankRuehl" w:hAnsi="FrankRuehl" w:cs="FrankRuehl"/>
                <w:b/>
                <w:bCs/>
                <w:sz w:val="22"/>
                <w:szCs w:val="22"/>
                <w:lang w:eastAsia="he-IL"/>
              </w:rPr>
            </w:pPr>
            <w:r>
              <w:rPr>
                <w:rFonts w:ascii="FrankRuehl" w:hAnsi="FrankRuehl" w:cs="FrankRuehl"/>
                <w:b/>
                <w:bCs/>
                <w:sz w:val="22"/>
                <w:szCs w:val="22"/>
                <w:rtl/>
                <w:lang w:eastAsia="he-IL"/>
              </w:rPr>
              <w:t>ש"ח</w:t>
            </w:r>
          </w:p>
        </w:tc>
      </w:tr>
      <w:tr w:rsidTr="0048552C">
        <w:tblPrEx>
          <w:tblW w:w="6691" w:type="dxa"/>
          <w:jc w:val="center"/>
          <w:tblLook w:val="01E0"/>
        </w:tblPrEx>
        <w:trPr>
          <w:jc w:val="center"/>
        </w:trPr>
        <w:tc>
          <w:tcPr>
            <w:tcW w:w="3346" w:type="dxa"/>
            <w:tcBorders>
              <w:top w:val="single" w:sz="12" w:space="0" w:color="auto"/>
            </w:tcBorders>
          </w:tcPr>
          <w:p w:rsidR="0048552C">
            <w:pPr>
              <w:spacing w:before="40" w:after="40" w:line="220" w:lineRule="exact"/>
              <w:jc w:val="both"/>
              <w:rPr>
                <w:rFonts w:ascii="FrankRuehl" w:hAnsi="FrankRuehl" w:cs="FrankRuehl"/>
                <w:sz w:val="22"/>
                <w:szCs w:val="22"/>
                <w:lang w:eastAsia="he-IL"/>
              </w:rPr>
            </w:pPr>
            <w:r>
              <w:rPr>
                <w:rFonts w:ascii="FrankRuehl" w:hAnsi="FrankRuehl" w:cs="FrankRuehl"/>
                <w:sz w:val="22"/>
                <w:szCs w:val="22"/>
                <w:rtl/>
                <w:lang w:eastAsia="he-IL"/>
              </w:rPr>
              <w:t>שכר ונלוות</w:t>
            </w:r>
          </w:p>
        </w:tc>
        <w:tc>
          <w:tcPr>
            <w:tcW w:w="3345" w:type="dxa"/>
            <w:tcBorders>
              <w:top w:val="single" w:sz="12" w:space="0" w:color="auto"/>
            </w:tcBorders>
          </w:tcPr>
          <w:p w:rsidR="0048552C">
            <w:pPr>
              <w:spacing w:before="40" w:after="40" w:line="220" w:lineRule="exact"/>
              <w:jc w:val="both"/>
              <w:rPr>
                <w:rFonts w:ascii="FrankRuehl" w:hAnsi="FrankRuehl" w:cs="FrankRuehl"/>
                <w:sz w:val="22"/>
                <w:szCs w:val="22"/>
                <w:lang w:eastAsia="he-IL"/>
              </w:rPr>
            </w:pPr>
            <w:r>
              <w:rPr>
                <w:rFonts w:ascii="FrankRuehl" w:hAnsi="FrankRuehl" w:cs="FrankRuehl"/>
                <w:sz w:val="22"/>
                <w:szCs w:val="22"/>
                <w:rtl/>
                <w:lang w:eastAsia="he-IL"/>
              </w:rPr>
              <w:t>1,098,091</w:t>
            </w:r>
          </w:p>
        </w:tc>
      </w:tr>
      <w:tr w:rsidTr="0048552C">
        <w:tblPrEx>
          <w:tblW w:w="6691" w:type="dxa"/>
          <w:jc w:val="center"/>
          <w:tblLook w:val="01E0"/>
        </w:tblPrEx>
        <w:trPr>
          <w:jc w:val="center"/>
        </w:trPr>
        <w:tc>
          <w:tcPr>
            <w:tcW w:w="3346" w:type="dxa"/>
          </w:tcPr>
          <w:p w:rsidR="0048552C">
            <w:pPr>
              <w:spacing w:before="40" w:after="40" w:line="220" w:lineRule="exact"/>
              <w:jc w:val="both"/>
              <w:rPr>
                <w:rFonts w:ascii="FrankRuehl" w:hAnsi="FrankRuehl" w:cs="FrankRuehl"/>
                <w:sz w:val="22"/>
                <w:szCs w:val="22"/>
                <w:lang w:eastAsia="he-IL"/>
              </w:rPr>
            </w:pPr>
            <w:r>
              <w:rPr>
                <w:rFonts w:ascii="FrankRuehl" w:hAnsi="FrankRuehl" w:cs="FrankRuehl"/>
                <w:sz w:val="22"/>
                <w:szCs w:val="22"/>
                <w:rtl/>
                <w:lang w:eastAsia="he-IL"/>
              </w:rPr>
              <w:t>כנסים</w:t>
            </w:r>
          </w:p>
        </w:tc>
        <w:tc>
          <w:tcPr>
            <w:tcW w:w="3345" w:type="dxa"/>
          </w:tcPr>
          <w:p w:rsidR="0048552C">
            <w:pPr>
              <w:spacing w:before="40" w:after="40" w:line="220" w:lineRule="exact"/>
              <w:jc w:val="both"/>
              <w:rPr>
                <w:rFonts w:ascii="FrankRuehl" w:hAnsi="FrankRuehl" w:cs="FrankRuehl"/>
                <w:sz w:val="22"/>
                <w:szCs w:val="22"/>
                <w:lang w:eastAsia="he-IL"/>
              </w:rPr>
            </w:pPr>
            <w:r>
              <w:rPr>
                <w:rFonts w:ascii="FrankRuehl" w:hAnsi="FrankRuehl" w:cs="FrankRuehl"/>
                <w:sz w:val="22"/>
                <w:szCs w:val="22"/>
                <w:rtl/>
                <w:lang w:eastAsia="he-IL"/>
              </w:rPr>
              <w:t>174,114</w:t>
            </w:r>
          </w:p>
        </w:tc>
      </w:tr>
      <w:tr w:rsidTr="0048552C">
        <w:tblPrEx>
          <w:tblW w:w="6691" w:type="dxa"/>
          <w:jc w:val="center"/>
          <w:tblLook w:val="01E0"/>
        </w:tblPrEx>
        <w:trPr>
          <w:jc w:val="center"/>
        </w:trPr>
        <w:tc>
          <w:tcPr>
            <w:tcW w:w="3346" w:type="dxa"/>
          </w:tcPr>
          <w:p w:rsidR="0048552C">
            <w:pPr>
              <w:spacing w:before="40" w:after="40" w:line="220" w:lineRule="exact"/>
              <w:jc w:val="both"/>
              <w:rPr>
                <w:rFonts w:ascii="FrankRuehl" w:hAnsi="FrankRuehl" w:cs="FrankRuehl"/>
                <w:sz w:val="22"/>
                <w:szCs w:val="22"/>
                <w:lang w:eastAsia="he-IL"/>
              </w:rPr>
            </w:pPr>
            <w:r>
              <w:rPr>
                <w:rFonts w:ascii="FrankRuehl" w:hAnsi="FrankRuehl" w:cs="FrankRuehl"/>
                <w:sz w:val="22"/>
                <w:szCs w:val="22"/>
                <w:rtl/>
                <w:lang w:eastAsia="he-IL"/>
              </w:rPr>
              <w:t>הסברה ופרסום</w:t>
            </w:r>
          </w:p>
        </w:tc>
        <w:tc>
          <w:tcPr>
            <w:tcW w:w="3345" w:type="dxa"/>
          </w:tcPr>
          <w:p w:rsidR="0048552C">
            <w:pPr>
              <w:spacing w:before="40" w:after="40" w:line="220" w:lineRule="exact"/>
              <w:jc w:val="both"/>
              <w:rPr>
                <w:rFonts w:ascii="FrankRuehl" w:hAnsi="FrankRuehl" w:cs="FrankRuehl"/>
                <w:sz w:val="22"/>
                <w:szCs w:val="22"/>
                <w:lang w:eastAsia="he-IL"/>
              </w:rPr>
            </w:pPr>
            <w:r>
              <w:rPr>
                <w:rFonts w:ascii="FrankRuehl" w:hAnsi="FrankRuehl" w:cs="FrankRuehl"/>
                <w:sz w:val="22"/>
                <w:szCs w:val="22"/>
                <w:rtl/>
                <w:lang w:eastAsia="he-IL"/>
              </w:rPr>
              <w:t>34,802</w:t>
            </w:r>
          </w:p>
        </w:tc>
      </w:tr>
      <w:tr w:rsidTr="0048552C">
        <w:tblPrEx>
          <w:tblW w:w="6691" w:type="dxa"/>
          <w:jc w:val="center"/>
          <w:tblLook w:val="01E0"/>
        </w:tblPrEx>
        <w:trPr>
          <w:jc w:val="center"/>
        </w:trPr>
        <w:tc>
          <w:tcPr>
            <w:tcW w:w="3346" w:type="dxa"/>
          </w:tcPr>
          <w:p w:rsidR="0048552C">
            <w:pPr>
              <w:spacing w:before="40" w:after="40" w:line="220" w:lineRule="exact"/>
              <w:jc w:val="both"/>
              <w:rPr>
                <w:rFonts w:ascii="FrankRuehl" w:hAnsi="FrankRuehl" w:cs="FrankRuehl"/>
                <w:sz w:val="22"/>
                <w:szCs w:val="22"/>
                <w:lang w:eastAsia="he-IL"/>
              </w:rPr>
            </w:pPr>
            <w:r>
              <w:rPr>
                <w:rFonts w:ascii="FrankRuehl" w:hAnsi="FrankRuehl" w:cs="FrankRuehl"/>
                <w:sz w:val="22"/>
                <w:szCs w:val="22"/>
                <w:rtl/>
                <w:lang w:eastAsia="he-IL"/>
              </w:rPr>
              <w:t xml:space="preserve">שירותי ייעוץ </w:t>
            </w:r>
          </w:p>
        </w:tc>
        <w:tc>
          <w:tcPr>
            <w:tcW w:w="3345" w:type="dxa"/>
          </w:tcPr>
          <w:p w:rsidR="0048552C">
            <w:pPr>
              <w:spacing w:before="40" w:after="40" w:line="220" w:lineRule="exact"/>
              <w:jc w:val="both"/>
              <w:rPr>
                <w:rFonts w:ascii="FrankRuehl" w:hAnsi="FrankRuehl" w:cs="FrankRuehl"/>
                <w:sz w:val="22"/>
                <w:szCs w:val="22"/>
                <w:lang w:eastAsia="he-IL"/>
              </w:rPr>
            </w:pPr>
            <w:r>
              <w:rPr>
                <w:rFonts w:ascii="FrankRuehl" w:hAnsi="FrankRuehl" w:cs="FrankRuehl"/>
                <w:sz w:val="22"/>
                <w:szCs w:val="22"/>
                <w:rtl/>
                <w:lang w:eastAsia="he-IL"/>
              </w:rPr>
              <w:t>48,664</w:t>
            </w:r>
          </w:p>
        </w:tc>
      </w:tr>
      <w:tr w:rsidTr="0048552C">
        <w:tblPrEx>
          <w:tblW w:w="6691" w:type="dxa"/>
          <w:jc w:val="center"/>
          <w:tblLook w:val="01E0"/>
        </w:tblPrEx>
        <w:trPr>
          <w:jc w:val="center"/>
        </w:trPr>
        <w:tc>
          <w:tcPr>
            <w:tcW w:w="3346" w:type="dxa"/>
          </w:tcPr>
          <w:p w:rsidR="0048552C">
            <w:pPr>
              <w:spacing w:before="40" w:after="40" w:line="220" w:lineRule="exact"/>
              <w:jc w:val="both"/>
              <w:rPr>
                <w:rFonts w:ascii="FrankRuehl" w:hAnsi="FrankRuehl" w:cs="FrankRuehl"/>
                <w:sz w:val="22"/>
                <w:szCs w:val="22"/>
                <w:lang w:eastAsia="he-IL"/>
              </w:rPr>
            </w:pPr>
            <w:r>
              <w:rPr>
                <w:rFonts w:ascii="FrankRuehl" w:hAnsi="FrankRuehl" w:cs="FrankRuehl"/>
                <w:sz w:val="22"/>
                <w:szCs w:val="22"/>
                <w:rtl/>
                <w:lang w:eastAsia="he-IL"/>
              </w:rPr>
              <w:t>שכ"ד ואחזקה</w:t>
            </w:r>
          </w:p>
        </w:tc>
        <w:tc>
          <w:tcPr>
            <w:tcW w:w="3345" w:type="dxa"/>
          </w:tcPr>
          <w:p w:rsidR="0048552C">
            <w:pPr>
              <w:spacing w:before="40" w:after="40" w:line="220" w:lineRule="exact"/>
              <w:jc w:val="both"/>
              <w:rPr>
                <w:rFonts w:ascii="FrankRuehl" w:hAnsi="FrankRuehl" w:cs="FrankRuehl"/>
                <w:sz w:val="22"/>
                <w:szCs w:val="22"/>
                <w:lang w:eastAsia="he-IL"/>
              </w:rPr>
            </w:pPr>
            <w:r>
              <w:rPr>
                <w:rFonts w:ascii="FrankRuehl" w:hAnsi="FrankRuehl" w:cs="FrankRuehl"/>
                <w:sz w:val="22"/>
                <w:szCs w:val="22"/>
                <w:rtl/>
                <w:lang w:eastAsia="he-IL"/>
              </w:rPr>
              <w:t>133,010</w:t>
            </w:r>
          </w:p>
        </w:tc>
      </w:tr>
      <w:tr w:rsidTr="0048552C">
        <w:tblPrEx>
          <w:tblW w:w="6691" w:type="dxa"/>
          <w:jc w:val="center"/>
          <w:tblLook w:val="01E0"/>
        </w:tblPrEx>
        <w:trPr>
          <w:jc w:val="center"/>
        </w:trPr>
        <w:tc>
          <w:tcPr>
            <w:tcW w:w="3346" w:type="dxa"/>
          </w:tcPr>
          <w:p w:rsidR="0048552C">
            <w:pPr>
              <w:spacing w:before="40" w:after="40" w:line="220" w:lineRule="exact"/>
              <w:jc w:val="both"/>
              <w:rPr>
                <w:rFonts w:ascii="FrankRuehl" w:hAnsi="FrankRuehl" w:cs="FrankRuehl"/>
                <w:sz w:val="22"/>
                <w:szCs w:val="22"/>
                <w:lang w:eastAsia="he-IL"/>
              </w:rPr>
            </w:pPr>
            <w:r>
              <w:rPr>
                <w:rFonts w:ascii="FrankRuehl" w:hAnsi="FrankRuehl" w:cs="FrankRuehl"/>
                <w:sz w:val="22"/>
                <w:szCs w:val="22"/>
                <w:rtl/>
                <w:lang w:eastAsia="he-IL"/>
              </w:rPr>
              <w:t>משרדיות וכללי</w:t>
            </w:r>
          </w:p>
        </w:tc>
        <w:tc>
          <w:tcPr>
            <w:tcW w:w="3345" w:type="dxa"/>
          </w:tcPr>
          <w:p w:rsidR="0048552C">
            <w:pPr>
              <w:spacing w:before="40" w:after="40" w:line="220" w:lineRule="exact"/>
              <w:jc w:val="both"/>
              <w:rPr>
                <w:rFonts w:ascii="FrankRuehl" w:hAnsi="FrankRuehl" w:cs="FrankRuehl"/>
                <w:sz w:val="22"/>
                <w:szCs w:val="22"/>
                <w:lang w:eastAsia="he-IL"/>
              </w:rPr>
            </w:pPr>
            <w:r>
              <w:rPr>
                <w:rFonts w:ascii="FrankRuehl" w:hAnsi="FrankRuehl" w:cs="FrankRuehl" w:hint="cs"/>
                <w:sz w:val="22"/>
                <w:szCs w:val="22"/>
                <w:rtl/>
                <w:lang w:eastAsia="he-IL"/>
              </w:rPr>
              <w:t>94,375</w:t>
            </w:r>
          </w:p>
        </w:tc>
      </w:tr>
      <w:tr w:rsidTr="0048552C">
        <w:tblPrEx>
          <w:tblW w:w="6691" w:type="dxa"/>
          <w:jc w:val="center"/>
          <w:tblLook w:val="01E0"/>
        </w:tblPrEx>
        <w:trPr>
          <w:jc w:val="center"/>
        </w:trPr>
        <w:tc>
          <w:tcPr>
            <w:tcW w:w="3346" w:type="dxa"/>
          </w:tcPr>
          <w:p w:rsidR="0048552C">
            <w:pPr>
              <w:spacing w:before="40" w:after="40" w:line="220" w:lineRule="exact"/>
              <w:jc w:val="both"/>
              <w:rPr>
                <w:rFonts w:ascii="FrankRuehl" w:hAnsi="FrankRuehl" w:cs="FrankRuehl"/>
                <w:sz w:val="22"/>
                <w:szCs w:val="22"/>
                <w:lang w:eastAsia="he-IL"/>
              </w:rPr>
            </w:pPr>
            <w:r>
              <w:rPr>
                <w:rFonts w:ascii="FrankRuehl" w:hAnsi="FrankRuehl" w:cs="FrankRuehl"/>
                <w:sz w:val="22"/>
                <w:szCs w:val="22"/>
                <w:rtl/>
                <w:lang w:eastAsia="he-IL"/>
              </w:rPr>
              <w:t>תחבורה</w:t>
            </w:r>
          </w:p>
        </w:tc>
        <w:tc>
          <w:tcPr>
            <w:tcW w:w="3345" w:type="dxa"/>
          </w:tcPr>
          <w:p w:rsidR="0048552C">
            <w:pPr>
              <w:spacing w:before="40" w:after="40" w:line="220" w:lineRule="exact"/>
              <w:jc w:val="both"/>
              <w:rPr>
                <w:rFonts w:ascii="FrankRuehl" w:hAnsi="FrankRuehl" w:cs="FrankRuehl"/>
                <w:sz w:val="22"/>
                <w:szCs w:val="22"/>
                <w:lang w:eastAsia="he-IL"/>
              </w:rPr>
            </w:pPr>
            <w:r>
              <w:rPr>
                <w:rFonts w:ascii="FrankRuehl" w:hAnsi="FrankRuehl" w:cs="FrankRuehl"/>
                <w:sz w:val="22"/>
                <w:szCs w:val="22"/>
                <w:rtl/>
                <w:lang w:eastAsia="he-IL"/>
              </w:rPr>
              <w:t>97,637</w:t>
            </w:r>
          </w:p>
        </w:tc>
      </w:tr>
      <w:tr w:rsidTr="0048552C">
        <w:tblPrEx>
          <w:tblW w:w="6691" w:type="dxa"/>
          <w:jc w:val="center"/>
          <w:tblLook w:val="01E0"/>
        </w:tblPrEx>
        <w:trPr>
          <w:jc w:val="center"/>
        </w:trPr>
        <w:tc>
          <w:tcPr>
            <w:tcW w:w="3346" w:type="dxa"/>
            <w:tcBorders>
              <w:bottom w:val="single" w:sz="12" w:space="0" w:color="auto"/>
            </w:tcBorders>
          </w:tcPr>
          <w:p w:rsidR="0048552C">
            <w:pPr>
              <w:spacing w:before="40" w:after="40" w:line="220" w:lineRule="exact"/>
              <w:jc w:val="both"/>
              <w:rPr>
                <w:rFonts w:ascii="FrankRuehl" w:hAnsi="FrankRuehl" w:cs="FrankRuehl"/>
                <w:sz w:val="22"/>
                <w:szCs w:val="22"/>
                <w:lang w:eastAsia="he-IL"/>
              </w:rPr>
            </w:pPr>
            <w:r>
              <w:rPr>
                <w:rFonts w:ascii="FrankRuehl" w:hAnsi="FrankRuehl" w:cs="FrankRuehl"/>
                <w:sz w:val="22"/>
                <w:szCs w:val="22"/>
                <w:rtl/>
                <w:lang w:eastAsia="he-IL"/>
              </w:rPr>
              <w:t>תקשורת</w:t>
            </w:r>
          </w:p>
        </w:tc>
        <w:tc>
          <w:tcPr>
            <w:tcW w:w="3345" w:type="dxa"/>
            <w:tcBorders>
              <w:bottom w:val="single" w:sz="12" w:space="0" w:color="auto"/>
            </w:tcBorders>
          </w:tcPr>
          <w:p w:rsidR="0048552C">
            <w:pPr>
              <w:spacing w:before="40" w:after="40" w:line="220" w:lineRule="exact"/>
              <w:jc w:val="both"/>
              <w:rPr>
                <w:rFonts w:ascii="FrankRuehl" w:hAnsi="FrankRuehl" w:cs="FrankRuehl"/>
                <w:sz w:val="22"/>
                <w:szCs w:val="22"/>
                <w:lang w:eastAsia="he-IL"/>
              </w:rPr>
            </w:pPr>
            <w:r>
              <w:rPr>
                <w:rFonts w:ascii="FrankRuehl" w:hAnsi="FrankRuehl" w:cs="FrankRuehl"/>
                <w:sz w:val="22"/>
                <w:szCs w:val="22"/>
                <w:rtl/>
                <w:lang w:eastAsia="he-IL"/>
              </w:rPr>
              <w:t>49,995</w:t>
            </w:r>
          </w:p>
        </w:tc>
      </w:tr>
      <w:tr w:rsidTr="0048552C">
        <w:tblPrEx>
          <w:tblW w:w="6691" w:type="dxa"/>
          <w:jc w:val="center"/>
          <w:tblLook w:val="01E0"/>
        </w:tblPrEx>
        <w:trPr>
          <w:jc w:val="center"/>
        </w:trPr>
        <w:tc>
          <w:tcPr>
            <w:tcW w:w="3346" w:type="dxa"/>
            <w:tcBorders>
              <w:top w:val="single" w:sz="12" w:space="0" w:color="auto"/>
              <w:bottom w:val="single" w:sz="12" w:space="0" w:color="auto"/>
            </w:tcBorders>
            <w:shd w:val="pct10" w:color="auto" w:fill="auto"/>
          </w:tcPr>
          <w:p w:rsidR="0048552C">
            <w:pPr>
              <w:pStyle w:val="Heading6"/>
              <w:spacing w:before="40" w:after="40"/>
              <w:rPr>
                <w:rFonts w:ascii="FrankRuehl" w:hAnsi="FrankRuehl"/>
                <w:lang w:eastAsia="he-IL"/>
              </w:rPr>
            </w:pPr>
            <w:r>
              <w:rPr>
                <w:rFonts w:ascii="FrankRuehl" w:hAnsi="FrankRuehl"/>
                <w:rtl/>
                <w:lang w:eastAsia="he-IL"/>
              </w:rPr>
              <w:t>סה"כ</w:t>
            </w:r>
          </w:p>
        </w:tc>
        <w:tc>
          <w:tcPr>
            <w:tcW w:w="3345" w:type="dxa"/>
            <w:tcBorders>
              <w:top w:val="single" w:sz="12" w:space="0" w:color="auto"/>
              <w:bottom w:val="single" w:sz="12" w:space="0" w:color="auto"/>
            </w:tcBorders>
            <w:shd w:val="pct10" w:color="auto" w:fill="auto"/>
          </w:tcPr>
          <w:p w:rsidR="0048552C">
            <w:pPr>
              <w:spacing w:before="40" w:after="40" w:line="220" w:lineRule="exact"/>
              <w:jc w:val="both"/>
              <w:rPr>
                <w:rFonts w:ascii="FrankRuehl" w:hAnsi="FrankRuehl" w:cs="FrankRuehl"/>
                <w:b/>
                <w:bCs/>
                <w:sz w:val="22"/>
                <w:szCs w:val="22"/>
                <w:lang w:eastAsia="he-IL"/>
              </w:rPr>
            </w:pPr>
            <w:r>
              <w:rPr>
                <w:rFonts w:ascii="FrankRuehl" w:hAnsi="FrankRuehl" w:cs="FrankRuehl"/>
                <w:b/>
                <w:bCs/>
                <w:sz w:val="22"/>
                <w:szCs w:val="22"/>
                <w:rtl/>
                <w:lang w:eastAsia="he-IL"/>
              </w:rPr>
              <w:t>1,</w:t>
            </w:r>
            <w:r>
              <w:rPr>
                <w:rFonts w:ascii="FrankRuehl" w:hAnsi="FrankRuehl" w:cs="FrankRuehl" w:hint="cs"/>
                <w:b/>
                <w:bCs/>
                <w:sz w:val="22"/>
                <w:szCs w:val="22"/>
                <w:rtl/>
                <w:lang w:eastAsia="he-IL"/>
              </w:rPr>
              <w:t>730,688</w:t>
            </w:r>
          </w:p>
        </w:tc>
      </w:tr>
    </w:tbl>
    <w:p w:rsidR="00CF6C30" w:rsidP="00137C82">
      <w:pPr>
        <w:jc w:val="both"/>
        <w:rPr>
          <w:rFonts w:cs="FrankRuehl"/>
          <w:szCs w:val="22"/>
          <w:rtl/>
          <w:lang w:eastAsia="he-IL"/>
        </w:rPr>
      </w:pPr>
    </w:p>
    <w:p w:rsidR="00CF6C30">
      <w:pPr>
        <w:spacing w:after="120" w:line="230" w:lineRule="exact"/>
        <w:jc w:val="both"/>
        <w:rPr>
          <w:rFonts w:cs="FrankRuehl"/>
          <w:szCs w:val="22"/>
          <w:rtl/>
          <w:lang w:eastAsia="he-IL"/>
        </w:rPr>
      </w:pPr>
      <w:r>
        <w:rPr>
          <w:rFonts w:cs="FrankRuehl"/>
          <w:szCs w:val="22"/>
          <w:rtl/>
          <w:lang w:eastAsia="he-IL"/>
        </w:rPr>
        <w:t>הסיעה ניהלה בתקופ</w:t>
      </w:r>
      <w:r>
        <w:rPr>
          <w:rFonts w:cs="FrankRuehl" w:hint="cs"/>
          <w:szCs w:val="22"/>
          <w:rtl/>
          <w:lang w:eastAsia="he-IL"/>
        </w:rPr>
        <w:t>ות</w:t>
      </w:r>
      <w:r>
        <w:rPr>
          <w:rFonts w:cs="FrankRuehl"/>
          <w:szCs w:val="22"/>
          <w:rtl/>
          <w:lang w:eastAsia="he-IL"/>
        </w:rPr>
        <w:t xml:space="preserve"> השוטפ</w:t>
      </w:r>
      <w:r>
        <w:rPr>
          <w:rFonts w:cs="FrankRuehl" w:hint="cs"/>
          <w:szCs w:val="22"/>
          <w:rtl/>
          <w:lang w:eastAsia="he-IL"/>
        </w:rPr>
        <w:t>ו</w:t>
      </w:r>
      <w:r>
        <w:rPr>
          <w:rFonts w:cs="FrankRuehl"/>
          <w:szCs w:val="22"/>
          <w:rtl/>
          <w:lang w:eastAsia="he-IL"/>
        </w:rPr>
        <w:t xml:space="preserve">ת את מערכת חשבונותיה בהתאם להנחיות מבקר המדינה. </w:t>
      </w:r>
    </w:p>
    <w:p w:rsidR="00CF6C30">
      <w:pPr>
        <w:spacing w:after="120" w:line="230" w:lineRule="exact"/>
        <w:jc w:val="both"/>
        <w:rPr>
          <w:rFonts w:cs="FrankRuehl"/>
          <w:szCs w:val="22"/>
          <w:rtl/>
          <w:lang w:eastAsia="he-IL"/>
        </w:rPr>
      </w:pPr>
      <w:r>
        <w:rPr>
          <w:rFonts w:cs="FrankRuehl"/>
          <w:szCs w:val="22"/>
          <w:rtl/>
          <w:lang w:eastAsia="he-IL"/>
        </w:rPr>
        <w:t>הכנסות הסיעה היו בגבולות האמורים בסעיף 8 לחוק.</w:t>
      </w:r>
    </w:p>
    <w:p w:rsidR="00CF6C30">
      <w:pPr>
        <w:pStyle w:val="BodyText"/>
        <w:spacing w:before="0" w:after="240"/>
        <w:rPr>
          <w:sz w:val="24"/>
          <w:rtl/>
          <w:lang w:eastAsia="he-IL"/>
        </w:rPr>
      </w:pPr>
      <w:r>
        <w:rPr>
          <w:sz w:val="24"/>
          <w:rtl/>
          <w:lang w:eastAsia="he-IL"/>
        </w:rPr>
        <w:t xml:space="preserve">תקרת ההוצאות הייתה: ב-2012 - 7,674,720 ש"ח, וב-2013 - 641,616 ש"ח. הוצאותיה השוטפות היו בגבולות האמורים בסעיף 7 לחוק. </w:t>
      </w:r>
    </w:p>
    <w:p w:rsidR="00CF6C30">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rPr>
          <w:rFonts w:cs="FrankRuehl"/>
          <w:b/>
          <w:bCs/>
          <w:szCs w:val="22"/>
          <w:rtl/>
          <w:lang w:eastAsia="he-IL"/>
        </w:rPr>
      </w:pPr>
      <w:r>
        <w:rPr>
          <w:rFonts w:cs="FrankRuehl"/>
          <w:b/>
          <w:bCs/>
          <w:szCs w:val="22"/>
          <w:rtl/>
          <w:lang w:eastAsia="he-IL"/>
        </w:rPr>
        <w:t>הסיעה עמדה בדרישות סעיף 10(ד) לחוק ולפיכך הדוח על החשבונות השוטפים של הסיעה הוא חיובי.</w:t>
      </w:r>
    </w:p>
    <w:p w:rsidR="00CF6C30">
      <w:pPr>
        <w:spacing w:after="120" w:line="230" w:lineRule="exact"/>
        <w:rPr>
          <w:b/>
          <w:bCs/>
          <w:szCs w:val="22"/>
          <w:rtl/>
        </w:rPr>
      </w:pPr>
    </w:p>
    <w:p w:rsidR="00CF6C30">
      <w:pPr>
        <w:keepNext/>
        <w:spacing w:after="120" w:line="260" w:lineRule="exact"/>
        <w:rPr>
          <w:b/>
          <w:bCs/>
          <w:sz w:val="22"/>
          <w:szCs w:val="22"/>
          <w:rtl/>
        </w:rPr>
      </w:pPr>
      <w:r>
        <w:rPr>
          <w:b/>
          <w:bCs/>
          <w:sz w:val="22"/>
          <w:szCs w:val="22"/>
          <w:rtl/>
        </w:rPr>
        <w:br w:type="page"/>
      </w:r>
      <w:r>
        <w:rPr>
          <w:b/>
          <w:bCs/>
          <w:sz w:val="22"/>
          <w:szCs w:val="22"/>
          <w:rtl/>
        </w:rPr>
        <w:t>מפלגת העבודה הישראלית</w:t>
      </w:r>
    </w:p>
    <w:p w:rsidR="00CF6C30" w:rsidP="00FA47AC">
      <w:pPr>
        <w:spacing w:after="120" w:line="230" w:lineRule="exact"/>
        <w:jc w:val="both"/>
        <w:rPr>
          <w:rFonts w:cs="FrankRuehl"/>
          <w:szCs w:val="22"/>
          <w:rtl/>
          <w:lang w:eastAsia="he-IL"/>
        </w:rPr>
      </w:pPr>
      <w:r>
        <w:rPr>
          <w:rFonts w:cs="FrankRuehl"/>
          <w:szCs w:val="22"/>
          <w:rtl/>
          <w:lang w:eastAsia="he-IL"/>
        </w:rPr>
        <w:t>לסיעה היו בכנסת השמונה עשרה בתקופ</w:t>
      </w:r>
      <w:r>
        <w:rPr>
          <w:rFonts w:cs="FrankRuehl" w:hint="cs"/>
          <w:szCs w:val="22"/>
          <w:rtl/>
          <w:lang w:eastAsia="he-IL"/>
        </w:rPr>
        <w:t>ות</w:t>
      </w:r>
      <w:r>
        <w:rPr>
          <w:rFonts w:cs="FrankRuehl"/>
          <w:szCs w:val="22"/>
          <w:rtl/>
          <w:lang w:eastAsia="he-IL"/>
        </w:rPr>
        <w:t xml:space="preserve"> השוטפ</w:t>
      </w:r>
      <w:r>
        <w:rPr>
          <w:rFonts w:cs="FrankRuehl" w:hint="cs"/>
          <w:szCs w:val="22"/>
          <w:rtl/>
          <w:lang w:eastAsia="he-IL"/>
        </w:rPr>
        <w:t>ו</w:t>
      </w:r>
      <w:r>
        <w:rPr>
          <w:rFonts w:cs="FrankRuehl"/>
          <w:szCs w:val="22"/>
          <w:rtl/>
          <w:lang w:eastAsia="he-IL"/>
        </w:rPr>
        <w:t>ת 8 חברי כנסת. על פי הדוח</w:t>
      </w:r>
      <w:r>
        <w:rPr>
          <w:rFonts w:cs="FrankRuehl" w:hint="cs"/>
          <w:szCs w:val="22"/>
          <w:rtl/>
          <w:lang w:eastAsia="he-IL"/>
        </w:rPr>
        <w:t>ות</w:t>
      </w:r>
      <w:r>
        <w:rPr>
          <w:rFonts w:cs="FrankRuehl"/>
          <w:szCs w:val="22"/>
          <w:rtl/>
          <w:lang w:eastAsia="he-IL"/>
        </w:rPr>
        <w:t xml:space="preserve"> הכספי</w:t>
      </w:r>
      <w:r>
        <w:rPr>
          <w:rFonts w:cs="FrankRuehl" w:hint="cs"/>
          <w:szCs w:val="22"/>
          <w:rtl/>
          <w:lang w:eastAsia="he-IL"/>
        </w:rPr>
        <w:t>ים</w:t>
      </w:r>
      <w:r>
        <w:rPr>
          <w:rFonts w:cs="FrankRuehl"/>
          <w:szCs w:val="22"/>
          <w:rtl/>
          <w:lang w:eastAsia="he-IL"/>
        </w:rPr>
        <w:t xml:space="preserve"> שלה הסתכמו הכנסותיה בתקופ</w:t>
      </w:r>
      <w:r>
        <w:rPr>
          <w:rFonts w:cs="FrankRuehl" w:hint="cs"/>
          <w:szCs w:val="22"/>
          <w:rtl/>
          <w:lang w:eastAsia="he-IL"/>
        </w:rPr>
        <w:t xml:space="preserve">ות אלה </w:t>
      </w:r>
      <w:r w:rsidR="00BE3AF0">
        <w:rPr>
          <w:rFonts w:cs="FrankRuehl"/>
          <w:szCs w:val="22"/>
          <w:rtl/>
          <w:lang w:eastAsia="he-IL"/>
        </w:rPr>
        <w:t>ב-</w:t>
      </w:r>
      <w:r>
        <w:rPr>
          <w:rFonts w:cs="FrankRuehl" w:hint="cs"/>
          <w:szCs w:val="22"/>
          <w:rtl/>
          <w:lang w:eastAsia="he-IL"/>
        </w:rPr>
        <w:t>24,320,988</w:t>
      </w:r>
      <w:r>
        <w:rPr>
          <w:rFonts w:cs="FrankRuehl"/>
          <w:szCs w:val="22"/>
          <w:rtl/>
          <w:lang w:eastAsia="he-IL"/>
        </w:rPr>
        <w:t xml:space="preserve"> ש"ח, ו</w:t>
      </w:r>
      <w:r w:rsidR="00FA47AC">
        <w:rPr>
          <w:rFonts w:cs="FrankRuehl"/>
          <w:szCs w:val="22"/>
          <w:rtl/>
          <w:lang w:eastAsia="he-IL"/>
        </w:rPr>
        <w:t>הוצאותיה ב-11,482,320 ש"ח, מזה:</w:t>
      </w:r>
      <w:r w:rsidR="00FA47AC">
        <w:rPr>
          <w:rFonts w:cs="FrankRuehl" w:hint="cs"/>
          <w:szCs w:val="22"/>
          <w:rtl/>
          <w:lang w:eastAsia="he-IL"/>
        </w:rPr>
        <w:t xml:space="preserve"> </w:t>
      </w:r>
      <w:r>
        <w:rPr>
          <w:rFonts w:cs="FrankRuehl"/>
          <w:szCs w:val="22"/>
          <w:rtl/>
          <w:lang w:eastAsia="he-IL"/>
        </w:rPr>
        <w:t>ב-2012 -10,771,012 ש"ח וב-2013 - 711,308 ש"ח. הסיעה סיימה את התקופ</w:t>
      </w:r>
      <w:r>
        <w:rPr>
          <w:rFonts w:cs="FrankRuehl" w:hint="cs"/>
          <w:szCs w:val="22"/>
          <w:rtl/>
          <w:lang w:eastAsia="he-IL"/>
        </w:rPr>
        <w:t>ות</w:t>
      </w:r>
      <w:r>
        <w:rPr>
          <w:rFonts w:cs="FrankRuehl"/>
          <w:szCs w:val="22"/>
          <w:rtl/>
          <w:lang w:eastAsia="he-IL"/>
        </w:rPr>
        <w:t xml:space="preserve"> השוטפ</w:t>
      </w:r>
      <w:r>
        <w:rPr>
          <w:rFonts w:cs="FrankRuehl" w:hint="cs"/>
          <w:szCs w:val="22"/>
          <w:rtl/>
          <w:lang w:eastAsia="he-IL"/>
        </w:rPr>
        <w:t>ו</w:t>
      </w:r>
      <w:r>
        <w:rPr>
          <w:rFonts w:cs="FrankRuehl"/>
          <w:szCs w:val="22"/>
          <w:rtl/>
          <w:lang w:eastAsia="he-IL"/>
        </w:rPr>
        <w:t xml:space="preserve">ת בעודף בסך של 12,838,668 ש"ח. לאחר העברת עודף ממערכת הבחירות לכנסת התשע עשרה, הסתכם הגירעון הנצבר ליום 31.1.13 ב-29,429,356 ש"ח. </w:t>
      </w:r>
    </w:p>
    <w:p w:rsidR="00CF6C30">
      <w:pPr>
        <w:spacing w:after="120" w:line="230" w:lineRule="exact"/>
        <w:jc w:val="both"/>
        <w:rPr>
          <w:rFonts w:cs="FrankRuehl"/>
          <w:b/>
          <w:bCs/>
          <w:szCs w:val="22"/>
          <w:rtl/>
          <w:lang w:eastAsia="he-IL"/>
        </w:rPr>
      </w:pPr>
      <w:r>
        <w:rPr>
          <w:rFonts w:cs="FrankRuehl"/>
          <w:b/>
          <w:bCs/>
          <w:szCs w:val="22"/>
          <w:rtl/>
          <w:lang w:eastAsia="he-IL"/>
        </w:rPr>
        <w:t>להלן פירוט עיקרי הדוח הכספי עד ליום 31.1.13</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3346"/>
        <w:gridCol w:w="3345"/>
      </w:tblGrid>
      <w:tr w:rsidTr="0048552C">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3346" w:type="dxa"/>
            <w:tcBorders>
              <w:top w:val="single" w:sz="12" w:space="0" w:color="auto"/>
              <w:bottom w:val="single" w:sz="12" w:space="0" w:color="auto"/>
            </w:tcBorders>
            <w:shd w:val="pct10" w:color="auto" w:fill="auto"/>
          </w:tcPr>
          <w:p w:rsidR="0048552C">
            <w:pPr>
              <w:spacing w:before="40" w:after="40" w:line="220" w:lineRule="exact"/>
              <w:jc w:val="center"/>
              <w:rPr>
                <w:rFonts w:ascii="FrankRuehl" w:hAnsi="FrankRuehl" w:cs="FrankRuehl"/>
                <w:b/>
                <w:bCs/>
                <w:sz w:val="22"/>
                <w:szCs w:val="22"/>
                <w:lang w:eastAsia="he-IL"/>
              </w:rPr>
            </w:pPr>
            <w:r>
              <w:rPr>
                <w:rFonts w:ascii="FrankRuehl" w:hAnsi="FrankRuehl" w:cs="FrankRuehl"/>
                <w:b/>
                <w:bCs/>
                <w:sz w:val="22"/>
                <w:szCs w:val="22"/>
                <w:rtl/>
                <w:lang w:eastAsia="he-IL"/>
              </w:rPr>
              <w:t>הכנסות הסיעה</w:t>
            </w:r>
          </w:p>
        </w:tc>
        <w:tc>
          <w:tcPr>
            <w:tcW w:w="3345" w:type="dxa"/>
            <w:tcBorders>
              <w:top w:val="single" w:sz="12" w:space="0" w:color="auto"/>
              <w:bottom w:val="single" w:sz="12" w:space="0" w:color="auto"/>
            </w:tcBorders>
            <w:shd w:val="pct10" w:color="auto" w:fill="auto"/>
          </w:tcPr>
          <w:p w:rsidR="0048552C">
            <w:pPr>
              <w:spacing w:before="40" w:after="40" w:line="220" w:lineRule="exact"/>
              <w:jc w:val="center"/>
              <w:rPr>
                <w:rFonts w:ascii="FrankRuehl" w:hAnsi="FrankRuehl" w:cs="FrankRuehl"/>
                <w:b/>
                <w:bCs/>
                <w:sz w:val="22"/>
                <w:szCs w:val="22"/>
                <w:lang w:eastAsia="he-IL"/>
              </w:rPr>
            </w:pPr>
            <w:r>
              <w:rPr>
                <w:rFonts w:ascii="FrankRuehl" w:hAnsi="FrankRuehl" w:cs="FrankRuehl"/>
                <w:b/>
                <w:bCs/>
                <w:sz w:val="22"/>
                <w:szCs w:val="22"/>
                <w:rtl/>
                <w:lang w:eastAsia="he-IL"/>
              </w:rPr>
              <w:t>ש"ח</w:t>
            </w:r>
          </w:p>
        </w:tc>
      </w:tr>
      <w:tr w:rsidTr="0048552C">
        <w:tblPrEx>
          <w:tblW w:w="6691" w:type="dxa"/>
          <w:jc w:val="center"/>
          <w:tblLook w:val="01E0"/>
        </w:tblPrEx>
        <w:trPr>
          <w:jc w:val="center"/>
        </w:trPr>
        <w:tc>
          <w:tcPr>
            <w:tcW w:w="3346" w:type="dxa"/>
            <w:tcBorders>
              <w:top w:val="single" w:sz="12" w:space="0" w:color="auto"/>
            </w:tcBorders>
          </w:tcPr>
          <w:p w:rsidR="0048552C">
            <w:pPr>
              <w:spacing w:before="40" w:after="40" w:line="220" w:lineRule="exact"/>
              <w:jc w:val="both"/>
              <w:rPr>
                <w:rFonts w:ascii="FrankRuehl" w:hAnsi="FrankRuehl" w:cs="FrankRuehl"/>
                <w:sz w:val="22"/>
                <w:szCs w:val="22"/>
                <w:lang w:eastAsia="he-IL"/>
              </w:rPr>
            </w:pPr>
            <w:r>
              <w:rPr>
                <w:rFonts w:ascii="FrankRuehl" w:hAnsi="FrankRuehl" w:cs="FrankRuehl"/>
                <w:sz w:val="22"/>
                <w:szCs w:val="22"/>
                <w:rtl/>
                <w:lang w:eastAsia="he-IL"/>
              </w:rPr>
              <w:t>מימון ממלכתי</w:t>
            </w:r>
          </w:p>
        </w:tc>
        <w:tc>
          <w:tcPr>
            <w:tcW w:w="3345" w:type="dxa"/>
            <w:tcBorders>
              <w:top w:val="single" w:sz="12" w:space="0" w:color="auto"/>
            </w:tcBorders>
          </w:tcPr>
          <w:p w:rsidR="0048552C">
            <w:pPr>
              <w:spacing w:before="40" w:after="40" w:line="220" w:lineRule="exact"/>
              <w:jc w:val="both"/>
              <w:rPr>
                <w:rFonts w:ascii="FrankRuehl" w:hAnsi="FrankRuehl" w:cs="FrankRuehl"/>
                <w:sz w:val="22"/>
                <w:szCs w:val="22"/>
                <w:lang w:eastAsia="he-IL"/>
              </w:rPr>
            </w:pPr>
            <w:r>
              <w:rPr>
                <w:rFonts w:ascii="FrankRuehl" w:hAnsi="FrankRuehl" w:cs="FrankRuehl"/>
                <w:sz w:val="22"/>
                <w:szCs w:val="22"/>
                <w:rtl/>
                <w:lang w:eastAsia="he-IL"/>
              </w:rPr>
              <w:t>7,796,565</w:t>
            </w:r>
          </w:p>
        </w:tc>
      </w:tr>
      <w:tr w:rsidTr="0048552C">
        <w:tblPrEx>
          <w:tblW w:w="6691" w:type="dxa"/>
          <w:jc w:val="center"/>
          <w:tblLook w:val="01E0"/>
        </w:tblPrEx>
        <w:trPr>
          <w:jc w:val="center"/>
        </w:trPr>
        <w:tc>
          <w:tcPr>
            <w:tcW w:w="3346" w:type="dxa"/>
          </w:tcPr>
          <w:p w:rsidR="0048552C">
            <w:pPr>
              <w:spacing w:before="40" w:after="40" w:line="220" w:lineRule="exact"/>
              <w:jc w:val="both"/>
              <w:rPr>
                <w:rFonts w:ascii="FrankRuehl" w:hAnsi="FrankRuehl" w:cs="FrankRuehl"/>
                <w:sz w:val="22"/>
                <w:szCs w:val="22"/>
                <w:lang w:eastAsia="he-IL"/>
              </w:rPr>
            </w:pPr>
            <w:r>
              <w:rPr>
                <w:rFonts w:ascii="FrankRuehl" w:hAnsi="FrankRuehl" w:cs="FrankRuehl"/>
                <w:sz w:val="22"/>
                <w:szCs w:val="22"/>
                <w:rtl/>
                <w:lang w:eastAsia="he-IL"/>
              </w:rPr>
              <w:t>החזר חובות מסיעת העצמאות</w:t>
            </w:r>
          </w:p>
        </w:tc>
        <w:tc>
          <w:tcPr>
            <w:tcW w:w="3345" w:type="dxa"/>
          </w:tcPr>
          <w:p w:rsidR="0048552C">
            <w:pPr>
              <w:spacing w:before="40" w:after="40" w:line="220" w:lineRule="exact"/>
              <w:jc w:val="both"/>
              <w:rPr>
                <w:rFonts w:ascii="FrankRuehl" w:hAnsi="FrankRuehl" w:cs="FrankRuehl"/>
                <w:sz w:val="22"/>
                <w:szCs w:val="22"/>
                <w:lang w:eastAsia="he-IL"/>
              </w:rPr>
            </w:pPr>
            <w:r>
              <w:rPr>
                <w:rFonts w:ascii="FrankRuehl" w:hAnsi="FrankRuehl" w:cs="FrankRuehl"/>
                <w:sz w:val="22"/>
                <w:szCs w:val="22"/>
                <w:rtl/>
                <w:lang w:eastAsia="he-IL"/>
              </w:rPr>
              <w:t>2,165,718</w:t>
            </w:r>
          </w:p>
        </w:tc>
      </w:tr>
      <w:tr w:rsidTr="0048552C">
        <w:tblPrEx>
          <w:tblW w:w="6691" w:type="dxa"/>
          <w:jc w:val="center"/>
          <w:tblLook w:val="01E0"/>
        </w:tblPrEx>
        <w:trPr>
          <w:jc w:val="center"/>
        </w:trPr>
        <w:tc>
          <w:tcPr>
            <w:tcW w:w="3346" w:type="dxa"/>
          </w:tcPr>
          <w:p w:rsidR="0048552C">
            <w:pPr>
              <w:spacing w:before="40" w:after="40" w:line="220" w:lineRule="exact"/>
              <w:jc w:val="both"/>
              <w:rPr>
                <w:rFonts w:ascii="FrankRuehl" w:hAnsi="FrankRuehl" w:cs="FrankRuehl"/>
                <w:sz w:val="22"/>
                <w:szCs w:val="22"/>
                <w:lang w:eastAsia="he-IL"/>
              </w:rPr>
            </w:pPr>
            <w:r>
              <w:rPr>
                <w:rFonts w:ascii="FrankRuehl" w:hAnsi="FrankRuehl" w:cs="FrankRuehl"/>
                <w:sz w:val="22"/>
                <w:szCs w:val="22"/>
                <w:rtl/>
                <w:lang w:eastAsia="he-IL"/>
              </w:rPr>
              <w:t>שכר עובדי הסיעה בכנסת</w:t>
            </w:r>
          </w:p>
        </w:tc>
        <w:tc>
          <w:tcPr>
            <w:tcW w:w="3345" w:type="dxa"/>
          </w:tcPr>
          <w:p w:rsidR="0048552C">
            <w:pPr>
              <w:spacing w:before="40" w:after="40" w:line="220" w:lineRule="exact"/>
              <w:jc w:val="both"/>
              <w:rPr>
                <w:rFonts w:ascii="FrankRuehl" w:hAnsi="FrankRuehl" w:cs="FrankRuehl"/>
                <w:sz w:val="22"/>
                <w:szCs w:val="22"/>
                <w:lang w:eastAsia="he-IL"/>
              </w:rPr>
            </w:pPr>
            <w:r>
              <w:rPr>
                <w:rFonts w:ascii="FrankRuehl" w:hAnsi="FrankRuehl" w:cs="FrankRuehl"/>
                <w:sz w:val="22"/>
                <w:szCs w:val="22"/>
                <w:rtl/>
                <w:lang w:eastAsia="he-IL"/>
              </w:rPr>
              <w:t>540,445</w:t>
            </w:r>
          </w:p>
        </w:tc>
      </w:tr>
      <w:tr w:rsidTr="0048552C">
        <w:tblPrEx>
          <w:tblW w:w="6691" w:type="dxa"/>
          <w:jc w:val="center"/>
          <w:tblLook w:val="01E0"/>
        </w:tblPrEx>
        <w:trPr>
          <w:jc w:val="center"/>
        </w:trPr>
        <w:tc>
          <w:tcPr>
            <w:tcW w:w="3346" w:type="dxa"/>
          </w:tcPr>
          <w:p w:rsidR="0048552C">
            <w:pPr>
              <w:spacing w:before="40" w:after="40" w:line="220" w:lineRule="exact"/>
              <w:jc w:val="both"/>
              <w:rPr>
                <w:rFonts w:ascii="FrankRuehl" w:hAnsi="FrankRuehl" w:cs="FrankRuehl"/>
                <w:sz w:val="22"/>
                <w:szCs w:val="22"/>
                <w:lang w:eastAsia="he-IL"/>
              </w:rPr>
            </w:pPr>
            <w:r>
              <w:rPr>
                <w:rFonts w:ascii="FrankRuehl" w:hAnsi="FrankRuehl" w:cs="FrankRuehl"/>
                <w:sz w:val="22"/>
                <w:szCs w:val="22"/>
                <w:rtl/>
                <w:lang w:eastAsia="he-IL"/>
              </w:rPr>
              <w:t>תרומות</w:t>
            </w:r>
          </w:p>
        </w:tc>
        <w:tc>
          <w:tcPr>
            <w:tcW w:w="3345" w:type="dxa"/>
          </w:tcPr>
          <w:p w:rsidR="0048552C">
            <w:pPr>
              <w:spacing w:before="40" w:after="40" w:line="220" w:lineRule="exact"/>
              <w:jc w:val="both"/>
              <w:rPr>
                <w:rFonts w:ascii="FrankRuehl" w:hAnsi="FrankRuehl" w:cs="FrankRuehl"/>
                <w:sz w:val="22"/>
                <w:szCs w:val="22"/>
                <w:lang w:eastAsia="he-IL"/>
              </w:rPr>
            </w:pPr>
            <w:r>
              <w:rPr>
                <w:rFonts w:ascii="FrankRuehl" w:hAnsi="FrankRuehl" w:cs="FrankRuehl"/>
                <w:sz w:val="22"/>
                <w:szCs w:val="22"/>
                <w:rtl/>
                <w:lang w:eastAsia="he-IL"/>
              </w:rPr>
              <w:t>88,276</w:t>
            </w:r>
          </w:p>
        </w:tc>
      </w:tr>
      <w:tr w:rsidTr="0048552C">
        <w:tblPrEx>
          <w:tblW w:w="6691" w:type="dxa"/>
          <w:jc w:val="center"/>
          <w:tblLook w:val="01E0"/>
        </w:tblPrEx>
        <w:trPr>
          <w:jc w:val="center"/>
        </w:trPr>
        <w:tc>
          <w:tcPr>
            <w:tcW w:w="3346" w:type="dxa"/>
          </w:tcPr>
          <w:p w:rsidR="0048552C">
            <w:pPr>
              <w:spacing w:before="40" w:after="40" w:line="220" w:lineRule="exact"/>
              <w:jc w:val="both"/>
              <w:rPr>
                <w:rFonts w:ascii="FrankRuehl" w:hAnsi="FrankRuehl" w:cs="FrankRuehl"/>
                <w:sz w:val="22"/>
                <w:szCs w:val="22"/>
                <w:lang w:eastAsia="he-IL"/>
              </w:rPr>
            </w:pPr>
            <w:r>
              <w:rPr>
                <w:rFonts w:ascii="FrankRuehl" w:hAnsi="FrankRuehl" w:cs="FrankRuehl"/>
                <w:sz w:val="22"/>
                <w:szCs w:val="22"/>
                <w:rtl/>
                <w:lang w:eastAsia="he-IL"/>
              </w:rPr>
              <w:t>דמי חבר והשתתפויות</w:t>
            </w:r>
          </w:p>
        </w:tc>
        <w:tc>
          <w:tcPr>
            <w:tcW w:w="3345" w:type="dxa"/>
          </w:tcPr>
          <w:p w:rsidR="0048552C">
            <w:pPr>
              <w:spacing w:before="40" w:after="40" w:line="220" w:lineRule="exact"/>
              <w:jc w:val="both"/>
              <w:rPr>
                <w:rFonts w:ascii="FrankRuehl" w:hAnsi="FrankRuehl" w:cs="FrankRuehl"/>
                <w:sz w:val="22"/>
                <w:szCs w:val="22"/>
                <w:lang w:eastAsia="he-IL"/>
              </w:rPr>
            </w:pPr>
            <w:r>
              <w:rPr>
                <w:rFonts w:ascii="FrankRuehl" w:hAnsi="FrankRuehl" w:cs="FrankRuehl"/>
                <w:sz w:val="22"/>
                <w:szCs w:val="22"/>
                <w:rtl/>
                <w:lang w:eastAsia="he-IL"/>
              </w:rPr>
              <w:t>8,402,078</w:t>
            </w:r>
          </w:p>
        </w:tc>
      </w:tr>
      <w:tr w:rsidTr="0048552C">
        <w:tblPrEx>
          <w:tblW w:w="6691" w:type="dxa"/>
          <w:jc w:val="center"/>
          <w:tblLook w:val="01E0"/>
        </w:tblPrEx>
        <w:trPr>
          <w:jc w:val="center"/>
        </w:trPr>
        <w:tc>
          <w:tcPr>
            <w:tcW w:w="3346" w:type="dxa"/>
          </w:tcPr>
          <w:p w:rsidR="0048552C">
            <w:pPr>
              <w:spacing w:before="40" w:after="40" w:line="220" w:lineRule="exact"/>
              <w:jc w:val="both"/>
              <w:rPr>
                <w:rFonts w:ascii="FrankRuehl" w:hAnsi="FrankRuehl" w:cs="FrankRuehl"/>
                <w:sz w:val="22"/>
                <w:szCs w:val="22"/>
                <w:rtl/>
                <w:lang w:eastAsia="he-IL"/>
              </w:rPr>
            </w:pPr>
            <w:r>
              <w:rPr>
                <w:rFonts w:ascii="FrankRuehl" w:hAnsi="FrankRuehl" w:cs="FrankRuehl" w:hint="cs"/>
                <w:sz w:val="22"/>
                <w:szCs w:val="22"/>
                <w:rtl/>
                <w:lang w:eastAsia="he-IL"/>
              </w:rPr>
              <w:t>הכנסות אחרות מבית ארלוזורוב נטו</w:t>
            </w:r>
          </w:p>
        </w:tc>
        <w:tc>
          <w:tcPr>
            <w:tcW w:w="3345" w:type="dxa"/>
          </w:tcPr>
          <w:p w:rsidR="0048552C">
            <w:pPr>
              <w:spacing w:before="40" w:after="40" w:line="220" w:lineRule="exact"/>
              <w:jc w:val="both"/>
              <w:rPr>
                <w:rFonts w:ascii="FrankRuehl" w:hAnsi="FrankRuehl" w:cs="FrankRuehl"/>
                <w:sz w:val="22"/>
                <w:szCs w:val="22"/>
                <w:rtl/>
                <w:lang w:eastAsia="he-IL"/>
              </w:rPr>
            </w:pPr>
            <w:r>
              <w:rPr>
                <w:rFonts w:ascii="FrankRuehl" w:hAnsi="FrankRuehl" w:cs="FrankRuehl" w:hint="cs"/>
                <w:sz w:val="22"/>
                <w:szCs w:val="22"/>
                <w:rtl/>
                <w:lang w:eastAsia="he-IL"/>
              </w:rPr>
              <w:t>5,146,227</w:t>
            </w:r>
          </w:p>
        </w:tc>
      </w:tr>
      <w:tr w:rsidTr="0048552C">
        <w:tblPrEx>
          <w:tblW w:w="6691" w:type="dxa"/>
          <w:jc w:val="center"/>
          <w:tblLook w:val="01E0"/>
        </w:tblPrEx>
        <w:trPr>
          <w:jc w:val="center"/>
        </w:trPr>
        <w:tc>
          <w:tcPr>
            <w:tcW w:w="3346" w:type="dxa"/>
            <w:tcBorders>
              <w:bottom w:val="single" w:sz="12" w:space="0" w:color="auto"/>
            </w:tcBorders>
          </w:tcPr>
          <w:p w:rsidR="0048552C">
            <w:pPr>
              <w:spacing w:before="40" w:after="40" w:line="220" w:lineRule="exact"/>
              <w:jc w:val="both"/>
              <w:rPr>
                <w:rFonts w:ascii="FrankRuehl" w:hAnsi="FrankRuehl" w:cs="FrankRuehl"/>
                <w:sz w:val="22"/>
                <w:szCs w:val="22"/>
                <w:lang w:eastAsia="he-IL"/>
              </w:rPr>
            </w:pPr>
            <w:r>
              <w:rPr>
                <w:rFonts w:ascii="FrankRuehl" w:hAnsi="FrankRuehl" w:cs="FrankRuehl"/>
                <w:sz w:val="22"/>
                <w:szCs w:val="22"/>
                <w:rtl/>
                <w:lang w:eastAsia="he-IL"/>
              </w:rPr>
              <w:t>אחרות, כולל החזר מסים עירוניים</w:t>
            </w:r>
          </w:p>
        </w:tc>
        <w:tc>
          <w:tcPr>
            <w:tcW w:w="3345" w:type="dxa"/>
            <w:tcBorders>
              <w:bottom w:val="single" w:sz="12" w:space="0" w:color="auto"/>
            </w:tcBorders>
          </w:tcPr>
          <w:p w:rsidR="0048552C">
            <w:pPr>
              <w:spacing w:before="40" w:after="40" w:line="220" w:lineRule="exact"/>
              <w:jc w:val="both"/>
              <w:rPr>
                <w:rFonts w:ascii="FrankRuehl" w:hAnsi="FrankRuehl" w:cs="FrankRuehl"/>
                <w:sz w:val="22"/>
                <w:szCs w:val="22"/>
                <w:lang w:eastAsia="he-IL"/>
              </w:rPr>
            </w:pPr>
            <w:r>
              <w:rPr>
                <w:rFonts w:ascii="FrankRuehl" w:hAnsi="FrankRuehl" w:cs="FrankRuehl"/>
                <w:sz w:val="22"/>
                <w:szCs w:val="22"/>
                <w:rtl/>
                <w:lang w:eastAsia="he-IL"/>
              </w:rPr>
              <w:t>181,67</w:t>
            </w:r>
            <w:r>
              <w:rPr>
                <w:rFonts w:ascii="FrankRuehl" w:hAnsi="FrankRuehl" w:cs="FrankRuehl" w:hint="cs"/>
                <w:sz w:val="22"/>
                <w:szCs w:val="22"/>
                <w:rtl/>
                <w:lang w:eastAsia="he-IL"/>
              </w:rPr>
              <w:t>9</w:t>
            </w:r>
          </w:p>
        </w:tc>
      </w:tr>
      <w:tr w:rsidTr="0048552C">
        <w:tblPrEx>
          <w:tblW w:w="6691" w:type="dxa"/>
          <w:jc w:val="center"/>
          <w:tblLook w:val="01E0"/>
        </w:tblPrEx>
        <w:trPr>
          <w:jc w:val="center"/>
        </w:trPr>
        <w:tc>
          <w:tcPr>
            <w:tcW w:w="3346" w:type="dxa"/>
            <w:tcBorders>
              <w:top w:val="single" w:sz="12" w:space="0" w:color="auto"/>
              <w:bottom w:val="single" w:sz="12" w:space="0" w:color="auto"/>
            </w:tcBorders>
            <w:shd w:val="pct10" w:color="auto" w:fill="auto"/>
          </w:tcPr>
          <w:p w:rsidR="0048552C">
            <w:pPr>
              <w:pStyle w:val="Heading6"/>
              <w:spacing w:before="40" w:after="40"/>
              <w:rPr>
                <w:rFonts w:ascii="FrankRuehl" w:hAnsi="FrankRuehl"/>
                <w:lang w:eastAsia="he-IL"/>
              </w:rPr>
            </w:pPr>
            <w:r>
              <w:rPr>
                <w:rFonts w:ascii="FrankRuehl" w:hAnsi="FrankRuehl"/>
                <w:rtl/>
                <w:lang w:eastAsia="he-IL"/>
              </w:rPr>
              <w:t xml:space="preserve">סה"כ </w:t>
            </w:r>
          </w:p>
        </w:tc>
        <w:tc>
          <w:tcPr>
            <w:tcW w:w="3345" w:type="dxa"/>
            <w:tcBorders>
              <w:top w:val="single" w:sz="12" w:space="0" w:color="auto"/>
              <w:bottom w:val="single" w:sz="12" w:space="0" w:color="auto"/>
            </w:tcBorders>
            <w:shd w:val="pct10" w:color="auto" w:fill="auto"/>
          </w:tcPr>
          <w:p w:rsidR="0048552C">
            <w:pPr>
              <w:spacing w:before="40" w:after="40" w:line="220" w:lineRule="exact"/>
              <w:jc w:val="both"/>
              <w:rPr>
                <w:rFonts w:ascii="FrankRuehl" w:hAnsi="FrankRuehl" w:cs="FrankRuehl"/>
                <w:b/>
                <w:bCs/>
                <w:sz w:val="22"/>
                <w:szCs w:val="22"/>
                <w:lang w:eastAsia="he-IL"/>
              </w:rPr>
            </w:pPr>
            <w:r>
              <w:rPr>
                <w:rFonts w:ascii="FrankRuehl" w:hAnsi="FrankRuehl" w:cs="FrankRuehl" w:hint="cs"/>
                <w:b/>
                <w:bCs/>
                <w:sz w:val="22"/>
                <w:szCs w:val="22"/>
                <w:rtl/>
                <w:lang w:eastAsia="he-IL"/>
              </w:rPr>
              <w:t>24,320,988</w:t>
            </w:r>
          </w:p>
        </w:tc>
      </w:tr>
    </w:tbl>
    <w:p w:rsidR="00CF6C30" w:rsidP="00137C82">
      <w:pPr>
        <w:jc w:val="both"/>
        <w:rPr>
          <w:rFonts w:cs="FrankRuehl"/>
          <w:b/>
          <w:bCs/>
          <w:szCs w:val="22"/>
          <w:rtl/>
          <w:lang w:eastAsia="he-IL"/>
        </w:rPr>
      </w:pP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3346"/>
        <w:gridCol w:w="3345"/>
      </w:tblGrid>
      <w:tr w:rsidTr="0048552C">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3346" w:type="dxa"/>
            <w:tcBorders>
              <w:top w:val="single" w:sz="12" w:space="0" w:color="auto"/>
              <w:bottom w:val="single" w:sz="12" w:space="0" w:color="auto"/>
            </w:tcBorders>
            <w:shd w:val="pct10" w:color="auto" w:fill="auto"/>
          </w:tcPr>
          <w:p w:rsidR="0048552C">
            <w:pPr>
              <w:spacing w:before="40" w:after="40" w:line="220" w:lineRule="exact"/>
              <w:jc w:val="center"/>
              <w:rPr>
                <w:rFonts w:ascii="FrankRuehl" w:hAnsi="FrankRuehl" w:cs="FrankRuehl"/>
                <w:b/>
                <w:bCs/>
                <w:sz w:val="20"/>
                <w:szCs w:val="20"/>
                <w:lang w:eastAsia="he-IL"/>
              </w:rPr>
            </w:pPr>
            <w:r>
              <w:rPr>
                <w:rFonts w:ascii="FrankRuehl" w:hAnsi="FrankRuehl" w:cs="FrankRuehl"/>
                <w:b/>
                <w:bCs/>
                <w:sz w:val="20"/>
                <w:szCs w:val="20"/>
                <w:rtl/>
                <w:lang w:eastAsia="he-IL"/>
              </w:rPr>
              <w:t>הוצאות הסיעה</w:t>
            </w:r>
          </w:p>
        </w:tc>
        <w:tc>
          <w:tcPr>
            <w:tcW w:w="3345" w:type="dxa"/>
            <w:tcBorders>
              <w:top w:val="single" w:sz="12" w:space="0" w:color="auto"/>
              <w:bottom w:val="single" w:sz="12" w:space="0" w:color="auto"/>
            </w:tcBorders>
            <w:shd w:val="pct10" w:color="auto" w:fill="auto"/>
          </w:tcPr>
          <w:p w:rsidR="0048552C">
            <w:pPr>
              <w:spacing w:before="40" w:after="40" w:line="220" w:lineRule="exact"/>
              <w:jc w:val="center"/>
              <w:rPr>
                <w:rFonts w:ascii="FrankRuehl" w:hAnsi="FrankRuehl" w:cs="FrankRuehl"/>
                <w:b/>
                <w:bCs/>
                <w:sz w:val="20"/>
                <w:szCs w:val="20"/>
                <w:lang w:eastAsia="he-IL"/>
              </w:rPr>
            </w:pPr>
            <w:r>
              <w:rPr>
                <w:rFonts w:ascii="FrankRuehl" w:hAnsi="FrankRuehl" w:cs="FrankRuehl"/>
                <w:b/>
                <w:bCs/>
                <w:sz w:val="20"/>
                <w:szCs w:val="20"/>
                <w:rtl/>
                <w:lang w:eastAsia="he-IL"/>
              </w:rPr>
              <w:t>ש"ח</w:t>
            </w:r>
          </w:p>
        </w:tc>
      </w:tr>
      <w:tr w:rsidTr="0048552C">
        <w:tblPrEx>
          <w:tblW w:w="6691" w:type="dxa"/>
          <w:jc w:val="center"/>
          <w:tblLook w:val="01E0"/>
        </w:tblPrEx>
        <w:trPr>
          <w:jc w:val="center"/>
        </w:trPr>
        <w:tc>
          <w:tcPr>
            <w:tcW w:w="3346" w:type="dxa"/>
            <w:tcBorders>
              <w:top w:val="single" w:sz="12" w:space="0" w:color="auto"/>
            </w:tcBorders>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שכר ונלוות</w:t>
            </w:r>
          </w:p>
        </w:tc>
        <w:tc>
          <w:tcPr>
            <w:tcW w:w="3345" w:type="dxa"/>
            <w:tcBorders>
              <w:top w:val="single" w:sz="12" w:space="0" w:color="auto"/>
            </w:tcBorders>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2,814,270</w:t>
            </w:r>
          </w:p>
        </w:tc>
      </w:tr>
      <w:tr w:rsidTr="0048552C">
        <w:tblPrEx>
          <w:tblW w:w="6691" w:type="dxa"/>
          <w:jc w:val="center"/>
          <w:tblLook w:val="01E0"/>
        </w:tblPrEx>
        <w:trPr>
          <w:jc w:val="center"/>
        </w:trPr>
        <w:tc>
          <w:tcPr>
            <w:tcW w:w="3346" w:type="dxa"/>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שכר עובדי הסיעה בכנסת</w:t>
            </w:r>
          </w:p>
        </w:tc>
        <w:tc>
          <w:tcPr>
            <w:tcW w:w="3345" w:type="dxa"/>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594,730</w:t>
            </w:r>
          </w:p>
        </w:tc>
      </w:tr>
      <w:tr w:rsidTr="0048552C">
        <w:tblPrEx>
          <w:tblW w:w="6691" w:type="dxa"/>
          <w:jc w:val="center"/>
          <w:tblLook w:val="01E0"/>
        </w:tblPrEx>
        <w:trPr>
          <w:jc w:val="center"/>
        </w:trPr>
        <w:tc>
          <w:tcPr>
            <w:tcW w:w="3346" w:type="dxa"/>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שירותי ייעוץ ותביעות</w:t>
            </w:r>
          </w:p>
        </w:tc>
        <w:tc>
          <w:tcPr>
            <w:tcW w:w="3345" w:type="dxa"/>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1,342,314</w:t>
            </w:r>
          </w:p>
        </w:tc>
      </w:tr>
      <w:tr w:rsidTr="0048552C">
        <w:tblPrEx>
          <w:tblW w:w="6691" w:type="dxa"/>
          <w:jc w:val="center"/>
          <w:tblLook w:val="01E0"/>
        </w:tblPrEx>
        <w:trPr>
          <w:jc w:val="center"/>
        </w:trPr>
        <w:tc>
          <w:tcPr>
            <w:tcW w:w="3346" w:type="dxa"/>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הסברה ופרסום</w:t>
            </w:r>
          </w:p>
        </w:tc>
        <w:tc>
          <w:tcPr>
            <w:tcW w:w="3345" w:type="dxa"/>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339,505</w:t>
            </w:r>
          </w:p>
        </w:tc>
      </w:tr>
      <w:tr w:rsidTr="0048552C">
        <w:tblPrEx>
          <w:tblW w:w="6691" w:type="dxa"/>
          <w:jc w:val="center"/>
          <w:tblLook w:val="01E0"/>
        </w:tblPrEx>
        <w:trPr>
          <w:jc w:val="center"/>
        </w:trPr>
        <w:tc>
          <w:tcPr>
            <w:tcW w:w="3346" w:type="dxa"/>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תאי סטודנטים</w:t>
            </w:r>
          </w:p>
        </w:tc>
        <w:tc>
          <w:tcPr>
            <w:tcW w:w="3345" w:type="dxa"/>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36,527</w:t>
            </w:r>
          </w:p>
        </w:tc>
      </w:tr>
      <w:tr w:rsidTr="0048552C">
        <w:tblPrEx>
          <w:tblW w:w="6691" w:type="dxa"/>
          <w:jc w:val="center"/>
          <w:tblLook w:val="01E0"/>
        </w:tblPrEx>
        <w:trPr>
          <w:jc w:val="center"/>
        </w:trPr>
        <w:tc>
          <w:tcPr>
            <w:tcW w:w="3346" w:type="dxa"/>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שכ"ד</w:t>
            </w:r>
          </w:p>
        </w:tc>
        <w:tc>
          <w:tcPr>
            <w:tcW w:w="3345" w:type="dxa"/>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646,101</w:t>
            </w:r>
          </w:p>
        </w:tc>
      </w:tr>
      <w:tr w:rsidTr="0048552C">
        <w:tblPrEx>
          <w:tblW w:w="6691" w:type="dxa"/>
          <w:jc w:val="center"/>
          <w:tblLook w:val="01E0"/>
        </w:tblPrEx>
        <w:trPr>
          <w:jc w:val="center"/>
        </w:trPr>
        <w:tc>
          <w:tcPr>
            <w:tcW w:w="3346" w:type="dxa"/>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אחזקת מבנים</w:t>
            </w:r>
          </w:p>
        </w:tc>
        <w:tc>
          <w:tcPr>
            <w:tcW w:w="3345" w:type="dxa"/>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260,735</w:t>
            </w:r>
          </w:p>
        </w:tc>
      </w:tr>
      <w:tr w:rsidTr="0048552C">
        <w:tblPrEx>
          <w:tblW w:w="6691" w:type="dxa"/>
          <w:jc w:val="center"/>
          <w:tblLook w:val="01E0"/>
        </w:tblPrEx>
        <w:trPr>
          <w:jc w:val="center"/>
        </w:trPr>
        <w:tc>
          <w:tcPr>
            <w:tcW w:w="3346" w:type="dxa"/>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פחת</w:t>
            </w:r>
          </w:p>
        </w:tc>
        <w:tc>
          <w:tcPr>
            <w:tcW w:w="3345" w:type="dxa"/>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89,780</w:t>
            </w:r>
          </w:p>
        </w:tc>
      </w:tr>
      <w:tr w:rsidTr="0048552C">
        <w:tblPrEx>
          <w:tblW w:w="6691" w:type="dxa"/>
          <w:jc w:val="center"/>
          <w:tblLook w:val="01E0"/>
        </w:tblPrEx>
        <w:trPr>
          <w:jc w:val="center"/>
        </w:trPr>
        <w:tc>
          <w:tcPr>
            <w:tcW w:w="3346" w:type="dxa"/>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מסים עירוניים</w:t>
            </w:r>
          </w:p>
        </w:tc>
        <w:tc>
          <w:tcPr>
            <w:tcW w:w="3345" w:type="dxa"/>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13,167</w:t>
            </w:r>
          </w:p>
        </w:tc>
      </w:tr>
      <w:tr w:rsidTr="0048552C">
        <w:tblPrEx>
          <w:tblW w:w="6691" w:type="dxa"/>
          <w:jc w:val="center"/>
          <w:tblLook w:val="01E0"/>
        </w:tblPrEx>
        <w:trPr>
          <w:jc w:val="center"/>
        </w:trPr>
        <w:tc>
          <w:tcPr>
            <w:tcW w:w="3346" w:type="dxa"/>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נסיעות, אש"ל וכיבודים</w:t>
            </w:r>
          </w:p>
        </w:tc>
        <w:tc>
          <w:tcPr>
            <w:tcW w:w="3345" w:type="dxa"/>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547,589</w:t>
            </w:r>
          </w:p>
        </w:tc>
      </w:tr>
      <w:tr w:rsidTr="0048552C">
        <w:tblPrEx>
          <w:tblW w:w="6691" w:type="dxa"/>
          <w:jc w:val="center"/>
          <w:tblLook w:val="01E0"/>
        </w:tblPrEx>
        <w:trPr>
          <w:jc w:val="center"/>
        </w:trPr>
        <w:tc>
          <w:tcPr>
            <w:tcW w:w="3346" w:type="dxa"/>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דואר וטלפון</w:t>
            </w:r>
          </w:p>
        </w:tc>
        <w:tc>
          <w:tcPr>
            <w:tcW w:w="3345" w:type="dxa"/>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402,969</w:t>
            </w:r>
          </w:p>
        </w:tc>
      </w:tr>
      <w:tr w:rsidTr="0048552C">
        <w:tblPrEx>
          <w:tblW w:w="6691" w:type="dxa"/>
          <w:jc w:val="center"/>
          <w:tblLook w:val="01E0"/>
        </w:tblPrEx>
        <w:trPr>
          <w:jc w:val="center"/>
        </w:trPr>
        <w:tc>
          <w:tcPr>
            <w:tcW w:w="3346" w:type="dxa"/>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צרכי משרד</w:t>
            </w:r>
          </w:p>
        </w:tc>
        <w:tc>
          <w:tcPr>
            <w:tcW w:w="3345" w:type="dxa"/>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61,112</w:t>
            </w:r>
          </w:p>
        </w:tc>
      </w:tr>
      <w:tr w:rsidTr="0048552C">
        <w:tblPrEx>
          <w:tblW w:w="6691" w:type="dxa"/>
          <w:jc w:val="center"/>
          <w:tblLook w:val="01E0"/>
        </w:tblPrEx>
        <w:trPr>
          <w:jc w:val="center"/>
        </w:trPr>
        <w:tc>
          <w:tcPr>
            <w:tcW w:w="3346" w:type="dxa"/>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בחירות פנימיות</w:t>
            </w:r>
          </w:p>
        </w:tc>
        <w:tc>
          <w:tcPr>
            <w:tcW w:w="3345" w:type="dxa"/>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571,269</w:t>
            </w:r>
          </w:p>
        </w:tc>
      </w:tr>
      <w:tr w:rsidTr="0048552C">
        <w:tblPrEx>
          <w:tblW w:w="6691" w:type="dxa"/>
          <w:jc w:val="center"/>
          <w:tblLook w:val="01E0"/>
        </w:tblPrEx>
        <w:trPr>
          <w:jc w:val="center"/>
        </w:trPr>
        <w:tc>
          <w:tcPr>
            <w:tcW w:w="3346" w:type="dxa"/>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שונות</w:t>
            </w:r>
          </w:p>
        </w:tc>
        <w:tc>
          <w:tcPr>
            <w:tcW w:w="3345" w:type="dxa"/>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31,837</w:t>
            </w:r>
          </w:p>
        </w:tc>
      </w:tr>
      <w:tr w:rsidTr="0048552C">
        <w:tblPrEx>
          <w:tblW w:w="6691" w:type="dxa"/>
          <w:jc w:val="center"/>
          <w:tblLook w:val="01E0"/>
        </w:tblPrEx>
        <w:trPr>
          <w:jc w:val="center"/>
        </w:trPr>
        <w:tc>
          <w:tcPr>
            <w:tcW w:w="3346" w:type="dxa"/>
            <w:tcBorders>
              <w:bottom w:val="single" w:sz="12" w:space="0" w:color="auto"/>
            </w:tcBorders>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הוצאות מימון</w:t>
            </w:r>
          </w:p>
        </w:tc>
        <w:tc>
          <w:tcPr>
            <w:tcW w:w="3345" w:type="dxa"/>
            <w:tcBorders>
              <w:bottom w:val="single" w:sz="12" w:space="0" w:color="auto"/>
            </w:tcBorders>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3,730,415</w:t>
            </w:r>
          </w:p>
        </w:tc>
      </w:tr>
      <w:tr w:rsidTr="0048552C">
        <w:tblPrEx>
          <w:tblW w:w="6691" w:type="dxa"/>
          <w:jc w:val="center"/>
          <w:tblLook w:val="01E0"/>
        </w:tblPrEx>
        <w:trPr>
          <w:jc w:val="center"/>
        </w:trPr>
        <w:tc>
          <w:tcPr>
            <w:tcW w:w="3346" w:type="dxa"/>
            <w:tcBorders>
              <w:top w:val="single" w:sz="12" w:space="0" w:color="auto"/>
              <w:bottom w:val="single" w:sz="12" w:space="0" w:color="auto"/>
            </w:tcBorders>
            <w:shd w:val="pct10" w:color="auto" w:fill="auto"/>
          </w:tcPr>
          <w:p w:rsidR="0048552C">
            <w:pPr>
              <w:spacing w:before="40" w:after="40" w:line="220" w:lineRule="exact"/>
              <w:jc w:val="right"/>
              <w:rPr>
                <w:rFonts w:ascii="FrankRuehl" w:hAnsi="FrankRuehl" w:cs="FrankRuehl"/>
                <w:b/>
                <w:bCs/>
                <w:sz w:val="20"/>
                <w:szCs w:val="20"/>
                <w:lang w:eastAsia="he-IL"/>
              </w:rPr>
            </w:pPr>
            <w:r>
              <w:rPr>
                <w:rFonts w:ascii="FrankRuehl" w:hAnsi="FrankRuehl" w:cs="FrankRuehl"/>
                <w:b/>
                <w:bCs/>
                <w:sz w:val="20"/>
                <w:szCs w:val="20"/>
                <w:rtl/>
                <w:lang w:eastAsia="he-IL"/>
              </w:rPr>
              <w:t>סה"כ</w:t>
            </w:r>
          </w:p>
        </w:tc>
        <w:tc>
          <w:tcPr>
            <w:tcW w:w="3345" w:type="dxa"/>
            <w:tcBorders>
              <w:top w:val="single" w:sz="12" w:space="0" w:color="auto"/>
              <w:bottom w:val="single" w:sz="12" w:space="0" w:color="auto"/>
            </w:tcBorders>
            <w:shd w:val="pct10" w:color="auto" w:fill="auto"/>
          </w:tcPr>
          <w:p w:rsidR="0048552C">
            <w:pPr>
              <w:spacing w:before="40" w:after="40" w:line="220" w:lineRule="exact"/>
              <w:rPr>
                <w:rFonts w:ascii="FrankRuehl" w:hAnsi="FrankRuehl" w:cs="FrankRuehl"/>
                <w:b/>
                <w:bCs/>
                <w:sz w:val="20"/>
                <w:szCs w:val="20"/>
                <w:lang w:eastAsia="he-IL"/>
              </w:rPr>
            </w:pPr>
            <w:r>
              <w:rPr>
                <w:rFonts w:ascii="FrankRuehl" w:hAnsi="FrankRuehl" w:cs="FrankRuehl" w:hint="cs"/>
                <w:b/>
                <w:bCs/>
                <w:sz w:val="20"/>
                <w:szCs w:val="20"/>
                <w:rtl/>
                <w:lang w:eastAsia="he-IL"/>
              </w:rPr>
              <w:t>11,482,320</w:t>
            </w:r>
          </w:p>
        </w:tc>
      </w:tr>
    </w:tbl>
    <w:p w:rsidR="00137C82" w:rsidP="00137C82">
      <w:pPr>
        <w:jc w:val="both"/>
        <w:rPr>
          <w:rFonts w:cs="FrankRuehl"/>
          <w:b/>
          <w:bCs/>
          <w:szCs w:val="22"/>
          <w:rtl/>
          <w:lang w:eastAsia="he-IL"/>
        </w:rPr>
      </w:pPr>
    </w:p>
    <w:p w:rsidR="00CF6C30">
      <w:pPr>
        <w:spacing w:after="120" w:line="230" w:lineRule="exact"/>
        <w:jc w:val="both"/>
        <w:rPr>
          <w:rFonts w:cs="FrankRuehl"/>
          <w:szCs w:val="22"/>
          <w:rtl/>
          <w:lang w:eastAsia="he-IL"/>
        </w:rPr>
      </w:pPr>
      <w:r>
        <w:rPr>
          <w:rFonts w:cs="FrankRuehl"/>
          <w:szCs w:val="22"/>
          <w:rtl/>
          <w:lang w:eastAsia="he-IL"/>
        </w:rPr>
        <w:t>הסיעה ניהלה בתקופ</w:t>
      </w:r>
      <w:r>
        <w:rPr>
          <w:rFonts w:cs="FrankRuehl" w:hint="cs"/>
          <w:szCs w:val="22"/>
          <w:rtl/>
          <w:lang w:eastAsia="he-IL"/>
        </w:rPr>
        <w:t>ות</w:t>
      </w:r>
      <w:r>
        <w:rPr>
          <w:rFonts w:cs="FrankRuehl"/>
          <w:szCs w:val="22"/>
          <w:rtl/>
          <w:lang w:eastAsia="he-IL"/>
        </w:rPr>
        <w:t xml:space="preserve"> השוטפ</w:t>
      </w:r>
      <w:r>
        <w:rPr>
          <w:rFonts w:cs="FrankRuehl" w:hint="cs"/>
          <w:szCs w:val="22"/>
          <w:rtl/>
          <w:lang w:eastAsia="he-IL"/>
        </w:rPr>
        <w:t>ו</w:t>
      </w:r>
      <w:r>
        <w:rPr>
          <w:rFonts w:cs="FrankRuehl"/>
          <w:szCs w:val="22"/>
          <w:rtl/>
          <w:lang w:eastAsia="he-IL"/>
        </w:rPr>
        <w:t xml:space="preserve">ת את מערכת חשבונותיה בהתאם להנחיות מבקר המדינה. </w:t>
      </w:r>
    </w:p>
    <w:p w:rsidR="00CF6C30">
      <w:pPr>
        <w:spacing w:after="120" w:line="230" w:lineRule="exact"/>
        <w:jc w:val="both"/>
        <w:rPr>
          <w:rFonts w:cs="FrankRuehl"/>
          <w:szCs w:val="22"/>
          <w:rtl/>
          <w:lang w:eastAsia="he-IL"/>
        </w:rPr>
      </w:pPr>
      <w:r>
        <w:rPr>
          <w:rFonts w:cs="FrankRuehl"/>
          <w:szCs w:val="22"/>
          <w:rtl/>
          <w:lang w:eastAsia="he-IL"/>
        </w:rPr>
        <w:t>הכנסות הסיעה היו בגבולות האמורים בסעיף 8 לחוק.</w:t>
      </w:r>
    </w:p>
    <w:p w:rsidR="00CF6C30">
      <w:pPr>
        <w:spacing w:after="240" w:line="230" w:lineRule="exact"/>
        <w:jc w:val="both"/>
        <w:rPr>
          <w:rFonts w:cs="FrankRuehl"/>
          <w:szCs w:val="22"/>
          <w:rtl/>
          <w:lang w:eastAsia="he-IL"/>
        </w:rPr>
      </w:pPr>
      <w:r>
        <w:rPr>
          <w:rFonts w:cs="FrankRuehl"/>
          <w:szCs w:val="22"/>
          <w:rtl/>
          <w:lang w:eastAsia="he-IL"/>
        </w:rPr>
        <w:t xml:space="preserve">תקרת ההוצאות הייתה: ב-2012 - 11,512,080 ש"ח, וב-2013 - 962,424 ש"ח. הוצאותיה השוטפות היו בגבולות האמורים בסעיף 7 לחוק. </w:t>
      </w:r>
    </w:p>
    <w:p w:rsidR="00CF6C30">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rPr>
          <w:rFonts w:cs="FrankRuehl"/>
          <w:b/>
          <w:bCs/>
          <w:szCs w:val="22"/>
          <w:rtl/>
          <w:lang w:eastAsia="he-IL"/>
        </w:rPr>
      </w:pPr>
      <w:r>
        <w:rPr>
          <w:rFonts w:cs="FrankRuehl"/>
          <w:b/>
          <w:bCs/>
          <w:szCs w:val="22"/>
          <w:rtl/>
          <w:lang w:eastAsia="he-IL"/>
        </w:rPr>
        <w:t>הסיעה עמדה בדרישות סעיף 10(ד) לחוק ולפיכך הדוח על החשבונות השוטפים של הסיעה הוא חיובי.</w:t>
      </w:r>
    </w:p>
    <w:p w:rsidR="00CF6C30">
      <w:pPr>
        <w:spacing w:after="120" w:line="230" w:lineRule="exact"/>
        <w:rPr>
          <w:sz w:val="28"/>
          <w:szCs w:val="28"/>
          <w:rtl/>
        </w:rPr>
      </w:pPr>
    </w:p>
    <w:p w:rsidR="00CF6C30">
      <w:pPr>
        <w:keepNext/>
        <w:spacing w:after="120" w:line="260" w:lineRule="exact"/>
        <w:rPr>
          <w:b/>
          <w:bCs/>
          <w:sz w:val="22"/>
          <w:szCs w:val="22"/>
          <w:rtl/>
        </w:rPr>
      </w:pPr>
      <w:r>
        <w:rPr>
          <w:b/>
          <w:bCs/>
          <w:sz w:val="22"/>
          <w:szCs w:val="22"/>
          <w:rtl/>
        </w:rPr>
        <w:br w:type="page"/>
      </w:r>
      <w:r>
        <w:rPr>
          <w:b/>
          <w:bCs/>
          <w:sz w:val="22"/>
          <w:szCs w:val="22"/>
          <w:rtl/>
        </w:rPr>
        <w:t>מרצ-יחד</w:t>
      </w:r>
    </w:p>
    <w:p w:rsidR="00CF6C30" w:rsidP="00FA47AC">
      <w:pPr>
        <w:spacing w:after="120" w:line="230" w:lineRule="exact"/>
        <w:jc w:val="both"/>
        <w:rPr>
          <w:rFonts w:cs="FrankRuehl"/>
          <w:szCs w:val="22"/>
          <w:rtl/>
          <w:lang w:eastAsia="he-IL"/>
        </w:rPr>
      </w:pPr>
      <w:r>
        <w:rPr>
          <w:rFonts w:cs="FrankRuehl"/>
          <w:szCs w:val="22"/>
          <w:rtl/>
          <w:lang w:eastAsia="he-IL"/>
        </w:rPr>
        <w:t>לסיעה היו בכנסת השמונה עשרה בתקופ</w:t>
      </w:r>
      <w:r>
        <w:rPr>
          <w:rFonts w:cs="FrankRuehl" w:hint="cs"/>
          <w:szCs w:val="22"/>
          <w:rtl/>
          <w:lang w:eastAsia="he-IL"/>
        </w:rPr>
        <w:t>ות</w:t>
      </w:r>
      <w:r>
        <w:rPr>
          <w:rFonts w:cs="FrankRuehl"/>
          <w:szCs w:val="22"/>
          <w:rtl/>
          <w:lang w:eastAsia="he-IL"/>
        </w:rPr>
        <w:t xml:space="preserve"> השוטפ</w:t>
      </w:r>
      <w:r>
        <w:rPr>
          <w:rFonts w:cs="FrankRuehl" w:hint="cs"/>
          <w:szCs w:val="22"/>
          <w:rtl/>
          <w:lang w:eastAsia="he-IL"/>
        </w:rPr>
        <w:t>ו</w:t>
      </w:r>
      <w:r>
        <w:rPr>
          <w:rFonts w:cs="FrankRuehl"/>
          <w:szCs w:val="22"/>
          <w:rtl/>
          <w:lang w:eastAsia="he-IL"/>
        </w:rPr>
        <w:t>ת 3 חברי כנסת. על פי הדוח</w:t>
      </w:r>
      <w:r>
        <w:rPr>
          <w:rFonts w:cs="FrankRuehl" w:hint="cs"/>
          <w:szCs w:val="22"/>
          <w:rtl/>
          <w:lang w:eastAsia="he-IL"/>
        </w:rPr>
        <w:t>ות</w:t>
      </w:r>
      <w:r>
        <w:rPr>
          <w:rFonts w:cs="FrankRuehl"/>
          <w:szCs w:val="22"/>
          <w:rtl/>
          <w:lang w:eastAsia="he-IL"/>
        </w:rPr>
        <w:t xml:space="preserve"> הכספי</w:t>
      </w:r>
      <w:r>
        <w:rPr>
          <w:rFonts w:cs="FrankRuehl" w:hint="cs"/>
          <w:szCs w:val="22"/>
          <w:rtl/>
          <w:lang w:eastAsia="he-IL"/>
        </w:rPr>
        <w:t>ים</w:t>
      </w:r>
      <w:r>
        <w:rPr>
          <w:rFonts w:cs="FrankRuehl"/>
          <w:szCs w:val="22"/>
          <w:rtl/>
          <w:lang w:eastAsia="he-IL"/>
        </w:rPr>
        <w:t xml:space="preserve"> שלה הסתכמו הכנסותיה בתקופ</w:t>
      </w:r>
      <w:r>
        <w:rPr>
          <w:rFonts w:cs="FrankRuehl" w:hint="cs"/>
          <w:szCs w:val="22"/>
          <w:rtl/>
          <w:lang w:eastAsia="he-IL"/>
        </w:rPr>
        <w:t>ות אלה</w:t>
      </w:r>
      <w:r>
        <w:rPr>
          <w:rFonts w:cs="FrankRuehl"/>
          <w:szCs w:val="22"/>
          <w:rtl/>
          <w:lang w:eastAsia="he-IL"/>
        </w:rPr>
        <w:t xml:space="preserve"> </w:t>
      </w:r>
      <w:r w:rsidR="00BE3AF0">
        <w:rPr>
          <w:rFonts w:cs="FrankRuehl"/>
          <w:szCs w:val="22"/>
          <w:rtl/>
          <w:lang w:eastAsia="he-IL"/>
        </w:rPr>
        <w:t>ב-</w:t>
      </w:r>
      <w:r>
        <w:rPr>
          <w:rFonts w:cs="FrankRuehl"/>
          <w:szCs w:val="22"/>
          <w:rtl/>
          <w:lang w:eastAsia="he-IL"/>
        </w:rPr>
        <w:t>4,560,382 ש"ח, והוצאותיה ב-</w:t>
      </w:r>
      <w:r>
        <w:rPr>
          <w:rFonts w:cs="FrankRuehl" w:hint="cs"/>
          <w:szCs w:val="22"/>
          <w:rtl/>
          <w:lang w:eastAsia="he-IL"/>
        </w:rPr>
        <w:t>2,687,220</w:t>
      </w:r>
      <w:r>
        <w:rPr>
          <w:rFonts w:cs="FrankRuehl"/>
          <w:szCs w:val="22"/>
          <w:rtl/>
          <w:lang w:eastAsia="he-IL"/>
        </w:rPr>
        <w:t xml:space="preserve"> ש"ח, מזה: </w:t>
      </w:r>
      <w:r w:rsidR="00E649C9">
        <w:rPr>
          <w:rFonts w:cs="FrankRuehl" w:hint="cs"/>
          <w:szCs w:val="22"/>
          <w:rtl/>
          <w:lang w:eastAsia="he-IL"/>
        </w:rPr>
        <w:br/>
      </w:r>
      <w:r>
        <w:rPr>
          <w:rFonts w:cs="FrankRuehl"/>
          <w:szCs w:val="22"/>
          <w:rtl/>
          <w:lang w:eastAsia="he-IL"/>
        </w:rPr>
        <w:t>ב-2012 - 2,5</w:t>
      </w:r>
      <w:r>
        <w:rPr>
          <w:rFonts w:cs="FrankRuehl" w:hint="cs"/>
          <w:szCs w:val="22"/>
          <w:rtl/>
          <w:lang w:eastAsia="he-IL"/>
        </w:rPr>
        <w:t>06</w:t>
      </w:r>
      <w:r>
        <w:rPr>
          <w:rFonts w:cs="FrankRuehl"/>
          <w:szCs w:val="22"/>
          <w:rtl/>
          <w:lang w:eastAsia="he-IL"/>
        </w:rPr>
        <w:t>,</w:t>
      </w:r>
      <w:r>
        <w:rPr>
          <w:rFonts w:cs="FrankRuehl" w:hint="cs"/>
          <w:szCs w:val="22"/>
          <w:rtl/>
          <w:lang w:eastAsia="he-IL"/>
        </w:rPr>
        <w:t>680</w:t>
      </w:r>
      <w:r>
        <w:rPr>
          <w:rFonts w:cs="FrankRuehl"/>
          <w:szCs w:val="22"/>
          <w:rtl/>
          <w:lang w:eastAsia="he-IL"/>
        </w:rPr>
        <w:t xml:space="preserve"> ש"ח וב-2013 - 180,540 ש"ח. הסיעה סיימה את התקופ</w:t>
      </w:r>
      <w:r>
        <w:rPr>
          <w:rFonts w:cs="FrankRuehl" w:hint="cs"/>
          <w:szCs w:val="22"/>
          <w:rtl/>
          <w:lang w:eastAsia="he-IL"/>
        </w:rPr>
        <w:t>ות</w:t>
      </w:r>
      <w:r>
        <w:rPr>
          <w:rFonts w:cs="FrankRuehl"/>
          <w:szCs w:val="22"/>
          <w:rtl/>
          <w:lang w:eastAsia="he-IL"/>
        </w:rPr>
        <w:t xml:space="preserve"> השוטפ</w:t>
      </w:r>
      <w:r>
        <w:rPr>
          <w:rFonts w:cs="FrankRuehl" w:hint="cs"/>
          <w:szCs w:val="22"/>
          <w:rtl/>
          <w:lang w:eastAsia="he-IL"/>
        </w:rPr>
        <w:t>ו</w:t>
      </w:r>
      <w:r>
        <w:rPr>
          <w:rFonts w:cs="FrankRuehl"/>
          <w:szCs w:val="22"/>
          <w:rtl/>
          <w:lang w:eastAsia="he-IL"/>
        </w:rPr>
        <w:t xml:space="preserve">ת בעודף בסך של 1,873,162 ש"ח. לאחר העברת עודף ממערכת הבחירות לכנסת התשע עשרה, הסתכם הגירעון הנצבר ליום 31.1.13 ב-5,418,992 ש"ח. </w:t>
      </w:r>
    </w:p>
    <w:p w:rsidR="00CF6C30">
      <w:pPr>
        <w:spacing w:after="120" w:line="230" w:lineRule="exact"/>
        <w:jc w:val="both"/>
        <w:rPr>
          <w:rFonts w:cs="FrankRuehl"/>
          <w:b/>
          <w:bCs/>
          <w:szCs w:val="22"/>
          <w:rtl/>
          <w:lang w:eastAsia="he-IL"/>
        </w:rPr>
      </w:pPr>
      <w:r>
        <w:rPr>
          <w:rFonts w:cs="FrankRuehl"/>
          <w:b/>
          <w:bCs/>
          <w:szCs w:val="22"/>
          <w:rtl/>
          <w:lang w:eastAsia="he-IL"/>
        </w:rPr>
        <w:t>להלן פירוט עיקרי הדוח הכספי עד ליום 31.1.13</w:t>
      </w:r>
    </w:p>
    <w:tbl>
      <w:tblPr>
        <w:bidiVisual/>
        <w:tblW w:w="6691" w:type="dxa"/>
        <w:jc w:val="center"/>
        <w:tblBorders>
          <w:top w:val="single" w:sz="12" w:space="0" w:color="auto"/>
          <w:left w:val="single" w:sz="12" w:space="0" w:color="auto"/>
          <w:bottom w:val="single" w:sz="12" w:space="0" w:color="auto"/>
          <w:right w:val="single" w:sz="12" w:space="0" w:color="auto"/>
          <w:insideH w:val="nil"/>
          <w:insideV w:val="single" w:sz="4" w:space="0" w:color="auto"/>
        </w:tblBorders>
        <w:tblLook w:val="01E0"/>
      </w:tblPr>
      <w:tblGrid>
        <w:gridCol w:w="3346"/>
        <w:gridCol w:w="3345"/>
      </w:tblGrid>
      <w:tr w:rsidTr="0048552C">
        <w:tblPrEx>
          <w:tblW w:w="6691" w:type="dxa"/>
          <w:jc w:val="center"/>
          <w:tblBorders>
            <w:top w:val="single" w:sz="12" w:space="0" w:color="auto"/>
            <w:left w:val="single" w:sz="12" w:space="0" w:color="auto"/>
            <w:bottom w:val="single" w:sz="12" w:space="0" w:color="auto"/>
            <w:right w:val="single" w:sz="12" w:space="0" w:color="auto"/>
            <w:insideH w:val="nil"/>
            <w:insideV w:val="single" w:sz="4" w:space="0" w:color="auto"/>
          </w:tblBorders>
          <w:tblLook w:val="01E0"/>
        </w:tblPrEx>
        <w:trPr>
          <w:jc w:val="center"/>
        </w:trPr>
        <w:tc>
          <w:tcPr>
            <w:tcW w:w="3346" w:type="dxa"/>
            <w:tcBorders>
              <w:top w:val="single" w:sz="12" w:space="0" w:color="auto"/>
              <w:bottom w:val="single" w:sz="12" w:space="0" w:color="auto"/>
            </w:tcBorders>
            <w:shd w:val="pct10" w:color="auto" w:fill="auto"/>
          </w:tcPr>
          <w:p w:rsidR="0048552C">
            <w:pPr>
              <w:spacing w:before="20" w:after="20" w:line="220" w:lineRule="exact"/>
              <w:jc w:val="center"/>
              <w:rPr>
                <w:rFonts w:ascii="FrankRuehl" w:hAnsi="FrankRuehl" w:cs="FrankRuehl"/>
                <w:b/>
                <w:bCs/>
                <w:sz w:val="20"/>
                <w:szCs w:val="20"/>
                <w:lang w:eastAsia="he-IL"/>
              </w:rPr>
            </w:pPr>
            <w:r>
              <w:rPr>
                <w:rFonts w:ascii="FrankRuehl" w:hAnsi="FrankRuehl" w:cs="FrankRuehl"/>
                <w:b/>
                <w:bCs/>
                <w:sz w:val="20"/>
                <w:szCs w:val="20"/>
                <w:rtl/>
                <w:lang w:eastAsia="he-IL"/>
              </w:rPr>
              <w:t>הכנסות הסיעה</w:t>
            </w:r>
          </w:p>
        </w:tc>
        <w:tc>
          <w:tcPr>
            <w:tcW w:w="3345" w:type="dxa"/>
            <w:tcBorders>
              <w:top w:val="single" w:sz="12" w:space="0" w:color="auto"/>
              <w:bottom w:val="single" w:sz="12" w:space="0" w:color="auto"/>
            </w:tcBorders>
            <w:shd w:val="pct10" w:color="auto" w:fill="auto"/>
          </w:tcPr>
          <w:p w:rsidR="0048552C">
            <w:pPr>
              <w:spacing w:before="20" w:after="20" w:line="220" w:lineRule="exact"/>
              <w:jc w:val="center"/>
              <w:rPr>
                <w:rFonts w:ascii="FrankRuehl" w:hAnsi="FrankRuehl" w:cs="FrankRuehl"/>
                <w:b/>
                <w:bCs/>
                <w:sz w:val="20"/>
                <w:szCs w:val="20"/>
                <w:lang w:eastAsia="he-IL"/>
              </w:rPr>
            </w:pPr>
            <w:r>
              <w:rPr>
                <w:rFonts w:ascii="FrankRuehl" w:hAnsi="FrankRuehl" w:cs="FrankRuehl"/>
                <w:b/>
                <w:bCs/>
                <w:sz w:val="20"/>
                <w:szCs w:val="20"/>
                <w:rtl/>
                <w:lang w:eastAsia="he-IL"/>
              </w:rPr>
              <w:t>ש"ח</w:t>
            </w:r>
          </w:p>
        </w:tc>
      </w:tr>
      <w:tr w:rsidTr="0048552C">
        <w:tblPrEx>
          <w:tblW w:w="6691" w:type="dxa"/>
          <w:jc w:val="center"/>
          <w:tblLook w:val="01E0"/>
        </w:tblPrEx>
        <w:trPr>
          <w:jc w:val="center"/>
        </w:trPr>
        <w:tc>
          <w:tcPr>
            <w:tcW w:w="3346" w:type="dxa"/>
            <w:tcBorders>
              <w:top w:val="single" w:sz="12" w:space="0" w:color="auto"/>
            </w:tcBorders>
          </w:tcPr>
          <w:p w:rsidR="0048552C">
            <w:pPr>
              <w:spacing w:before="20" w:after="20" w:line="220" w:lineRule="exact"/>
              <w:rPr>
                <w:rFonts w:ascii="FrankRuehl" w:hAnsi="FrankRuehl" w:cs="FrankRuehl"/>
                <w:sz w:val="20"/>
                <w:szCs w:val="20"/>
                <w:lang w:eastAsia="he-IL"/>
              </w:rPr>
            </w:pPr>
            <w:r>
              <w:rPr>
                <w:rFonts w:ascii="FrankRuehl" w:hAnsi="FrankRuehl" w:cs="FrankRuehl"/>
                <w:sz w:val="20"/>
                <w:szCs w:val="20"/>
                <w:rtl/>
                <w:lang w:eastAsia="he-IL"/>
              </w:rPr>
              <w:t>מימון ממלכתי</w:t>
            </w:r>
          </w:p>
        </w:tc>
        <w:tc>
          <w:tcPr>
            <w:tcW w:w="3345" w:type="dxa"/>
            <w:tcBorders>
              <w:top w:val="single" w:sz="12" w:space="0" w:color="auto"/>
            </w:tcBorders>
          </w:tcPr>
          <w:p w:rsidR="0048552C">
            <w:pPr>
              <w:spacing w:before="20" w:after="20" w:line="220" w:lineRule="exact"/>
              <w:rPr>
                <w:rFonts w:ascii="FrankRuehl" w:hAnsi="FrankRuehl" w:cs="FrankRuehl"/>
                <w:sz w:val="20"/>
                <w:szCs w:val="20"/>
                <w:lang w:eastAsia="he-IL"/>
              </w:rPr>
            </w:pPr>
            <w:r>
              <w:rPr>
                <w:rFonts w:ascii="FrankRuehl" w:hAnsi="FrankRuehl" w:cs="FrankRuehl"/>
                <w:sz w:val="20"/>
                <w:szCs w:val="20"/>
                <w:rtl/>
                <w:lang w:eastAsia="he-IL"/>
              </w:rPr>
              <w:t>3,465,140</w:t>
            </w:r>
          </w:p>
        </w:tc>
      </w:tr>
      <w:tr w:rsidTr="0048552C">
        <w:tblPrEx>
          <w:tblW w:w="6691" w:type="dxa"/>
          <w:jc w:val="center"/>
          <w:tblLook w:val="01E0"/>
        </w:tblPrEx>
        <w:trPr>
          <w:jc w:val="center"/>
        </w:trPr>
        <w:tc>
          <w:tcPr>
            <w:tcW w:w="3346" w:type="dxa"/>
          </w:tcPr>
          <w:p w:rsidR="0048552C">
            <w:pPr>
              <w:spacing w:before="20" w:after="20" w:line="220" w:lineRule="exact"/>
              <w:rPr>
                <w:rFonts w:ascii="FrankRuehl" w:hAnsi="FrankRuehl" w:cs="FrankRuehl"/>
                <w:sz w:val="20"/>
                <w:szCs w:val="20"/>
                <w:lang w:eastAsia="he-IL"/>
              </w:rPr>
            </w:pPr>
            <w:r>
              <w:rPr>
                <w:rFonts w:ascii="FrankRuehl" w:hAnsi="FrankRuehl" w:cs="FrankRuehl"/>
                <w:sz w:val="20"/>
                <w:szCs w:val="20"/>
                <w:rtl/>
                <w:lang w:eastAsia="he-IL"/>
              </w:rPr>
              <w:t>דמי חבר</w:t>
            </w:r>
          </w:p>
        </w:tc>
        <w:tc>
          <w:tcPr>
            <w:tcW w:w="3345" w:type="dxa"/>
          </w:tcPr>
          <w:p w:rsidR="0048552C">
            <w:pPr>
              <w:spacing w:before="20" w:after="20" w:line="220" w:lineRule="exact"/>
              <w:rPr>
                <w:rFonts w:ascii="FrankRuehl" w:hAnsi="FrankRuehl" w:cs="FrankRuehl"/>
                <w:sz w:val="20"/>
                <w:szCs w:val="20"/>
                <w:lang w:eastAsia="he-IL"/>
              </w:rPr>
            </w:pPr>
            <w:r>
              <w:rPr>
                <w:rFonts w:ascii="FrankRuehl" w:hAnsi="FrankRuehl" w:cs="FrankRuehl"/>
                <w:sz w:val="20"/>
                <w:szCs w:val="20"/>
                <w:rtl/>
                <w:lang w:eastAsia="he-IL"/>
              </w:rPr>
              <w:t>319,835</w:t>
            </w:r>
          </w:p>
        </w:tc>
      </w:tr>
      <w:tr w:rsidTr="0048552C">
        <w:tblPrEx>
          <w:tblW w:w="6691" w:type="dxa"/>
          <w:jc w:val="center"/>
          <w:tblLook w:val="01E0"/>
        </w:tblPrEx>
        <w:trPr>
          <w:jc w:val="center"/>
        </w:trPr>
        <w:tc>
          <w:tcPr>
            <w:tcW w:w="3346" w:type="dxa"/>
          </w:tcPr>
          <w:p w:rsidR="0048552C">
            <w:pPr>
              <w:spacing w:before="20" w:after="20" w:line="220" w:lineRule="exact"/>
              <w:rPr>
                <w:rFonts w:ascii="FrankRuehl" w:hAnsi="FrankRuehl" w:cs="FrankRuehl"/>
                <w:sz w:val="20"/>
                <w:szCs w:val="20"/>
                <w:lang w:eastAsia="he-IL"/>
              </w:rPr>
            </w:pPr>
            <w:r>
              <w:rPr>
                <w:rFonts w:ascii="FrankRuehl" w:hAnsi="FrankRuehl" w:cs="FrankRuehl"/>
                <w:sz w:val="20"/>
                <w:szCs w:val="20"/>
                <w:rtl/>
                <w:lang w:eastAsia="he-IL"/>
              </w:rPr>
              <w:t>שכר עובדי הסיעה בכנסת</w:t>
            </w:r>
          </w:p>
        </w:tc>
        <w:tc>
          <w:tcPr>
            <w:tcW w:w="3345" w:type="dxa"/>
          </w:tcPr>
          <w:p w:rsidR="0048552C">
            <w:pPr>
              <w:spacing w:before="20" w:after="20" w:line="220" w:lineRule="exact"/>
              <w:rPr>
                <w:rFonts w:ascii="FrankRuehl" w:hAnsi="FrankRuehl" w:cs="FrankRuehl"/>
                <w:sz w:val="20"/>
                <w:szCs w:val="20"/>
                <w:lang w:eastAsia="he-IL"/>
              </w:rPr>
            </w:pPr>
            <w:r>
              <w:rPr>
                <w:rFonts w:ascii="FrankRuehl" w:hAnsi="FrankRuehl" w:cs="FrankRuehl"/>
                <w:sz w:val="20"/>
                <w:szCs w:val="20"/>
                <w:rtl/>
                <w:lang w:eastAsia="he-IL"/>
              </w:rPr>
              <w:t>359,393</w:t>
            </w:r>
          </w:p>
        </w:tc>
      </w:tr>
      <w:tr w:rsidTr="0048552C">
        <w:tblPrEx>
          <w:tblW w:w="6691" w:type="dxa"/>
          <w:jc w:val="center"/>
          <w:tblLook w:val="01E0"/>
        </w:tblPrEx>
        <w:trPr>
          <w:jc w:val="center"/>
        </w:trPr>
        <w:tc>
          <w:tcPr>
            <w:tcW w:w="3346" w:type="dxa"/>
          </w:tcPr>
          <w:p w:rsidR="0048552C">
            <w:pPr>
              <w:spacing w:before="20" w:after="20" w:line="220" w:lineRule="exact"/>
              <w:rPr>
                <w:rFonts w:ascii="FrankRuehl" w:hAnsi="FrankRuehl" w:cs="FrankRuehl"/>
                <w:sz w:val="20"/>
                <w:szCs w:val="20"/>
                <w:lang w:eastAsia="he-IL"/>
              </w:rPr>
            </w:pPr>
            <w:r>
              <w:rPr>
                <w:rFonts w:ascii="FrankRuehl" w:hAnsi="FrankRuehl" w:cs="FrankRuehl"/>
                <w:sz w:val="20"/>
                <w:szCs w:val="20"/>
                <w:rtl/>
                <w:lang w:eastAsia="he-IL"/>
              </w:rPr>
              <w:t>תרומות</w:t>
            </w:r>
          </w:p>
        </w:tc>
        <w:tc>
          <w:tcPr>
            <w:tcW w:w="3345" w:type="dxa"/>
          </w:tcPr>
          <w:p w:rsidR="0048552C">
            <w:pPr>
              <w:spacing w:before="20" w:after="20" w:line="220" w:lineRule="exact"/>
              <w:rPr>
                <w:rFonts w:ascii="FrankRuehl" w:hAnsi="FrankRuehl" w:cs="FrankRuehl"/>
                <w:sz w:val="20"/>
                <w:szCs w:val="20"/>
                <w:lang w:eastAsia="he-IL"/>
              </w:rPr>
            </w:pPr>
            <w:r>
              <w:rPr>
                <w:rFonts w:ascii="FrankRuehl" w:hAnsi="FrankRuehl" w:cs="FrankRuehl"/>
                <w:sz w:val="20"/>
                <w:szCs w:val="20"/>
                <w:rtl/>
                <w:lang w:eastAsia="he-IL"/>
              </w:rPr>
              <w:t>225,246</w:t>
            </w:r>
          </w:p>
        </w:tc>
      </w:tr>
      <w:tr w:rsidTr="0048552C">
        <w:tblPrEx>
          <w:tblW w:w="6691" w:type="dxa"/>
          <w:jc w:val="center"/>
          <w:tblLook w:val="01E0"/>
        </w:tblPrEx>
        <w:trPr>
          <w:jc w:val="center"/>
        </w:trPr>
        <w:tc>
          <w:tcPr>
            <w:tcW w:w="3346" w:type="dxa"/>
          </w:tcPr>
          <w:p w:rsidR="0048552C">
            <w:pPr>
              <w:spacing w:before="20" w:after="20" w:line="220" w:lineRule="exact"/>
              <w:rPr>
                <w:rFonts w:ascii="FrankRuehl" w:hAnsi="FrankRuehl" w:cs="FrankRuehl"/>
                <w:sz w:val="20"/>
                <w:szCs w:val="20"/>
                <w:lang w:eastAsia="he-IL"/>
              </w:rPr>
            </w:pPr>
            <w:r>
              <w:rPr>
                <w:rFonts w:ascii="FrankRuehl" w:hAnsi="FrankRuehl" w:cs="FrankRuehl"/>
                <w:sz w:val="20"/>
                <w:szCs w:val="20"/>
                <w:rtl/>
                <w:lang w:eastAsia="he-IL"/>
              </w:rPr>
              <w:t>השתתפויות בהוצאות-מההסתדרות</w:t>
            </w:r>
          </w:p>
        </w:tc>
        <w:tc>
          <w:tcPr>
            <w:tcW w:w="3345" w:type="dxa"/>
          </w:tcPr>
          <w:p w:rsidR="0048552C">
            <w:pPr>
              <w:spacing w:before="20" w:after="20" w:line="220" w:lineRule="exact"/>
              <w:rPr>
                <w:rFonts w:ascii="FrankRuehl" w:hAnsi="FrankRuehl" w:cs="FrankRuehl"/>
                <w:sz w:val="20"/>
                <w:szCs w:val="20"/>
                <w:lang w:eastAsia="he-IL"/>
              </w:rPr>
            </w:pPr>
            <w:r>
              <w:rPr>
                <w:rFonts w:ascii="FrankRuehl" w:hAnsi="FrankRuehl" w:cs="FrankRuehl"/>
                <w:sz w:val="20"/>
                <w:szCs w:val="20"/>
                <w:rtl/>
                <w:lang w:eastAsia="he-IL"/>
              </w:rPr>
              <w:t>188,289</w:t>
            </w:r>
          </w:p>
        </w:tc>
      </w:tr>
      <w:tr w:rsidTr="0048552C">
        <w:tblPrEx>
          <w:tblW w:w="6691" w:type="dxa"/>
          <w:jc w:val="center"/>
          <w:tblLook w:val="01E0"/>
        </w:tblPrEx>
        <w:trPr>
          <w:jc w:val="center"/>
        </w:trPr>
        <w:tc>
          <w:tcPr>
            <w:tcW w:w="3346" w:type="dxa"/>
            <w:tcBorders>
              <w:bottom w:val="single" w:sz="12" w:space="0" w:color="auto"/>
            </w:tcBorders>
          </w:tcPr>
          <w:p w:rsidR="0048552C">
            <w:pPr>
              <w:spacing w:before="20" w:after="20" w:line="220" w:lineRule="exact"/>
              <w:rPr>
                <w:rFonts w:ascii="FrankRuehl" w:hAnsi="FrankRuehl" w:cs="FrankRuehl"/>
                <w:sz w:val="20"/>
                <w:szCs w:val="20"/>
                <w:lang w:eastAsia="he-IL"/>
              </w:rPr>
            </w:pPr>
            <w:r>
              <w:rPr>
                <w:rFonts w:ascii="FrankRuehl" w:hAnsi="FrankRuehl" w:cs="FrankRuehl"/>
                <w:sz w:val="20"/>
                <w:szCs w:val="20"/>
                <w:rtl/>
                <w:lang w:eastAsia="he-IL"/>
              </w:rPr>
              <w:t>תגמולי ביטוח לאומי</w:t>
            </w:r>
          </w:p>
        </w:tc>
        <w:tc>
          <w:tcPr>
            <w:tcW w:w="3345" w:type="dxa"/>
            <w:tcBorders>
              <w:bottom w:val="single" w:sz="12" w:space="0" w:color="auto"/>
            </w:tcBorders>
          </w:tcPr>
          <w:p w:rsidR="0048552C">
            <w:pPr>
              <w:spacing w:before="20" w:after="20" w:line="220" w:lineRule="exact"/>
              <w:rPr>
                <w:rFonts w:ascii="FrankRuehl" w:hAnsi="FrankRuehl" w:cs="FrankRuehl"/>
                <w:sz w:val="20"/>
                <w:szCs w:val="20"/>
                <w:lang w:eastAsia="he-IL"/>
              </w:rPr>
            </w:pPr>
            <w:r>
              <w:rPr>
                <w:rFonts w:ascii="FrankRuehl" w:hAnsi="FrankRuehl" w:cs="FrankRuehl"/>
                <w:sz w:val="20"/>
                <w:szCs w:val="20"/>
                <w:rtl/>
                <w:lang w:eastAsia="he-IL"/>
              </w:rPr>
              <w:t>2,479</w:t>
            </w:r>
          </w:p>
        </w:tc>
      </w:tr>
      <w:tr w:rsidTr="0048552C">
        <w:tblPrEx>
          <w:tblW w:w="6691" w:type="dxa"/>
          <w:jc w:val="center"/>
          <w:tblLook w:val="01E0"/>
        </w:tblPrEx>
        <w:trPr>
          <w:jc w:val="center"/>
        </w:trPr>
        <w:tc>
          <w:tcPr>
            <w:tcW w:w="3346" w:type="dxa"/>
            <w:tcBorders>
              <w:top w:val="single" w:sz="12" w:space="0" w:color="auto"/>
              <w:bottom w:val="single" w:sz="12" w:space="0" w:color="auto"/>
            </w:tcBorders>
            <w:shd w:val="pct10" w:color="auto" w:fill="auto"/>
          </w:tcPr>
          <w:p w:rsidR="0048552C">
            <w:pPr>
              <w:spacing w:before="20" w:after="20" w:line="220" w:lineRule="exact"/>
              <w:jc w:val="right"/>
              <w:rPr>
                <w:rFonts w:ascii="FrankRuehl" w:hAnsi="FrankRuehl" w:cs="FrankRuehl"/>
                <w:b/>
                <w:bCs/>
                <w:sz w:val="20"/>
                <w:szCs w:val="20"/>
                <w:lang w:eastAsia="he-IL"/>
              </w:rPr>
            </w:pPr>
            <w:r>
              <w:rPr>
                <w:rFonts w:ascii="FrankRuehl" w:hAnsi="FrankRuehl" w:cs="FrankRuehl"/>
                <w:b/>
                <w:bCs/>
                <w:sz w:val="20"/>
                <w:szCs w:val="20"/>
                <w:rtl/>
                <w:lang w:eastAsia="he-IL"/>
              </w:rPr>
              <w:t xml:space="preserve">סה"כ </w:t>
            </w:r>
          </w:p>
        </w:tc>
        <w:tc>
          <w:tcPr>
            <w:tcW w:w="3345" w:type="dxa"/>
            <w:tcBorders>
              <w:top w:val="single" w:sz="12" w:space="0" w:color="auto"/>
              <w:bottom w:val="single" w:sz="12" w:space="0" w:color="auto"/>
            </w:tcBorders>
            <w:shd w:val="pct10" w:color="auto" w:fill="auto"/>
          </w:tcPr>
          <w:p w:rsidR="0048552C">
            <w:pPr>
              <w:spacing w:before="20" w:after="20" w:line="220" w:lineRule="exact"/>
              <w:rPr>
                <w:rFonts w:ascii="FrankRuehl" w:hAnsi="FrankRuehl" w:cs="FrankRuehl"/>
                <w:b/>
                <w:bCs/>
                <w:sz w:val="20"/>
                <w:szCs w:val="20"/>
                <w:lang w:eastAsia="he-IL"/>
              </w:rPr>
            </w:pPr>
            <w:r>
              <w:rPr>
                <w:rFonts w:ascii="FrankRuehl" w:hAnsi="FrankRuehl" w:cs="FrankRuehl"/>
                <w:b/>
                <w:bCs/>
                <w:sz w:val="20"/>
                <w:szCs w:val="20"/>
                <w:rtl/>
                <w:lang w:eastAsia="he-IL"/>
              </w:rPr>
              <w:fldChar w:fldCharType="begin"/>
            </w:r>
            <w:r>
              <w:rPr>
                <w:rFonts w:ascii="FrankRuehl" w:hAnsi="FrankRuehl" w:cs="FrankRuehl"/>
                <w:b/>
                <w:bCs/>
                <w:sz w:val="20"/>
                <w:szCs w:val="20"/>
                <w:rtl/>
                <w:lang w:eastAsia="he-IL"/>
              </w:rPr>
              <w:instrText xml:space="preserve"> =</w:instrText>
            </w:r>
            <w:r>
              <w:rPr>
                <w:rFonts w:ascii="FrankRuehl" w:hAnsi="FrankRuehl" w:cs="FrankRuehl"/>
                <w:b/>
                <w:bCs/>
                <w:sz w:val="20"/>
                <w:szCs w:val="20"/>
                <w:lang w:eastAsia="he-IL"/>
              </w:rPr>
              <w:instrText>SUM(ABOVE</w:instrText>
            </w:r>
            <w:r>
              <w:rPr>
                <w:rFonts w:ascii="FrankRuehl" w:hAnsi="FrankRuehl" w:cs="FrankRuehl"/>
                <w:b/>
                <w:bCs/>
                <w:sz w:val="20"/>
                <w:szCs w:val="20"/>
                <w:rtl/>
                <w:lang w:eastAsia="he-IL"/>
              </w:rPr>
              <w:instrText xml:space="preserve">) </w:instrText>
            </w:r>
            <w:r>
              <w:rPr>
                <w:rFonts w:ascii="FrankRuehl" w:hAnsi="FrankRuehl" w:cs="FrankRuehl"/>
                <w:b/>
                <w:bCs/>
                <w:sz w:val="20"/>
                <w:szCs w:val="20"/>
                <w:rtl/>
                <w:lang w:eastAsia="he-IL"/>
              </w:rPr>
              <w:fldChar w:fldCharType="separate"/>
            </w:r>
            <w:r>
              <w:rPr>
                <w:rFonts w:ascii="FrankRuehl" w:hAnsi="FrankRuehl" w:cs="FrankRuehl"/>
                <w:b/>
                <w:bCs/>
                <w:sz w:val="20"/>
                <w:szCs w:val="20"/>
                <w:rtl/>
                <w:lang w:eastAsia="he-IL"/>
              </w:rPr>
              <w:t>4,560,382</w:t>
            </w:r>
            <w:r>
              <w:rPr>
                <w:rFonts w:ascii="FrankRuehl" w:hAnsi="FrankRuehl" w:cs="FrankRuehl"/>
                <w:b/>
                <w:bCs/>
                <w:sz w:val="20"/>
                <w:szCs w:val="20"/>
                <w:rtl/>
                <w:lang w:eastAsia="he-IL"/>
              </w:rPr>
              <w:fldChar w:fldCharType="end"/>
            </w:r>
          </w:p>
        </w:tc>
      </w:tr>
    </w:tbl>
    <w:p w:rsidR="00CF6C30">
      <w:pPr>
        <w:jc w:val="center"/>
        <w:rPr>
          <w:rFonts w:cs="FrankRuehl"/>
          <w:b/>
          <w:bCs/>
          <w:szCs w:val="22"/>
          <w:rtl/>
          <w:lang w:eastAsia="he-IL"/>
        </w:rPr>
      </w:pPr>
    </w:p>
    <w:tbl>
      <w:tblPr>
        <w:bidiVisual/>
        <w:tblW w:w="6691" w:type="dxa"/>
        <w:jc w:val="center"/>
        <w:tblBorders>
          <w:top w:val="single" w:sz="12" w:space="0" w:color="auto"/>
          <w:left w:val="single" w:sz="12" w:space="0" w:color="auto"/>
          <w:bottom w:val="single" w:sz="12" w:space="0" w:color="auto"/>
          <w:right w:val="single" w:sz="12" w:space="0" w:color="auto"/>
          <w:insideH w:val="nil"/>
          <w:insideV w:val="single" w:sz="4" w:space="0" w:color="auto"/>
        </w:tblBorders>
        <w:tblLook w:val="01E0"/>
      </w:tblPr>
      <w:tblGrid>
        <w:gridCol w:w="3346"/>
        <w:gridCol w:w="3345"/>
      </w:tblGrid>
      <w:tr w:rsidTr="0048552C">
        <w:tblPrEx>
          <w:tblW w:w="6691" w:type="dxa"/>
          <w:jc w:val="center"/>
          <w:tblBorders>
            <w:top w:val="single" w:sz="12" w:space="0" w:color="auto"/>
            <w:left w:val="single" w:sz="12" w:space="0" w:color="auto"/>
            <w:bottom w:val="single" w:sz="12" w:space="0" w:color="auto"/>
            <w:right w:val="single" w:sz="12" w:space="0" w:color="auto"/>
            <w:insideH w:val="nil"/>
            <w:insideV w:val="single" w:sz="4" w:space="0" w:color="auto"/>
          </w:tblBorders>
          <w:tblLook w:val="01E0"/>
        </w:tblPrEx>
        <w:trPr>
          <w:jc w:val="center"/>
        </w:trPr>
        <w:tc>
          <w:tcPr>
            <w:tcW w:w="3346" w:type="dxa"/>
            <w:tcBorders>
              <w:top w:val="single" w:sz="12" w:space="0" w:color="auto"/>
              <w:bottom w:val="single" w:sz="12" w:space="0" w:color="auto"/>
            </w:tcBorders>
            <w:shd w:val="pct10" w:color="auto" w:fill="auto"/>
          </w:tcPr>
          <w:p w:rsidR="0048552C">
            <w:pPr>
              <w:spacing w:before="20" w:after="20" w:line="220" w:lineRule="exact"/>
              <w:jc w:val="center"/>
              <w:rPr>
                <w:rFonts w:ascii="FrankRuehl" w:hAnsi="FrankRuehl" w:cs="FrankRuehl"/>
                <w:b/>
                <w:bCs/>
                <w:sz w:val="20"/>
                <w:szCs w:val="20"/>
                <w:lang w:eastAsia="he-IL"/>
              </w:rPr>
            </w:pPr>
            <w:r>
              <w:rPr>
                <w:rFonts w:ascii="FrankRuehl" w:hAnsi="FrankRuehl" w:cs="FrankRuehl"/>
                <w:b/>
                <w:bCs/>
                <w:sz w:val="20"/>
                <w:szCs w:val="20"/>
                <w:rtl/>
                <w:lang w:eastAsia="he-IL"/>
              </w:rPr>
              <w:t>הוצאות הסיעה</w:t>
            </w:r>
          </w:p>
        </w:tc>
        <w:tc>
          <w:tcPr>
            <w:tcW w:w="3345" w:type="dxa"/>
            <w:tcBorders>
              <w:top w:val="single" w:sz="12" w:space="0" w:color="auto"/>
              <w:bottom w:val="single" w:sz="12" w:space="0" w:color="auto"/>
            </w:tcBorders>
            <w:shd w:val="pct10" w:color="auto" w:fill="auto"/>
          </w:tcPr>
          <w:p w:rsidR="0048552C">
            <w:pPr>
              <w:spacing w:before="20" w:after="20" w:line="220" w:lineRule="exact"/>
              <w:jc w:val="center"/>
              <w:rPr>
                <w:rFonts w:ascii="FrankRuehl" w:hAnsi="FrankRuehl" w:cs="FrankRuehl"/>
                <w:b/>
                <w:bCs/>
                <w:sz w:val="20"/>
                <w:szCs w:val="20"/>
                <w:lang w:eastAsia="he-IL"/>
              </w:rPr>
            </w:pPr>
            <w:r>
              <w:rPr>
                <w:rFonts w:ascii="FrankRuehl" w:hAnsi="FrankRuehl" w:cs="FrankRuehl"/>
                <w:b/>
                <w:bCs/>
                <w:sz w:val="20"/>
                <w:szCs w:val="20"/>
                <w:rtl/>
                <w:lang w:eastAsia="he-IL"/>
              </w:rPr>
              <w:t>ש"ח</w:t>
            </w:r>
          </w:p>
        </w:tc>
      </w:tr>
      <w:tr w:rsidTr="0048552C">
        <w:tblPrEx>
          <w:tblW w:w="6691" w:type="dxa"/>
          <w:jc w:val="center"/>
          <w:tblLook w:val="01E0"/>
        </w:tblPrEx>
        <w:trPr>
          <w:jc w:val="center"/>
        </w:trPr>
        <w:tc>
          <w:tcPr>
            <w:tcW w:w="3346" w:type="dxa"/>
            <w:tcBorders>
              <w:top w:val="single" w:sz="12" w:space="0" w:color="auto"/>
            </w:tcBorders>
          </w:tcPr>
          <w:p w:rsidR="0048552C">
            <w:pPr>
              <w:spacing w:before="20" w:after="20" w:line="220" w:lineRule="exact"/>
              <w:rPr>
                <w:rFonts w:ascii="FrankRuehl" w:hAnsi="FrankRuehl" w:cs="FrankRuehl"/>
                <w:sz w:val="20"/>
                <w:szCs w:val="20"/>
                <w:lang w:eastAsia="he-IL"/>
              </w:rPr>
            </w:pPr>
            <w:r>
              <w:rPr>
                <w:rFonts w:ascii="FrankRuehl" w:hAnsi="FrankRuehl" w:cs="FrankRuehl"/>
                <w:sz w:val="20"/>
                <w:szCs w:val="20"/>
                <w:rtl/>
                <w:lang w:eastAsia="he-IL"/>
              </w:rPr>
              <w:t>שכר ונלוות (כולל עובדי הסיעה בכנסת)</w:t>
            </w:r>
          </w:p>
        </w:tc>
        <w:tc>
          <w:tcPr>
            <w:tcW w:w="3345" w:type="dxa"/>
            <w:tcBorders>
              <w:top w:val="single" w:sz="12" w:space="0" w:color="auto"/>
            </w:tcBorders>
          </w:tcPr>
          <w:p w:rsidR="0048552C">
            <w:pPr>
              <w:spacing w:before="20" w:after="20" w:line="220" w:lineRule="exact"/>
              <w:rPr>
                <w:rFonts w:ascii="FrankRuehl" w:hAnsi="FrankRuehl" w:cs="FrankRuehl"/>
                <w:sz w:val="20"/>
                <w:szCs w:val="20"/>
                <w:lang w:eastAsia="he-IL"/>
              </w:rPr>
            </w:pPr>
            <w:r>
              <w:rPr>
                <w:rFonts w:ascii="FrankRuehl" w:hAnsi="FrankRuehl" w:cs="FrankRuehl"/>
                <w:sz w:val="20"/>
                <w:szCs w:val="20"/>
                <w:rtl/>
                <w:lang w:eastAsia="he-IL"/>
              </w:rPr>
              <w:t>1,255</w:t>
            </w:r>
            <w:r>
              <w:rPr>
                <w:rFonts w:ascii="FrankRuehl" w:hAnsi="FrankRuehl" w:cs="FrankRuehl" w:hint="cs"/>
                <w:sz w:val="20"/>
                <w:szCs w:val="20"/>
                <w:rtl/>
                <w:lang w:eastAsia="he-IL"/>
              </w:rPr>
              <w:t>,</w:t>
            </w:r>
            <w:r>
              <w:rPr>
                <w:rFonts w:ascii="FrankRuehl" w:hAnsi="FrankRuehl" w:cs="FrankRuehl"/>
                <w:sz w:val="20"/>
                <w:szCs w:val="20"/>
                <w:rtl/>
                <w:lang w:eastAsia="he-IL"/>
              </w:rPr>
              <w:t>476</w:t>
            </w:r>
          </w:p>
        </w:tc>
      </w:tr>
      <w:tr w:rsidTr="0048552C">
        <w:tblPrEx>
          <w:tblW w:w="6691" w:type="dxa"/>
          <w:jc w:val="center"/>
          <w:tblLook w:val="01E0"/>
        </w:tblPrEx>
        <w:trPr>
          <w:jc w:val="center"/>
        </w:trPr>
        <w:tc>
          <w:tcPr>
            <w:tcW w:w="3346" w:type="dxa"/>
          </w:tcPr>
          <w:p w:rsidR="0048552C">
            <w:pPr>
              <w:spacing w:before="20" w:after="20" w:line="220" w:lineRule="exact"/>
              <w:rPr>
                <w:rFonts w:ascii="FrankRuehl" w:hAnsi="FrankRuehl" w:cs="FrankRuehl"/>
                <w:sz w:val="20"/>
                <w:szCs w:val="20"/>
                <w:lang w:eastAsia="he-IL"/>
              </w:rPr>
            </w:pPr>
            <w:r>
              <w:rPr>
                <w:rFonts w:ascii="FrankRuehl" w:hAnsi="FrankRuehl" w:cs="FrankRuehl"/>
                <w:sz w:val="20"/>
                <w:szCs w:val="20"/>
                <w:rtl/>
                <w:lang w:eastAsia="he-IL"/>
              </w:rPr>
              <w:t>פרסומים</w:t>
            </w:r>
          </w:p>
        </w:tc>
        <w:tc>
          <w:tcPr>
            <w:tcW w:w="3345" w:type="dxa"/>
          </w:tcPr>
          <w:p w:rsidR="0048552C">
            <w:pPr>
              <w:spacing w:before="20" w:after="20" w:line="220" w:lineRule="exact"/>
              <w:rPr>
                <w:rFonts w:ascii="FrankRuehl" w:hAnsi="FrankRuehl" w:cs="FrankRuehl"/>
                <w:sz w:val="20"/>
                <w:szCs w:val="20"/>
                <w:lang w:eastAsia="he-IL"/>
              </w:rPr>
            </w:pPr>
            <w:r>
              <w:rPr>
                <w:rFonts w:ascii="FrankRuehl" w:hAnsi="FrankRuehl" w:cs="FrankRuehl"/>
                <w:sz w:val="20"/>
                <w:szCs w:val="20"/>
                <w:rtl/>
                <w:lang w:eastAsia="he-IL"/>
              </w:rPr>
              <w:t>257,280</w:t>
            </w:r>
          </w:p>
        </w:tc>
      </w:tr>
      <w:tr w:rsidTr="0048552C">
        <w:tblPrEx>
          <w:tblW w:w="6691" w:type="dxa"/>
          <w:jc w:val="center"/>
          <w:tblLook w:val="01E0"/>
        </w:tblPrEx>
        <w:trPr>
          <w:jc w:val="center"/>
        </w:trPr>
        <w:tc>
          <w:tcPr>
            <w:tcW w:w="3346" w:type="dxa"/>
          </w:tcPr>
          <w:p w:rsidR="0048552C">
            <w:pPr>
              <w:spacing w:before="20" w:after="20" w:line="220" w:lineRule="exact"/>
              <w:rPr>
                <w:rFonts w:ascii="FrankRuehl" w:hAnsi="FrankRuehl" w:cs="FrankRuehl"/>
                <w:sz w:val="20"/>
                <w:szCs w:val="20"/>
                <w:lang w:eastAsia="he-IL"/>
              </w:rPr>
            </w:pPr>
            <w:r>
              <w:rPr>
                <w:rFonts w:ascii="FrankRuehl" w:hAnsi="FrankRuehl" w:cs="FrankRuehl"/>
                <w:sz w:val="20"/>
                <w:szCs w:val="20"/>
                <w:rtl/>
                <w:lang w:eastAsia="he-IL"/>
              </w:rPr>
              <w:t>שכירות מטה ואחזקה</w:t>
            </w:r>
          </w:p>
        </w:tc>
        <w:tc>
          <w:tcPr>
            <w:tcW w:w="3345" w:type="dxa"/>
          </w:tcPr>
          <w:p w:rsidR="0048552C">
            <w:pPr>
              <w:spacing w:before="20" w:after="20" w:line="220" w:lineRule="exact"/>
              <w:rPr>
                <w:rFonts w:ascii="FrankRuehl" w:hAnsi="FrankRuehl" w:cs="FrankRuehl"/>
                <w:sz w:val="20"/>
                <w:szCs w:val="20"/>
                <w:lang w:eastAsia="he-IL"/>
              </w:rPr>
            </w:pPr>
            <w:r>
              <w:rPr>
                <w:rFonts w:ascii="FrankRuehl" w:hAnsi="FrankRuehl" w:cs="FrankRuehl"/>
                <w:sz w:val="20"/>
                <w:szCs w:val="20"/>
                <w:rtl/>
                <w:lang w:eastAsia="he-IL"/>
              </w:rPr>
              <w:t>157,641</w:t>
            </w:r>
          </w:p>
        </w:tc>
      </w:tr>
      <w:tr w:rsidTr="0048552C">
        <w:tblPrEx>
          <w:tblW w:w="6691" w:type="dxa"/>
          <w:jc w:val="center"/>
          <w:tblLook w:val="01E0"/>
        </w:tblPrEx>
        <w:trPr>
          <w:jc w:val="center"/>
        </w:trPr>
        <w:tc>
          <w:tcPr>
            <w:tcW w:w="3346" w:type="dxa"/>
          </w:tcPr>
          <w:p w:rsidR="0048552C">
            <w:pPr>
              <w:spacing w:before="20" w:after="20" w:line="220" w:lineRule="exact"/>
              <w:rPr>
                <w:rFonts w:ascii="FrankRuehl" w:hAnsi="FrankRuehl" w:cs="FrankRuehl"/>
                <w:sz w:val="20"/>
                <w:szCs w:val="20"/>
                <w:lang w:eastAsia="he-IL"/>
              </w:rPr>
            </w:pPr>
            <w:r>
              <w:rPr>
                <w:rFonts w:ascii="FrankRuehl" w:hAnsi="FrankRuehl" w:cs="FrankRuehl"/>
                <w:sz w:val="20"/>
                <w:szCs w:val="20"/>
                <w:rtl/>
                <w:lang w:eastAsia="he-IL"/>
              </w:rPr>
              <w:t>פריימריז לכנסת וליו"ר</w:t>
            </w:r>
          </w:p>
        </w:tc>
        <w:tc>
          <w:tcPr>
            <w:tcW w:w="3345" w:type="dxa"/>
          </w:tcPr>
          <w:p w:rsidR="0048552C">
            <w:pPr>
              <w:spacing w:before="20" w:after="20" w:line="220" w:lineRule="exact"/>
              <w:rPr>
                <w:rFonts w:ascii="FrankRuehl" w:hAnsi="FrankRuehl" w:cs="FrankRuehl"/>
                <w:sz w:val="20"/>
                <w:szCs w:val="20"/>
                <w:lang w:eastAsia="he-IL"/>
              </w:rPr>
            </w:pPr>
            <w:r>
              <w:rPr>
                <w:rFonts w:ascii="FrankRuehl" w:hAnsi="FrankRuehl" w:cs="FrankRuehl"/>
                <w:sz w:val="20"/>
                <w:szCs w:val="20"/>
                <w:rtl/>
                <w:lang w:eastAsia="he-IL"/>
              </w:rPr>
              <w:t>130,557</w:t>
            </w:r>
          </w:p>
        </w:tc>
      </w:tr>
      <w:tr w:rsidTr="0048552C">
        <w:tblPrEx>
          <w:tblW w:w="6691" w:type="dxa"/>
          <w:jc w:val="center"/>
          <w:tblLook w:val="01E0"/>
        </w:tblPrEx>
        <w:trPr>
          <w:jc w:val="center"/>
        </w:trPr>
        <w:tc>
          <w:tcPr>
            <w:tcW w:w="3346" w:type="dxa"/>
          </w:tcPr>
          <w:p w:rsidR="0048552C">
            <w:pPr>
              <w:spacing w:before="20" w:after="20" w:line="220" w:lineRule="exact"/>
              <w:rPr>
                <w:rFonts w:ascii="FrankRuehl" w:hAnsi="FrankRuehl" w:cs="FrankRuehl"/>
                <w:sz w:val="20"/>
                <w:szCs w:val="20"/>
                <w:lang w:eastAsia="he-IL"/>
              </w:rPr>
            </w:pPr>
            <w:r>
              <w:rPr>
                <w:rFonts w:ascii="FrankRuehl" w:hAnsi="FrankRuehl" w:cs="FrankRuehl"/>
                <w:sz w:val="20"/>
                <w:szCs w:val="20"/>
                <w:rtl/>
                <w:lang w:eastAsia="he-IL"/>
              </w:rPr>
              <w:t>כנסים וסקרים</w:t>
            </w:r>
          </w:p>
        </w:tc>
        <w:tc>
          <w:tcPr>
            <w:tcW w:w="3345" w:type="dxa"/>
          </w:tcPr>
          <w:p w:rsidR="0048552C">
            <w:pPr>
              <w:spacing w:before="20" w:after="20" w:line="220" w:lineRule="exact"/>
              <w:rPr>
                <w:rFonts w:ascii="FrankRuehl" w:hAnsi="FrankRuehl" w:cs="FrankRuehl"/>
                <w:sz w:val="20"/>
                <w:szCs w:val="20"/>
                <w:lang w:eastAsia="he-IL"/>
              </w:rPr>
            </w:pPr>
            <w:r>
              <w:rPr>
                <w:rFonts w:ascii="FrankRuehl" w:hAnsi="FrankRuehl" w:cs="FrankRuehl"/>
                <w:sz w:val="20"/>
                <w:szCs w:val="20"/>
                <w:rtl/>
                <w:lang w:eastAsia="he-IL"/>
              </w:rPr>
              <w:t>117,282</w:t>
            </w:r>
          </w:p>
        </w:tc>
      </w:tr>
      <w:tr w:rsidTr="0048552C">
        <w:tblPrEx>
          <w:tblW w:w="6691" w:type="dxa"/>
          <w:jc w:val="center"/>
          <w:tblLook w:val="01E0"/>
        </w:tblPrEx>
        <w:trPr>
          <w:jc w:val="center"/>
        </w:trPr>
        <w:tc>
          <w:tcPr>
            <w:tcW w:w="3346" w:type="dxa"/>
          </w:tcPr>
          <w:p w:rsidR="0048552C">
            <w:pPr>
              <w:spacing w:before="20" w:after="20" w:line="220" w:lineRule="exact"/>
              <w:rPr>
                <w:rFonts w:ascii="FrankRuehl" w:hAnsi="FrankRuehl" w:cs="FrankRuehl"/>
                <w:sz w:val="20"/>
                <w:szCs w:val="20"/>
                <w:lang w:eastAsia="he-IL"/>
              </w:rPr>
            </w:pPr>
            <w:r>
              <w:rPr>
                <w:rFonts w:ascii="FrankRuehl" w:hAnsi="FrankRuehl" w:cs="FrankRuehl"/>
                <w:sz w:val="20"/>
                <w:szCs w:val="20"/>
                <w:rtl/>
                <w:lang w:eastAsia="he-IL"/>
              </w:rPr>
              <w:t>מחשוב ומשרדיות</w:t>
            </w:r>
          </w:p>
        </w:tc>
        <w:tc>
          <w:tcPr>
            <w:tcW w:w="3345" w:type="dxa"/>
          </w:tcPr>
          <w:p w:rsidR="0048552C">
            <w:pPr>
              <w:spacing w:before="20" w:after="20" w:line="220" w:lineRule="exact"/>
              <w:rPr>
                <w:rFonts w:ascii="FrankRuehl" w:hAnsi="FrankRuehl" w:cs="FrankRuehl"/>
                <w:sz w:val="20"/>
                <w:szCs w:val="20"/>
                <w:lang w:eastAsia="he-IL"/>
              </w:rPr>
            </w:pPr>
            <w:r>
              <w:rPr>
                <w:rFonts w:ascii="FrankRuehl" w:hAnsi="FrankRuehl" w:cs="FrankRuehl"/>
                <w:sz w:val="20"/>
                <w:szCs w:val="20"/>
                <w:rtl/>
                <w:lang w:eastAsia="he-IL"/>
              </w:rPr>
              <w:t>91,329</w:t>
            </w:r>
          </w:p>
        </w:tc>
      </w:tr>
      <w:tr w:rsidTr="0048552C">
        <w:tblPrEx>
          <w:tblW w:w="6691" w:type="dxa"/>
          <w:jc w:val="center"/>
          <w:tblLook w:val="01E0"/>
        </w:tblPrEx>
        <w:trPr>
          <w:jc w:val="center"/>
        </w:trPr>
        <w:tc>
          <w:tcPr>
            <w:tcW w:w="3346" w:type="dxa"/>
          </w:tcPr>
          <w:p w:rsidR="0048552C">
            <w:pPr>
              <w:spacing w:before="20" w:after="20" w:line="220" w:lineRule="exact"/>
              <w:rPr>
                <w:rFonts w:ascii="FrankRuehl" w:hAnsi="FrankRuehl" w:cs="FrankRuehl"/>
                <w:sz w:val="20"/>
                <w:szCs w:val="20"/>
                <w:lang w:eastAsia="he-IL"/>
              </w:rPr>
            </w:pPr>
            <w:r>
              <w:rPr>
                <w:rFonts w:ascii="FrankRuehl" w:hAnsi="FrankRuehl" w:cs="FrankRuehl"/>
                <w:sz w:val="20"/>
                <w:szCs w:val="20"/>
                <w:rtl/>
                <w:lang w:eastAsia="he-IL"/>
              </w:rPr>
              <w:t>ייעוץ משפטי</w:t>
            </w:r>
          </w:p>
        </w:tc>
        <w:tc>
          <w:tcPr>
            <w:tcW w:w="3345" w:type="dxa"/>
          </w:tcPr>
          <w:p w:rsidR="0048552C">
            <w:pPr>
              <w:spacing w:before="20" w:after="20" w:line="220" w:lineRule="exact"/>
              <w:rPr>
                <w:rFonts w:ascii="FrankRuehl" w:hAnsi="FrankRuehl" w:cs="FrankRuehl"/>
                <w:sz w:val="20"/>
                <w:szCs w:val="20"/>
                <w:lang w:eastAsia="he-IL"/>
              </w:rPr>
            </w:pPr>
            <w:r>
              <w:rPr>
                <w:rFonts w:ascii="FrankRuehl" w:hAnsi="FrankRuehl" w:cs="FrankRuehl"/>
                <w:sz w:val="20"/>
                <w:szCs w:val="20"/>
                <w:rtl/>
                <w:lang w:eastAsia="he-IL"/>
              </w:rPr>
              <w:t>87,656</w:t>
            </w:r>
          </w:p>
        </w:tc>
      </w:tr>
      <w:tr w:rsidTr="0048552C">
        <w:tblPrEx>
          <w:tblW w:w="6691" w:type="dxa"/>
          <w:jc w:val="center"/>
          <w:tblLook w:val="01E0"/>
        </w:tblPrEx>
        <w:trPr>
          <w:jc w:val="center"/>
        </w:trPr>
        <w:tc>
          <w:tcPr>
            <w:tcW w:w="3346" w:type="dxa"/>
          </w:tcPr>
          <w:p w:rsidR="0048552C">
            <w:pPr>
              <w:spacing w:before="20" w:after="20" w:line="220" w:lineRule="exact"/>
              <w:rPr>
                <w:rFonts w:ascii="FrankRuehl" w:hAnsi="FrankRuehl" w:cs="FrankRuehl"/>
                <w:sz w:val="20"/>
                <w:szCs w:val="20"/>
                <w:lang w:eastAsia="he-IL"/>
              </w:rPr>
            </w:pPr>
            <w:r>
              <w:rPr>
                <w:rFonts w:ascii="FrankRuehl" w:hAnsi="FrankRuehl" w:cs="FrankRuehl"/>
                <w:sz w:val="20"/>
                <w:szCs w:val="20"/>
                <w:rtl/>
                <w:lang w:eastAsia="he-IL"/>
              </w:rPr>
              <w:t>מגזרי פעילות שונים</w:t>
            </w:r>
          </w:p>
        </w:tc>
        <w:tc>
          <w:tcPr>
            <w:tcW w:w="3345" w:type="dxa"/>
          </w:tcPr>
          <w:p w:rsidR="0048552C">
            <w:pPr>
              <w:spacing w:before="20" w:after="20" w:line="220" w:lineRule="exact"/>
              <w:rPr>
                <w:rFonts w:ascii="FrankRuehl" w:hAnsi="FrankRuehl" w:cs="FrankRuehl"/>
                <w:sz w:val="20"/>
                <w:szCs w:val="20"/>
                <w:lang w:eastAsia="he-IL"/>
              </w:rPr>
            </w:pPr>
            <w:r>
              <w:rPr>
                <w:rFonts w:ascii="FrankRuehl" w:hAnsi="FrankRuehl" w:cs="FrankRuehl"/>
                <w:sz w:val="20"/>
                <w:szCs w:val="20"/>
                <w:rtl/>
                <w:lang w:eastAsia="he-IL"/>
              </w:rPr>
              <w:t>52,574</w:t>
            </w:r>
          </w:p>
        </w:tc>
      </w:tr>
      <w:tr w:rsidTr="0048552C">
        <w:tblPrEx>
          <w:tblW w:w="6691" w:type="dxa"/>
          <w:jc w:val="center"/>
          <w:tblLook w:val="01E0"/>
        </w:tblPrEx>
        <w:trPr>
          <w:jc w:val="center"/>
        </w:trPr>
        <w:tc>
          <w:tcPr>
            <w:tcW w:w="3346" w:type="dxa"/>
          </w:tcPr>
          <w:p w:rsidR="0048552C">
            <w:pPr>
              <w:spacing w:before="20" w:after="20" w:line="220" w:lineRule="exact"/>
              <w:rPr>
                <w:rFonts w:ascii="FrankRuehl" w:hAnsi="FrankRuehl" w:cs="FrankRuehl"/>
                <w:sz w:val="20"/>
                <w:szCs w:val="20"/>
                <w:lang w:eastAsia="he-IL"/>
              </w:rPr>
            </w:pPr>
            <w:r>
              <w:rPr>
                <w:rFonts w:ascii="FrankRuehl" w:hAnsi="FrankRuehl" w:cs="FrankRuehl" w:hint="cs"/>
                <w:sz w:val="20"/>
                <w:szCs w:val="20"/>
                <w:rtl/>
                <w:lang w:eastAsia="he-IL"/>
              </w:rPr>
              <w:t>אחרות נטו</w:t>
            </w:r>
          </w:p>
        </w:tc>
        <w:tc>
          <w:tcPr>
            <w:tcW w:w="3345" w:type="dxa"/>
          </w:tcPr>
          <w:p w:rsidR="0048552C">
            <w:pPr>
              <w:spacing w:before="20" w:after="20" w:line="220" w:lineRule="exact"/>
              <w:rPr>
                <w:rFonts w:ascii="FrankRuehl" w:hAnsi="FrankRuehl" w:cs="FrankRuehl"/>
                <w:sz w:val="20"/>
                <w:szCs w:val="20"/>
                <w:lang w:eastAsia="he-IL"/>
              </w:rPr>
            </w:pPr>
            <w:r>
              <w:rPr>
                <w:rFonts w:ascii="FrankRuehl" w:hAnsi="FrankRuehl" w:cs="FrankRuehl"/>
                <w:sz w:val="20"/>
                <w:szCs w:val="20"/>
                <w:rtl/>
                <w:lang w:eastAsia="he-IL"/>
              </w:rPr>
              <w:t>1</w:t>
            </w:r>
            <w:r>
              <w:rPr>
                <w:rFonts w:ascii="FrankRuehl" w:hAnsi="FrankRuehl" w:cs="FrankRuehl" w:hint="cs"/>
                <w:sz w:val="20"/>
                <w:szCs w:val="20"/>
                <w:rtl/>
                <w:lang w:eastAsia="he-IL"/>
              </w:rPr>
              <w:t>17,626</w:t>
            </w:r>
          </w:p>
        </w:tc>
      </w:tr>
      <w:tr w:rsidTr="0048552C">
        <w:tblPrEx>
          <w:tblW w:w="6691" w:type="dxa"/>
          <w:jc w:val="center"/>
          <w:tblLook w:val="01E0"/>
        </w:tblPrEx>
        <w:trPr>
          <w:jc w:val="center"/>
        </w:trPr>
        <w:tc>
          <w:tcPr>
            <w:tcW w:w="3346" w:type="dxa"/>
            <w:tcBorders>
              <w:bottom w:val="single" w:sz="12" w:space="0" w:color="auto"/>
            </w:tcBorders>
          </w:tcPr>
          <w:p w:rsidR="0048552C">
            <w:pPr>
              <w:spacing w:before="20" w:after="20" w:line="220" w:lineRule="exact"/>
              <w:rPr>
                <w:rFonts w:ascii="FrankRuehl" w:hAnsi="FrankRuehl" w:cs="FrankRuehl"/>
                <w:sz w:val="20"/>
                <w:szCs w:val="20"/>
                <w:lang w:eastAsia="he-IL"/>
              </w:rPr>
            </w:pPr>
            <w:r>
              <w:rPr>
                <w:rFonts w:ascii="FrankRuehl" w:hAnsi="FrankRuehl" w:cs="FrankRuehl"/>
                <w:sz w:val="20"/>
                <w:szCs w:val="20"/>
                <w:rtl/>
                <w:lang w:eastAsia="he-IL"/>
              </w:rPr>
              <w:t>הוצאות מימון</w:t>
            </w:r>
          </w:p>
        </w:tc>
        <w:tc>
          <w:tcPr>
            <w:tcW w:w="3345" w:type="dxa"/>
            <w:tcBorders>
              <w:bottom w:val="single" w:sz="12" w:space="0" w:color="auto"/>
            </w:tcBorders>
          </w:tcPr>
          <w:p w:rsidR="0048552C">
            <w:pPr>
              <w:spacing w:before="20" w:after="20" w:line="220" w:lineRule="exact"/>
              <w:rPr>
                <w:rFonts w:ascii="FrankRuehl" w:hAnsi="FrankRuehl" w:cs="FrankRuehl"/>
                <w:sz w:val="20"/>
                <w:szCs w:val="20"/>
                <w:lang w:eastAsia="he-IL"/>
              </w:rPr>
            </w:pPr>
            <w:r>
              <w:rPr>
                <w:rFonts w:ascii="FrankRuehl" w:hAnsi="FrankRuehl" w:cs="FrankRuehl"/>
                <w:sz w:val="20"/>
                <w:szCs w:val="20"/>
                <w:rtl/>
                <w:lang w:eastAsia="he-IL"/>
              </w:rPr>
              <w:t>419,799</w:t>
            </w:r>
          </w:p>
        </w:tc>
      </w:tr>
      <w:tr w:rsidTr="0048552C">
        <w:tblPrEx>
          <w:tblW w:w="6691" w:type="dxa"/>
          <w:jc w:val="center"/>
          <w:tblLook w:val="01E0"/>
        </w:tblPrEx>
        <w:trPr>
          <w:jc w:val="center"/>
        </w:trPr>
        <w:tc>
          <w:tcPr>
            <w:tcW w:w="3346" w:type="dxa"/>
            <w:tcBorders>
              <w:top w:val="single" w:sz="12" w:space="0" w:color="auto"/>
              <w:bottom w:val="single" w:sz="12" w:space="0" w:color="auto"/>
            </w:tcBorders>
            <w:shd w:val="pct10" w:color="auto" w:fill="auto"/>
          </w:tcPr>
          <w:p w:rsidR="0048552C">
            <w:pPr>
              <w:spacing w:before="20" w:after="20" w:line="220" w:lineRule="exact"/>
              <w:jc w:val="right"/>
              <w:rPr>
                <w:rFonts w:ascii="FrankRuehl" w:hAnsi="FrankRuehl" w:cs="FrankRuehl"/>
                <w:b/>
                <w:bCs/>
                <w:sz w:val="20"/>
                <w:szCs w:val="20"/>
                <w:lang w:eastAsia="he-IL"/>
              </w:rPr>
            </w:pPr>
            <w:r>
              <w:rPr>
                <w:rFonts w:ascii="FrankRuehl" w:hAnsi="FrankRuehl" w:cs="FrankRuehl"/>
                <w:b/>
                <w:bCs/>
                <w:sz w:val="20"/>
                <w:szCs w:val="20"/>
                <w:rtl/>
                <w:lang w:eastAsia="he-IL"/>
              </w:rPr>
              <w:t>סה"כ</w:t>
            </w:r>
          </w:p>
        </w:tc>
        <w:tc>
          <w:tcPr>
            <w:tcW w:w="3345" w:type="dxa"/>
            <w:tcBorders>
              <w:top w:val="single" w:sz="12" w:space="0" w:color="auto"/>
              <w:bottom w:val="single" w:sz="12" w:space="0" w:color="auto"/>
            </w:tcBorders>
            <w:shd w:val="pct10" w:color="auto" w:fill="auto"/>
          </w:tcPr>
          <w:p w:rsidR="0048552C">
            <w:pPr>
              <w:spacing w:before="20" w:after="20" w:line="220" w:lineRule="exact"/>
              <w:rPr>
                <w:rFonts w:ascii="FrankRuehl" w:hAnsi="FrankRuehl" w:cs="FrankRuehl"/>
                <w:b/>
                <w:bCs/>
                <w:sz w:val="20"/>
                <w:szCs w:val="20"/>
                <w:lang w:eastAsia="he-IL"/>
              </w:rPr>
            </w:pPr>
            <w:r>
              <w:rPr>
                <w:rFonts w:ascii="FrankRuehl" w:hAnsi="FrankRuehl" w:cs="FrankRuehl" w:hint="cs"/>
                <w:b/>
                <w:bCs/>
                <w:sz w:val="20"/>
                <w:szCs w:val="20"/>
                <w:rtl/>
                <w:lang w:eastAsia="he-IL"/>
              </w:rPr>
              <w:t>2,687,220</w:t>
            </w:r>
          </w:p>
        </w:tc>
      </w:tr>
    </w:tbl>
    <w:p w:rsidR="00137C82" w:rsidP="00137C82">
      <w:pPr>
        <w:jc w:val="both"/>
        <w:rPr>
          <w:rFonts w:cs="FrankRuehl"/>
          <w:b/>
          <w:bCs/>
          <w:szCs w:val="22"/>
          <w:rtl/>
          <w:lang w:eastAsia="he-IL"/>
        </w:rPr>
      </w:pPr>
    </w:p>
    <w:p w:rsidR="00CF6C30">
      <w:pPr>
        <w:spacing w:after="120" w:line="230" w:lineRule="exact"/>
        <w:jc w:val="both"/>
        <w:rPr>
          <w:rFonts w:cs="FrankRuehl"/>
          <w:szCs w:val="22"/>
          <w:rtl/>
          <w:lang w:eastAsia="he-IL"/>
        </w:rPr>
      </w:pPr>
      <w:r>
        <w:rPr>
          <w:rFonts w:cs="FrankRuehl"/>
          <w:szCs w:val="22"/>
          <w:rtl/>
          <w:lang w:eastAsia="he-IL"/>
        </w:rPr>
        <w:t>הסיעה ניהלה בתקופ</w:t>
      </w:r>
      <w:r>
        <w:rPr>
          <w:rFonts w:cs="FrankRuehl" w:hint="cs"/>
          <w:szCs w:val="22"/>
          <w:rtl/>
          <w:lang w:eastAsia="he-IL"/>
        </w:rPr>
        <w:t>ות</w:t>
      </w:r>
      <w:r>
        <w:rPr>
          <w:rFonts w:cs="FrankRuehl"/>
          <w:szCs w:val="22"/>
          <w:rtl/>
          <w:lang w:eastAsia="he-IL"/>
        </w:rPr>
        <w:t xml:space="preserve"> השוט</w:t>
      </w:r>
      <w:r>
        <w:rPr>
          <w:rFonts w:cs="FrankRuehl" w:hint="cs"/>
          <w:szCs w:val="22"/>
          <w:rtl/>
          <w:lang w:eastAsia="he-IL"/>
        </w:rPr>
        <w:t>פו</w:t>
      </w:r>
      <w:r>
        <w:rPr>
          <w:rFonts w:cs="FrankRuehl"/>
          <w:szCs w:val="22"/>
          <w:rtl/>
          <w:lang w:eastAsia="he-IL"/>
        </w:rPr>
        <w:t xml:space="preserve">ת את מערכת חשבונותיה בהתאם להנחיות מבקר המדינה. </w:t>
      </w:r>
    </w:p>
    <w:p w:rsidR="00CF6C30">
      <w:pPr>
        <w:spacing w:after="120" w:line="230" w:lineRule="exact"/>
        <w:jc w:val="both"/>
        <w:rPr>
          <w:rFonts w:cs="FrankRuehl"/>
          <w:szCs w:val="22"/>
          <w:rtl/>
          <w:lang w:eastAsia="he-IL"/>
        </w:rPr>
      </w:pPr>
      <w:r>
        <w:rPr>
          <w:rFonts w:cs="FrankRuehl"/>
          <w:szCs w:val="22"/>
          <w:rtl/>
          <w:lang w:eastAsia="he-IL"/>
        </w:rPr>
        <w:t>הכנסות הסיעה היו בגבולות האמורים בסעיף 8 לחוק.</w:t>
      </w:r>
    </w:p>
    <w:p w:rsidR="00CF6C30" w:rsidP="00E649C9">
      <w:pPr>
        <w:pStyle w:val="BodyText"/>
        <w:spacing w:before="0" w:after="240"/>
        <w:rPr>
          <w:sz w:val="24"/>
          <w:rtl/>
          <w:lang w:eastAsia="he-IL"/>
        </w:rPr>
      </w:pPr>
      <w:r>
        <w:rPr>
          <w:sz w:val="24"/>
          <w:rtl/>
          <w:lang w:eastAsia="he-IL"/>
        </w:rPr>
        <w:t xml:space="preserve">תקרת ההוצאות הייתה: ב-2012 - 7,674,720 ש"ח, וב-2013 </w:t>
      </w:r>
      <w:r w:rsidR="00E649C9">
        <w:rPr>
          <w:rFonts w:hint="cs"/>
          <w:sz w:val="24"/>
          <w:rtl/>
          <w:lang w:eastAsia="he-IL"/>
        </w:rPr>
        <w:t>-</w:t>
      </w:r>
      <w:r>
        <w:rPr>
          <w:sz w:val="24"/>
          <w:rtl/>
          <w:lang w:eastAsia="he-IL"/>
        </w:rPr>
        <w:t xml:space="preserve"> </w:t>
      </w:r>
      <w:r w:rsidR="00E649C9">
        <w:rPr>
          <w:rFonts w:hint="cs"/>
          <w:sz w:val="24"/>
          <w:rtl/>
          <w:lang w:eastAsia="he-IL"/>
        </w:rPr>
        <w:t>641,616</w:t>
      </w:r>
      <w:r>
        <w:rPr>
          <w:sz w:val="24"/>
          <w:rtl/>
          <w:lang w:eastAsia="he-IL"/>
        </w:rPr>
        <w:t xml:space="preserve"> ש"ח. הוצאותיה השוטפות היו בגבולות האמורים בסעיף 7 לחוק. </w:t>
      </w:r>
    </w:p>
    <w:p w:rsidR="00CF6C30">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rPr>
          <w:rFonts w:cs="FrankRuehl"/>
          <w:b/>
          <w:bCs/>
          <w:szCs w:val="22"/>
          <w:rtl/>
          <w:lang w:eastAsia="he-IL"/>
        </w:rPr>
      </w:pPr>
      <w:r>
        <w:rPr>
          <w:rFonts w:cs="FrankRuehl"/>
          <w:b/>
          <w:bCs/>
          <w:szCs w:val="22"/>
          <w:rtl/>
          <w:lang w:eastAsia="he-IL"/>
        </w:rPr>
        <w:t>הסיעה עמדה בדרישות סעיף 10(ד) לחוק ולפיכך הדוח על החשבונות השוטפים של הסיעה הוא חיובי.</w:t>
      </w:r>
    </w:p>
    <w:p w:rsidR="00CF6C30">
      <w:pPr>
        <w:spacing w:after="120" w:line="230" w:lineRule="exact"/>
        <w:jc w:val="both"/>
        <w:rPr>
          <w:rFonts w:cs="FrankRuehl"/>
          <w:szCs w:val="22"/>
          <w:lang w:eastAsia="he-IL"/>
        </w:rPr>
      </w:pPr>
    </w:p>
    <w:p w:rsidR="00CF6C30">
      <w:pPr>
        <w:pStyle w:val="KOT5"/>
        <w:rPr>
          <w:rtl/>
        </w:rPr>
      </w:pPr>
      <w:r>
        <w:rPr>
          <w:rtl/>
        </w:rPr>
        <w:br w:type="page"/>
      </w:r>
      <w:r>
        <w:rPr>
          <w:rtl/>
        </w:rPr>
        <w:t xml:space="preserve">קדימה </w:t>
      </w:r>
    </w:p>
    <w:p w:rsidR="00CF6C30">
      <w:pPr>
        <w:spacing w:after="120" w:line="230" w:lineRule="exact"/>
        <w:jc w:val="both"/>
        <w:rPr>
          <w:rFonts w:cs="FrankRuehl"/>
          <w:szCs w:val="22"/>
          <w:rtl/>
          <w:lang w:eastAsia="he-IL"/>
        </w:rPr>
      </w:pPr>
      <w:r>
        <w:rPr>
          <w:rFonts w:cs="FrankRuehl"/>
          <w:szCs w:val="22"/>
          <w:rtl/>
          <w:lang w:eastAsia="he-IL"/>
        </w:rPr>
        <w:t xml:space="preserve">לסיעה היו בכנסת השמונה עשרה בתחילת התקופה השוטפת </w:t>
      </w:r>
      <w:r>
        <w:rPr>
          <w:rFonts w:cs="FrankRuehl" w:hint="cs"/>
          <w:szCs w:val="22"/>
          <w:rtl/>
          <w:lang w:eastAsia="he-IL"/>
        </w:rPr>
        <w:t xml:space="preserve">הראשונה </w:t>
      </w:r>
      <w:r>
        <w:rPr>
          <w:rFonts w:cs="FrankRuehl"/>
          <w:szCs w:val="22"/>
          <w:rtl/>
          <w:lang w:eastAsia="he-IL"/>
        </w:rPr>
        <w:t>28 חברי כנסת. בדצמבר 2012 פרשו שבעה חברי כנסת מכהנים מהסיעה לסיעת "התנועה בראשות ציפי לבני". על פי הדוח</w:t>
      </w:r>
      <w:r>
        <w:rPr>
          <w:rFonts w:cs="FrankRuehl" w:hint="cs"/>
          <w:szCs w:val="22"/>
          <w:rtl/>
          <w:lang w:eastAsia="he-IL"/>
        </w:rPr>
        <w:t>ות</w:t>
      </w:r>
      <w:r>
        <w:rPr>
          <w:rFonts w:cs="FrankRuehl"/>
          <w:szCs w:val="22"/>
          <w:rtl/>
          <w:lang w:eastAsia="he-IL"/>
        </w:rPr>
        <w:t xml:space="preserve"> הכספי</w:t>
      </w:r>
      <w:r>
        <w:rPr>
          <w:rFonts w:cs="FrankRuehl" w:hint="cs"/>
          <w:szCs w:val="22"/>
          <w:rtl/>
          <w:lang w:eastAsia="he-IL"/>
        </w:rPr>
        <w:t>ים</w:t>
      </w:r>
      <w:r>
        <w:rPr>
          <w:rFonts w:cs="FrankRuehl"/>
          <w:szCs w:val="22"/>
          <w:rtl/>
          <w:lang w:eastAsia="he-IL"/>
        </w:rPr>
        <w:t xml:space="preserve"> של הסיעה הסתכמו הכנסותיה </w:t>
      </w:r>
      <w:r>
        <w:rPr>
          <w:rFonts w:cs="FrankRuehl" w:hint="cs"/>
          <w:szCs w:val="22"/>
          <w:rtl/>
          <w:lang w:eastAsia="he-IL"/>
        </w:rPr>
        <w:t xml:space="preserve">לתקופות השוטפות </w:t>
      </w:r>
      <w:r w:rsidR="00BE3AF0">
        <w:rPr>
          <w:rFonts w:cs="FrankRuehl"/>
          <w:szCs w:val="22"/>
          <w:rtl/>
          <w:lang w:eastAsia="he-IL"/>
        </w:rPr>
        <w:t>ב-</w:t>
      </w:r>
      <w:r>
        <w:rPr>
          <w:rFonts w:cs="FrankRuehl" w:hint="cs"/>
          <w:szCs w:val="22"/>
          <w:rtl/>
        </w:rPr>
        <w:t>26,391,719</w:t>
      </w:r>
      <w:r>
        <w:rPr>
          <w:rFonts w:cs="FrankRuehl"/>
          <w:szCs w:val="22"/>
          <w:rtl/>
          <w:lang w:eastAsia="he-IL"/>
        </w:rPr>
        <w:t xml:space="preserve"> ש"ח, והוצאותיה </w:t>
      </w:r>
      <w:r w:rsidR="00BE3AF0">
        <w:rPr>
          <w:rFonts w:cs="FrankRuehl"/>
          <w:szCs w:val="22"/>
          <w:rtl/>
          <w:lang w:eastAsia="he-IL"/>
        </w:rPr>
        <w:t>ב-</w:t>
      </w:r>
      <w:r>
        <w:rPr>
          <w:rFonts w:cs="FrankRuehl"/>
          <w:szCs w:val="22"/>
          <w:rtl/>
          <w:lang w:eastAsia="he-IL"/>
        </w:rPr>
        <w:t>17,908,321 ש"ח, מזה: ב-2012 - 17,116,671 ש"ח וב-2013 - 791,650 ש"ח. הסיעה סיימה את התקופ</w:t>
      </w:r>
      <w:r>
        <w:rPr>
          <w:rFonts w:cs="FrankRuehl" w:hint="cs"/>
          <w:szCs w:val="22"/>
          <w:rtl/>
          <w:lang w:eastAsia="he-IL"/>
        </w:rPr>
        <w:t xml:space="preserve">ות </w:t>
      </w:r>
      <w:r>
        <w:rPr>
          <w:rFonts w:cs="FrankRuehl"/>
          <w:szCs w:val="22"/>
          <w:rtl/>
          <w:lang w:eastAsia="he-IL"/>
        </w:rPr>
        <w:t>השוטפ</w:t>
      </w:r>
      <w:r>
        <w:rPr>
          <w:rFonts w:cs="FrankRuehl" w:hint="cs"/>
          <w:szCs w:val="22"/>
          <w:rtl/>
          <w:lang w:eastAsia="he-IL"/>
        </w:rPr>
        <w:t>ו</w:t>
      </w:r>
      <w:r>
        <w:rPr>
          <w:rFonts w:cs="FrankRuehl"/>
          <w:szCs w:val="22"/>
          <w:rtl/>
          <w:lang w:eastAsia="he-IL"/>
        </w:rPr>
        <w:t xml:space="preserve">ת בעודף בסך של 8,483,398 ש"ח. לאחר העברת עודף ממערכת הבחירות לכנסת התשע עשרה, הסתכם הגירעון הנצבר ליום 31.1.13 </w:t>
      </w:r>
      <w:r w:rsidR="00BE3AF0">
        <w:rPr>
          <w:rFonts w:cs="FrankRuehl"/>
          <w:szCs w:val="22"/>
          <w:rtl/>
          <w:lang w:eastAsia="he-IL"/>
        </w:rPr>
        <w:t>ב-</w:t>
      </w:r>
      <w:r>
        <w:rPr>
          <w:rFonts w:cs="FrankRuehl"/>
          <w:szCs w:val="22"/>
          <w:rtl/>
          <w:lang w:eastAsia="he-IL"/>
        </w:rPr>
        <w:t xml:space="preserve">16,399,301 ש"ח. </w:t>
      </w:r>
    </w:p>
    <w:p w:rsidR="00CF6C30">
      <w:pPr>
        <w:spacing w:after="120" w:line="230" w:lineRule="exact"/>
        <w:jc w:val="both"/>
        <w:rPr>
          <w:b/>
          <w:bCs/>
          <w:szCs w:val="22"/>
          <w:rtl/>
        </w:rPr>
      </w:pPr>
      <w:r>
        <w:rPr>
          <w:rFonts w:cs="FrankRuehl"/>
          <w:b/>
          <w:bCs/>
          <w:szCs w:val="22"/>
          <w:rtl/>
          <w:lang w:eastAsia="he-IL"/>
        </w:rPr>
        <w:t>להלן פירוט עיקרי הדוח הכספי עד ליום 31.1.13</w:t>
      </w:r>
    </w:p>
    <w:tbl>
      <w:tblPr>
        <w:bidiVisual/>
        <w:tblW w:w="6691" w:type="dxa"/>
        <w:jc w:val="center"/>
        <w:tblBorders>
          <w:top w:val="single" w:sz="12" w:space="0" w:color="auto"/>
          <w:left w:val="single" w:sz="12" w:space="0" w:color="auto"/>
          <w:bottom w:val="single" w:sz="12" w:space="0" w:color="auto"/>
          <w:right w:val="single" w:sz="12" w:space="0" w:color="auto"/>
          <w:insideH w:val="nil"/>
          <w:insideV w:val="single" w:sz="4" w:space="0" w:color="auto"/>
        </w:tblBorders>
        <w:tblLook w:val="01E0"/>
      </w:tblPr>
      <w:tblGrid>
        <w:gridCol w:w="3346"/>
        <w:gridCol w:w="3345"/>
      </w:tblGrid>
      <w:tr w:rsidTr="0048552C">
        <w:tblPrEx>
          <w:tblW w:w="6691" w:type="dxa"/>
          <w:jc w:val="center"/>
          <w:tblBorders>
            <w:top w:val="single" w:sz="12" w:space="0" w:color="auto"/>
            <w:left w:val="single" w:sz="12" w:space="0" w:color="auto"/>
            <w:bottom w:val="single" w:sz="12" w:space="0" w:color="auto"/>
            <w:right w:val="single" w:sz="12" w:space="0" w:color="auto"/>
            <w:insideH w:val="nil"/>
            <w:insideV w:val="single" w:sz="4" w:space="0" w:color="auto"/>
          </w:tblBorders>
          <w:tblLook w:val="01E0"/>
        </w:tblPrEx>
        <w:trPr>
          <w:jc w:val="center"/>
        </w:trPr>
        <w:tc>
          <w:tcPr>
            <w:tcW w:w="3346" w:type="dxa"/>
            <w:tcBorders>
              <w:top w:val="single" w:sz="12" w:space="0" w:color="auto"/>
              <w:bottom w:val="single" w:sz="12" w:space="0" w:color="auto"/>
            </w:tcBorders>
            <w:shd w:val="pct10" w:color="auto" w:fill="auto"/>
          </w:tcPr>
          <w:p w:rsidR="0048552C" w:rsidP="00BE3AF0">
            <w:pPr>
              <w:spacing w:before="20" w:after="20" w:line="220" w:lineRule="exact"/>
              <w:jc w:val="center"/>
              <w:rPr>
                <w:rFonts w:ascii="FrankRuehl" w:hAnsi="FrankRuehl" w:cs="FrankRuehl"/>
                <w:b/>
                <w:bCs/>
                <w:sz w:val="20"/>
                <w:szCs w:val="20"/>
                <w:lang w:eastAsia="he-IL"/>
              </w:rPr>
            </w:pPr>
            <w:r>
              <w:rPr>
                <w:rFonts w:ascii="FrankRuehl" w:hAnsi="FrankRuehl" w:cs="FrankRuehl"/>
                <w:b/>
                <w:bCs/>
                <w:sz w:val="20"/>
                <w:szCs w:val="20"/>
                <w:rtl/>
                <w:lang w:eastAsia="he-IL"/>
              </w:rPr>
              <w:t>הכנסות הסיעה</w:t>
            </w:r>
          </w:p>
        </w:tc>
        <w:tc>
          <w:tcPr>
            <w:tcW w:w="3345" w:type="dxa"/>
            <w:tcBorders>
              <w:top w:val="single" w:sz="12" w:space="0" w:color="auto"/>
              <w:bottom w:val="single" w:sz="12" w:space="0" w:color="auto"/>
            </w:tcBorders>
            <w:shd w:val="pct10" w:color="auto" w:fill="auto"/>
          </w:tcPr>
          <w:p w:rsidR="0048552C" w:rsidP="00BE3AF0">
            <w:pPr>
              <w:spacing w:before="20" w:after="20" w:line="220" w:lineRule="exact"/>
              <w:jc w:val="center"/>
              <w:rPr>
                <w:rFonts w:ascii="FrankRuehl" w:hAnsi="FrankRuehl" w:cs="FrankRuehl"/>
                <w:b/>
                <w:bCs/>
                <w:sz w:val="20"/>
                <w:szCs w:val="20"/>
                <w:lang w:eastAsia="he-IL"/>
              </w:rPr>
            </w:pPr>
            <w:r>
              <w:rPr>
                <w:rFonts w:ascii="FrankRuehl" w:hAnsi="FrankRuehl" w:cs="FrankRuehl"/>
                <w:b/>
                <w:bCs/>
                <w:sz w:val="20"/>
                <w:szCs w:val="20"/>
                <w:rtl/>
                <w:lang w:eastAsia="he-IL"/>
              </w:rPr>
              <w:t>ש"ח</w:t>
            </w:r>
          </w:p>
        </w:tc>
      </w:tr>
      <w:tr w:rsidTr="0048552C">
        <w:tblPrEx>
          <w:tblW w:w="6691" w:type="dxa"/>
          <w:jc w:val="center"/>
          <w:tblLook w:val="01E0"/>
        </w:tblPrEx>
        <w:trPr>
          <w:jc w:val="center"/>
        </w:trPr>
        <w:tc>
          <w:tcPr>
            <w:tcW w:w="3346" w:type="dxa"/>
            <w:tcBorders>
              <w:top w:val="single" w:sz="12" w:space="0" w:color="auto"/>
            </w:tcBorders>
          </w:tcPr>
          <w:p w:rsidR="0048552C" w:rsidP="00BE3AF0">
            <w:pPr>
              <w:spacing w:before="20" w:after="20" w:line="220" w:lineRule="exact"/>
              <w:rPr>
                <w:rFonts w:ascii="FrankRuehl" w:hAnsi="FrankRuehl" w:cs="FrankRuehl"/>
                <w:sz w:val="20"/>
                <w:szCs w:val="20"/>
              </w:rPr>
            </w:pPr>
            <w:r>
              <w:rPr>
                <w:rFonts w:ascii="FrankRuehl" w:hAnsi="FrankRuehl" w:cs="FrankRuehl"/>
                <w:sz w:val="20"/>
                <w:szCs w:val="20"/>
                <w:rtl/>
              </w:rPr>
              <w:t>מימון ממלכתי</w:t>
            </w:r>
            <w:r>
              <w:rPr>
                <w:rFonts w:ascii="FrankRuehl" w:hAnsi="FrankRuehl" w:cs="FrankRuehl"/>
                <w:sz w:val="20"/>
                <w:szCs w:val="20"/>
                <w:vertAlign w:val="superscript"/>
                <w:rtl/>
              </w:rPr>
              <w:footnoteReference w:id="14"/>
            </w:r>
            <w:r>
              <w:rPr>
                <w:rFonts w:ascii="FrankRuehl" w:hAnsi="FrankRuehl" w:cs="FrankRuehl" w:hint="cs"/>
                <w:sz w:val="20"/>
                <w:szCs w:val="20"/>
                <w:rtl/>
              </w:rPr>
              <w:t xml:space="preserve"> </w:t>
            </w:r>
          </w:p>
        </w:tc>
        <w:tc>
          <w:tcPr>
            <w:tcW w:w="3345" w:type="dxa"/>
            <w:tcBorders>
              <w:top w:val="single" w:sz="12" w:space="0" w:color="auto"/>
            </w:tcBorders>
          </w:tcPr>
          <w:p w:rsidR="0048552C" w:rsidP="00BE3AF0">
            <w:pPr>
              <w:spacing w:before="20" w:after="20" w:line="220" w:lineRule="exact"/>
              <w:rPr>
                <w:rFonts w:ascii="FrankRuehl" w:hAnsi="FrankRuehl" w:cs="FrankRuehl"/>
                <w:sz w:val="20"/>
                <w:szCs w:val="20"/>
              </w:rPr>
            </w:pPr>
            <w:r>
              <w:rPr>
                <w:rFonts w:ascii="FrankRuehl" w:hAnsi="FrankRuehl" w:cs="FrankRuehl"/>
                <w:sz w:val="20"/>
                <w:szCs w:val="20"/>
                <w:rtl/>
              </w:rPr>
              <w:t>2</w:t>
            </w:r>
            <w:r>
              <w:rPr>
                <w:rFonts w:ascii="FrankRuehl" w:hAnsi="FrankRuehl" w:cs="FrankRuehl" w:hint="cs"/>
                <w:sz w:val="20"/>
                <w:szCs w:val="20"/>
                <w:rtl/>
              </w:rPr>
              <w:t>4,654,420</w:t>
            </w:r>
          </w:p>
        </w:tc>
      </w:tr>
      <w:tr w:rsidTr="0048552C">
        <w:tblPrEx>
          <w:tblW w:w="6691" w:type="dxa"/>
          <w:jc w:val="center"/>
          <w:tblLook w:val="01E0"/>
        </w:tblPrEx>
        <w:trPr>
          <w:jc w:val="center"/>
        </w:trPr>
        <w:tc>
          <w:tcPr>
            <w:tcW w:w="3346" w:type="dxa"/>
          </w:tcPr>
          <w:p w:rsidR="0048552C" w:rsidP="00BE3AF0">
            <w:pPr>
              <w:spacing w:before="20" w:after="20" w:line="220" w:lineRule="exact"/>
              <w:rPr>
                <w:rFonts w:ascii="FrankRuehl" w:hAnsi="FrankRuehl" w:cs="FrankRuehl"/>
                <w:sz w:val="20"/>
                <w:szCs w:val="20"/>
                <w:rtl/>
              </w:rPr>
            </w:pPr>
            <w:r>
              <w:rPr>
                <w:rFonts w:ascii="FrankRuehl" w:hAnsi="FrankRuehl" w:cs="FrankRuehl" w:hint="cs"/>
                <w:sz w:val="20"/>
                <w:szCs w:val="20"/>
                <w:rtl/>
              </w:rPr>
              <w:t>החזר חובות מסיעת "התנועה"</w:t>
            </w:r>
          </w:p>
        </w:tc>
        <w:tc>
          <w:tcPr>
            <w:tcW w:w="3345" w:type="dxa"/>
          </w:tcPr>
          <w:p w:rsidR="0048552C" w:rsidP="00BE3AF0">
            <w:pPr>
              <w:spacing w:before="20" w:after="20" w:line="220" w:lineRule="exact"/>
              <w:rPr>
                <w:rFonts w:ascii="FrankRuehl" w:hAnsi="FrankRuehl" w:cs="FrankRuehl"/>
                <w:sz w:val="20"/>
                <w:szCs w:val="20"/>
                <w:rtl/>
              </w:rPr>
            </w:pPr>
            <w:r>
              <w:rPr>
                <w:rFonts w:ascii="FrankRuehl" w:hAnsi="FrankRuehl" w:cs="FrankRuehl" w:hint="cs"/>
                <w:sz w:val="20"/>
                <w:szCs w:val="20"/>
                <w:rtl/>
              </w:rPr>
              <w:t>467,845</w:t>
            </w:r>
          </w:p>
        </w:tc>
      </w:tr>
      <w:tr w:rsidTr="0048552C">
        <w:tblPrEx>
          <w:tblW w:w="6691" w:type="dxa"/>
          <w:jc w:val="center"/>
          <w:tblLook w:val="01E0"/>
        </w:tblPrEx>
        <w:trPr>
          <w:jc w:val="center"/>
        </w:trPr>
        <w:tc>
          <w:tcPr>
            <w:tcW w:w="3346" w:type="dxa"/>
          </w:tcPr>
          <w:p w:rsidR="0048552C" w:rsidP="00BE3AF0">
            <w:pPr>
              <w:spacing w:before="20" w:after="20" w:line="220" w:lineRule="exact"/>
              <w:rPr>
                <w:rFonts w:ascii="FrankRuehl" w:hAnsi="FrankRuehl" w:cs="FrankRuehl"/>
                <w:sz w:val="20"/>
                <w:szCs w:val="20"/>
                <w:rtl/>
              </w:rPr>
            </w:pPr>
            <w:r>
              <w:rPr>
                <w:rFonts w:ascii="FrankRuehl" w:hAnsi="FrankRuehl" w:cs="FrankRuehl" w:hint="cs"/>
                <w:sz w:val="20"/>
                <w:szCs w:val="20"/>
                <w:rtl/>
              </w:rPr>
              <w:t>שכר עובדי הסיעה בכנסת</w:t>
            </w:r>
          </w:p>
        </w:tc>
        <w:tc>
          <w:tcPr>
            <w:tcW w:w="3345" w:type="dxa"/>
          </w:tcPr>
          <w:p w:rsidR="0048552C" w:rsidP="00BE3AF0">
            <w:pPr>
              <w:spacing w:before="20" w:after="20" w:line="220" w:lineRule="exact"/>
              <w:rPr>
                <w:rFonts w:ascii="FrankRuehl" w:hAnsi="FrankRuehl" w:cs="FrankRuehl"/>
                <w:sz w:val="20"/>
                <w:szCs w:val="20"/>
                <w:rtl/>
              </w:rPr>
            </w:pPr>
            <w:r>
              <w:rPr>
                <w:rFonts w:ascii="FrankRuehl" w:hAnsi="FrankRuehl" w:cs="FrankRuehl" w:hint="cs"/>
                <w:sz w:val="20"/>
                <w:szCs w:val="20"/>
                <w:rtl/>
              </w:rPr>
              <w:t>941,935</w:t>
            </w:r>
          </w:p>
        </w:tc>
      </w:tr>
      <w:tr w:rsidTr="0048552C">
        <w:tblPrEx>
          <w:tblW w:w="6691" w:type="dxa"/>
          <w:jc w:val="center"/>
          <w:tblLook w:val="01E0"/>
        </w:tblPrEx>
        <w:trPr>
          <w:jc w:val="center"/>
        </w:trPr>
        <w:tc>
          <w:tcPr>
            <w:tcW w:w="3346" w:type="dxa"/>
          </w:tcPr>
          <w:p w:rsidR="0048552C" w:rsidP="00BE3AF0">
            <w:pPr>
              <w:spacing w:before="20" w:after="20" w:line="220" w:lineRule="exact"/>
              <w:rPr>
                <w:rFonts w:ascii="FrankRuehl" w:hAnsi="FrankRuehl" w:cs="FrankRuehl"/>
                <w:sz w:val="20"/>
                <w:szCs w:val="20"/>
              </w:rPr>
            </w:pPr>
            <w:r>
              <w:rPr>
                <w:rFonts w:ascii="FrankRuehl" w:hAnsi="FrankRuehl" w:cs="FrankRuehl"/>
                <w:sz w:val="20"/>
                <w:szCs w:val="20"/>
                <w:rtl/>
              </w:rPr>
              <w:t>תרומות</w:t>
            </w:r>
          </w:p>
        </w:tc>
        <w:tc>
          <w:tcPr>
            <w:tcW w:w="3345" w:type="dxa"/>
          </w:tcPr>
          <w:p w:rsidR="0048552C" w:rsidP="00BE3AF0">
            <w:pPr>
              <w:spacing w:before="20" w:after="20" w:line="220" w:lineRule="exact"/>
              <w:rPr>
                <w:rFonts w:ascii="FrankRuehl" w:hAnsi="FrankRuehl" w:cs="FrankRuehl"/>
                <w:sz w:val="20"/>
                <w:szCs w:val="20"/>
              </w:rPr>
            </w:pPr>
            <w:r>
              <w:rPr>
                <w:rFonts w:ascii="FrankRuehl" w:hAnsi="FrankRuehl" w:cs="FrankRuehl"/>
                <w:sz w:val="20"/>
                <w:szCs w:val="20"/>
                <w:rtl/>
              </w:rPr>
              <w:t>1,000</w:t>
            </w:r>
          </w:p>
        </w:tc>
      </w:tr>
      <w:tr w:rsidTr="0048552C">
        <w:tblPrEx>
          <w:tblW w:w="6691" w:type="dxa"/>
          <w:jc w:val="center"/>
          <w:tblLook w:val="01E0"/>
        </w:tblPrEx>
        <w:trPr>
          <w:jc w:val="center"/>
        </w:trPr>
        <w:tc>
          <w:tcPr>
            <w:tcW w:w="3346" w:type="dxa"/>
          </w:tcPr>
          <w:p w:rsidR="0048552C" w:rsidP="00BE3AF0">
            <w:pPr>
              <w:spacing w:before="20" w:after="20" w:line="220" w:lineRule="exact"/>
              <w:rPr>
                <w:rFonts w:ascii="FrankRuehl" w:hAnsi="FrankRuehl" w:cs="FrankRuehl"/>
                <w:sz w:val="20"/>
                <w:szCs w:val="20"/>
              </w:rPr>
            </w:pPr>
            <w:r>
              <w:rPr>
                <w:rFonts w:ascii="FrankRuehl" w:hAnsi="FrankRuehl" w:cs="FrankRuehl"/>
                <w:sz w:val="20"/>
                <w:szCs w:val="20"/>
                <w:rtl/>
              </w:rPr>
              <w:t>דמי חבר</w:t>
            </w:r>
          </w:p>
        </w:tc>
        <w:tc>
          <w:tcPr>
            <w:tcW w:w="3345" w:type="dxa"/>
          </w:tcPr>
          <w:p w:rsidR="0048552C" w:rsidP="00BE3AF0">
            <w:pPr>
              <w:spacing w:before="20" w:after="20" w:line="220" w:lineRule="exact"/>
              <w:rPr>
                <w:rFonts w:ascii="FrankRuehl" w:hAnsi="FrankRuehl" w:cs="FrankRuehl"/>
                <w:sz w:val="20"/>
                <w:szCs w:val="20"/>
              </w:rPr>
            </w:pPr>
            <w:r>
              <w:rPr>
                <w:rFonts w:ascii="FrankRuehl" w:hAnsi="FrankRuehl" w:cs="FrankRuehl"/>
                <w:sz w:val="20"/>
                <w:szCs w:val="20"/>
                <w:rtl/>
              </w:rPr>
              <w:t>65,700</w:t>
            </w:r>
          </w:p>
        </w:tc>
      </w:tr>
      <w:tr w:rsidTr="0048552C">
        <w:tblPrEx>
          <w:tblW w:w="6691" w:type="dxa"/>
          <w:jc w:val="center"/>
          <w:tblLook w:val="01E0"/>
        </w:tblPrEx>
        <w:trPr>
          <w:jc w:val="center"/>
        </w:trPr>
        <w:tc>
          <w:tcPr>
            <w:tcW w:w="3346" w:type="dxa"/>
            <w:tcBorders>
              <w:bottom w:val="single" w:sz="12" w:space="0" w:color="auto"/>
            </w:tcBorders>
          </w:tcPr>
          <w:p w:rsidR="0048552C" w:rsidP="00BE3AF0">
            <w:pPr>
              <w:spacing w:before="20" w:after="20" w:line="220" w:lineRule="exact"/>
              <w:rPr>
                <w:rFonts w:ascii="FrankRuehl" w:hAnsi="FrankRuehl" w:cs="FrankRuehl"/>
                <w:sz w:val="20"/>
                <w:szCs w:val="20"/>
              </w:rPr>
            </w:pPr>
            <w:r>
              <w:rPr>
                <w:rFonts w:ascii="FrankRuehl" w:hAnsi="FrankRuehl" w:cs="FrankRuehl"/>
                <w:sz w:val="20"/>
                <w:szCs w:val="20"/>
                <w:rtl/>
              </w:rPr>
              <w:t>אחרות</w:t>
            </w:r>
          </w:p>
        </w:tc>
        <w:tc>
          <w:tcPr>
            <w:tcW w:w="3345" w:type="dxa"/>
            <w:tcBorders>
              <w:bottom w:val="single" w:sz="12" w:space="0" w:color="auto"/>
            </w:tcBorders>
          </w:tcPr>
          <w:p w:rsidR="0048552C" w:rsidP="00BE3AF0">
            <w:pPr>
              <w:spacing w:before="20" w:after="20" w:line="220" w:lineRule="exact"/>
              <w:rPr>
                <w:rFonts w:ascii="FrankRuehl" w:hAnsi="FrankRuehl" w:cs="FrankRuehl"/>
                <w:sz w:val="20"/>
                <w:szCs w:val="20"/>
              </w:rPr>
            </w:pPr>
            <w:r>
              <w:rPr>
                <w:rFonts w:ascii="FrankRuehl" w:hAnsi="FrankRuehl" w:cs="FrankRuehl" w:hint="cs"/>
                <w:sz w:val="20"/>
                <w:szCs w:val="20"/>
                <w:rtl/>
              </w:rPr>
              <w:t>260,819</w:t>
            </w:r>
          </w:p>
        </w:tc>
      </w:tr>
      <w:tr w:rsidTr="0048552C">
        <w:tblPrEx>
          <w:tblW w:w="6691" w:type="dxa"/>
          <w:jc w:val="center"/>
          <w:tblLook w:val="01E0"/>
        </w:tblPrEx>
        <w:trPr>
          <w:jc w:val="center"/>
        </w:trPr>
        <w:tc>
          <w:tcPr>
            <w:tcW w:w="3346" w:type="dxa"/>
            <w:tcBorders>
              <w:top w:val="single" w:sz="12" w:space="0" w:color="auto"/>
              <w:bottom w:val="single" w:sz="12" w:space="0" w:color="auto"/>
            </w:tcBorders>
            <w:shd w:val="pct10" w:color="auto" w:fill="auto"/>
          </w:tcPr>
          <w:p w:rsidR="0048552C" w:rsidP="00BE3AF0">
            <w:pPr>
              <w:spacing w:before="20" w:after="20" w:line="220" w:lineRule="exact"/>
              <w:jc w:val="right"/>
              <w:rPr>
                <w:rFonts w:ascii="FrankRuehl" w:hAnsi="FrankRuehl" w:cs="FrankRuehl"/>
                <w:b/>
                <w:bCs/>
                <w:sz w:val="20"/>
                <w:szCs w:val="20"/>
              </w:rPr>
            </w:pPr>
            <w:r>
              <w:rPr>
                <w:rFonts w:ascii="FrankRuehl" w:hAnsi="FrankRuehl" w:cs="FrankRuehl"/>
                <w:b/>
                <w:bCs/>
                <w:sz w:val="20"/>
                <w:szCs w:val="20"/>
                <w:rtl/>
              </w:rPr>
              <w:t xml:space="preserve">סה"כ </w:t>
            </w:r>
          </w:p>
        </w:tc>
        <w:tc>
          <w:tcPr>
            <w:tcW w:w="3345" w:type="dxa"/>
            <w:tcBorders>
              <w:top w:val="single" w:sz="12" w:space="0" w:color="auto"/>
              <w:bottom w:val="single" w:sz="12" w:space="0" w:color="auto"/>
            </w:tcBorders>
            <w:shd w:val="pct10" w:color="auto" w:fill="auto"/>
          </w:tcPr>
          <w:p w:rsidR="0048552C" w:rsidP="00BE3AF0">
            <w:pPr>
              <w:spacing w:before="20" w:after="20" w:line="220" w:lineRule="exact"/>
              <w:rPr>
                <w:rFonts w:ascii="FrankRuehl" w:hAnsi="FrankRuehl" w:cs="FrankRuehl"/>
                <w:b/>
                <w:bCs/>
                <w:sz w:val="20"/>
                <w:szCs w:val="20"/>
              </w:rPr>
            </w:pPr>
            <w:r>
              <w:rPr>
                <w:rFonts w:ascii="FrankRuehl" w:hAnsi="FrankRuehl" w:cs="FrankRuehl" w:hint="cs"/>
                <w:b/>
                <w:bCs/>
                <w:sz w:val="20"/>
                <w:szCs w:val="20"/>
                <w:rtl/>
              </w:rPr>
              <w:t>26,391,719</w:t>
            </w:r>
          </w:p>
        </w:tc>
      </w:tr>
    </w:tbl>
    <w:p w:rsidR="00CF6C30">
      <w:pPr>
        <w:spacing w:before="40" w:after="40" w:line="220" w:lineRule="exact"/>
        <w:rPr>
          <w:szCs w:val="22"/>
          <w:rtl/>
        </w:rPr>
      </w:pPr>
    </w:p>
    <w:tbl>
      <w:tblPr>
        <w:bidiVisual/>
        <w:tblW w:w="6691" w:type="dxa"/>
        <w:jc w:val="center"/>
        <w:tblBorders>
          <w:top w:val="single" w:sz="12" w:space="0" w:color="auto"/>
          <w:left w:val="single" w:sz="12" w:space="0" w:color="auto"/>
          <w:bottom w:val="single" w:sz="12" w:space="0" w:color="auto"/>
          <w:right w:val="single" w:sz="12" w:space="0" w:color="auto"/>
          <w:insideH w:val="nil"/>
          <w:insideV w:val="single" w:sz="4" w:space="0" w:color="auto"/>
        </w:tblBorders>
        <w:tblLook w:val="01E0"/>
      </w:tblPr>
      <w:tblGrid>
        <w:gridCol w:w="3346"/>
        <w:gridCol w:w="3345"/>
      </w:tblGrid>
      <w:tr w:rsidTr="0048552C">
        <w:tblPrEx>
          <w:tblW w:w="6691" w:type="dxa"/>
          <w:jc w:val="center"/>
          <w:tblBorders>
            <w:top w:val="single" w:sz="12" w:space="0" w:color="auto"/>
            <w:left w:val="single" w:sz="12" w:space="0" w:color="auto"/>
            <w:bottom w:val="single" w:sz="12" w:space="0" w:color="auto"/>
            <w:right w:val="single" w:sz="12" w:space="0" w:color="auto"/>
            <w:insideH w:val="nil"/>
            <w:insideV w:val="single" w:sz="4" w:space="0" w:color="auto"/>
          </w:tblBorders>
          <w:tblLook w:val="01E0"/>
        </w:tblPrEx>
        <w:trPr>
          <w:jc w:val="center"/>
        </w:trPr>
        <w:tc>
          <w:tcPr>
            <w:tcW w:w="3346" w:type="dxa"/>
            <w:tcBorders>
              <w:top w:val="single" w:sz="12" w:space="0" w:color="auto"/>
              <w:bottom w:val="single" w:sz="12" w:space="0" w:color="auto"/>
            </w:tcBorders>
            <w:shd w:val="pct10" w:color="auto" w:fill="auto"/>
          </w:tcPr>
          <w:p w:rsidR="0048552C" w:rsidP="00BE3AF0">
            <w:pPr>
              <w:spacing w:before="20" w:after="20" w:line="220" w:lineRule="exact"/>
              <w:jc w:val="center"/>
              <w:rPr>
                <w:rFonts w:cs="FrankRuehl"/>
                <w:b/>
                <w:bCs/>
                <w:szCs w:val="22"/>
              </w:rPr>
            </w:pPr>
            <w:r>
              <w:rPr>
                <w:rFonts w:cs="FrankRuehl"/>
                <w:b/>
                <w:bCs/>
                <w:szCs w:val="22"/>
                <w:rtl/>
              </w:rPr>
              <w:t>הוצאות הסיעה</w:t>
            </w:r>
          </w:p>
        </w:tc>
        <w:tc>
          <w:tcPr>
            <w:tcW w:w="3345" w:type="dxa"/>
            <w:tcBorders>
              <w:top w:val="single" w:sz="12" w:space="0" w:color="auto"/>
              <w:bottom w:val="single" w:sz="12" w:space="0" w:color="auto"/>
            </w:tcBorders>
            <w:shd w:val="pct10" w:color="auto" w:fill="auto"/>
          </w:tcPr>
          <w:p w:rsidR="0048552C" w:rsidP="00BE3AF0">
            <w:pPr>
              <w:spacing w:before="20" w:after="20" w:line="220" w:lineRule="exact"/>
              <w:jc w:val="center"/>
              <w:rPr>
                <w:rFonts w:cs="FrankRuehl"/>
                <w:b/>
                <w:bCs/>
                <w:szCs w:val="22"/>
              </w:rPr>
            </w:pPr>
            <w:r>
              <w:rPr>
                <w:rFonts w:cs="FrankRuehl"/>
                <w:b/>
                <w:bCs/>
                <w:szCs w:val="22"/>
                <w:rtl/>
              </w:rPr>
              <w:t>ש"ח</w:t>
            </w:r>
          </w:p>
        </w:tc>
      </w:tr>
      <w:tr w:rsidTr="0048552C">
        <w:tblPrEx>
          <w:tblW w:w="6691" w:type="dxa"/>
          <w:jc w:val="center"/>
          <w:tblLook w:val="01E0"/>
        </w:tblPrEx>
        <w:trPr>
          <w:jc w:val="center"/>
        </w:trPr>
        <w:tc>
          <w:tcPr>
            <w:tcW w:w="3346" w:type="dxa"/>
            <w:tcBorders>
              <w:top w:val="single" w:sz="12" w:space="0" w:color="auto"/>
            </w:tcBorders>
          </w:tcPr>
          <w:p w:rsidR="0048552C" w:rsidP="00BE3AF0">
            <w:pPr>
              <w:spacing w:before="20" w:after="20" w:line="220" w:lineRule="exact"/>
              <w:rPr>
                <w:rFonts w:cs="FrankRuehl"/>
                <w:szCs w:val="22"/>
              </w:rPr>
            </w:pPr>
            <w:r>
              <w:rPr>
                <w:rFonts w:cs="FrankRuehl"/>
                <w:szCs w:val="22"/>
                <w:rtl/>
              </w:rPr>
              <w:t>שכר ונלוות</w:t>
            </w:r>
          </w:p>
        </w:tc>
        <w:tc>
          <w:tcPr>
            <w:tcW w:w="3345" w:type="dxa"/>
            <w:tcBorders>
              <w:top w:val="single" w:sz="12" w:space="0" w:color="auto"/>
            </w:tcBorders>
          </w:tcPr>
          <w:p w:rsidR="0048552C" w:rsidP="00BE3AF0">
            <w:pPr>
              <w:spacing w:before="20" w:after="20" w:line="220" w:lineRule="exact"/>
              <w:rPr>
                <w:rFonts w:cs="FrankRuehl"/>
                <w:szCs w:val="22"/>
              </w:rPr>
            </w:pPr>
            <w:r>
              <w:rPr>
                <w:rFonts w:cs="FrankRuehl"/>
                <w:szCs w:val="22"/>
                <w:rtl/>
              </w:rPr>
              <w:t>5,552,889</w:t>
            </w:r>
          </w:p>
        </w:tc>
      </w:tr>
      <w:tr w:rsidTr="0048552C">
        <w:tblPrEx>
          <w:tblW w:w="6691" w:type="dxa"/>
          <w:jc w:val="center"/>
          <w:tblLook w:val="01E0"/>
        </w:tblPrEx>
        <w:trPr>
          <w:jc w:val="center"/>
        </w:trPr>
        <w:tc>
          <w:tcPr>
            <w:tcW w:w="3346" w:type="dxa"/>
          </w:tcPr>
          <w:p w:rsidR="0048552C" w:rsidP="00BE3AF0">
            <w:pPr>
              <w:spacing w:before="20" w:after="20" w:line="220" w:lineRule="exact"/>
              <w:rPr>
                <w:rFonts w:cs="FrankRuehl"/>
                <w:szCs w:val="22"/>
              </w:rPr>
            </w:pPr>
            <w:r>
              <w:rPr>
                <w:rFonts w:cs="FrankRuehl" w:hint="cs"/>
                <w:szCs w:val="22"/>
                <w:rtl/>
              </w:rPr>
              <w:t xml:space="preserve">שכר עובדי הסיעה </w:t>
            </w:r>
            <w:r>
              <w:rPr>
                <w:rFonts w:cs="FrankRuehl"/>
                <w:szCs w:val="22"/>
                <w:rtl/>
              </w:rPr>
              <w:t>בכנסת</w:t>
            </w:r>
          </w:p>
        </w:tc>
        <w:tc>
          <w:tcPr>
            <w:tcW w:w="3345" w:type="dxa"/>
          </w:tcPr>
          <w:p w:rsidR="0048552C" w:rsidP="00BE3AF0">
            <w:pPr>
              <w:spacing w:before="20" w:after="20" w:line="220" w:lineRule="exact"/>
              <w:rPr>
                <w:rFonts w:cs="FrankRuehl"/>
                <w:szCs w:val="22"/>
              </w:rPr>
            </w:pPr>
            <w:r>
              <w:rPr>
                <w:rFonts w:cs="FrankRuehl"/>
                <w:szCs w:val="22"/>
                <w:rtl/>
              </w:rPr>
              <w:t>1,896,207</w:t>
            </w:r>
          </w:p>
        </w:tc>
      </w:tr>
      <w:tr w:rsidTr="0048552C">
        <w:tblPrEx>
          <w:tblW w:w="6691" w:type="dxa"/>
          <w:jc w:val="center"/>
          <w:tblLook w:val="01E0"/>
        </w:tblPrEx>
        <w:trPr>
          <w:jc w:val="center"/>
        </w:trPr>
        <w:tc>
          <w:tcPr>
            <w:tcW w:w="3346" w:type="dxa"/>
          </w:tcPr>
          <w:p w:rsidR="0048552C" w:rsidP="00BE3AF0">
            <w:pPr>
              <w:spacing w:before="20" w:after="20" w:line="220" w:lineRule="exact"/>
              <w:rPr>
                <w:rFonts w:cs="FrankRuehl"/>
                <w:szCs w:val="22"/>
              </w:rPr>
            </w:pPr>
            <w:r>
              <w:rPr>
                <w:rFonts w:cs="FrankRuehl"/>
                <w:szCs w:val="22"/>
                <w:rtl/>
              </w:rPr>
              <w:t>הסברה ופרסום</w:t>
            </w:r>
          </w:p>
        </w:tc>
        <w:tc>
          <w:tcPr>
            <w:tcW w:w="3345" w:type="dxa"/>
          </w:tcPr>
          <w:p w:rsidR="0048552C" w:rsidP="00BE3AF0">
            <w:pPr>
              <w:spacing w:before="20" w:after="20" w:line="220" w:lineRule="exact"/>
              <w:rPr>
                <w:rFonts w:cs="FrankRuehl"/>
                <w:szCs w:val="22"/>
              </w:rPr>
            </w:pPr>
            <w:r>
              <w:rPr>
                <w:rFonts w:cs="FrankRuehl"/>
                <w:szCs w:val="22"/>
                <w:rtl/>
              </w:rPr>
              <w:t>1,347,982</w:t>
            </w:r>
          </w:p>
        </w:tc>
      </w:tr>
      <w:tr w:rsidTr="0048552C">
        <w:tblPrEx>
          <w:tblW w:w="6691" w:type="dxa"/>
          <w:jc w:val="center"/>
          <w:tblLook w:val="01E0"/>
        </w:tblPrEx>
        <w:trPr>
          <w:jc w:val="center"/>
        </w:trPr>
        <w:tc>
          <w:tcPr>
            <w:tcW w:w="3346" w:type="dxa"/>
          </w:tcPr>
          <w:p w:rsidR="0048552C" w:rsidP="00BE3AF0">
            <w:pPr>
              <w:spacing w:before="20" w:after="20" w:line="220" w:lineRule="exact"/>
              <w:rPr>
                <w:rFonts w:cs="FrankRuehl"/>
                <w:szCs w:val="22"/>
              </w:rPr>
            </w:pPr>
            <w:r>
              <w:rPr>
                <w:rFonts w:cs="FrankRuehl"/>
                <w:szCs w:val="22"/>
                <w:rtl/>
              </w:rPr>
              <w:t>שכ"ד אחזקה ומשרדיות</w:t>
            </w:r>
          </w:p>
        </w:tc>
        <w:tc>
          <w:tcPr>
            <w:tcW w:w="3345" w:type="dxa"/>
          </w:tcPr>
          <w:p w:rsidR="0048552C" w:rsidP="00BE3AF0">
            <w:pPr>
              <w:spacing w:before="20" w:after="20" w:line="220" w:lineRule="exact"/>
              <w:rPr>
                <w:rFonts w:cs="FrankRuehl"/>
                <w:szCs w:val="22"/>
              </w:rPr>
            </w:pPr>
            <w:r>
              <w:rPr>
                <w:rFonts w:cs="FrankRuehl"/>
                <w:szCs w:val="22"/>
                <w:rtl/>
              </w:rPr>
              <w:t>2,617,862</w:t>
            </w:r>
          </w:p>
        </w:tc>
      </w:tr>
      <w:tr w:rsidTr="0048552C">
        <w:tblPrEx>
          <w:tblW w:w="6691" w:type="dxa"/>
          <w:jc w:val="center"/>
          <w:tblLook w:val="01E0"/>
        </w:tblPrEx>
        <w:trPr>
          <w:jc w:val="center"/>
        </w:trPr>
        <w:tc>
          <w:tcPr>
            <w:tcW w:w="3346" w:type="dxa"/>
          </w:tcPr>
          <w:p w:rsidR="0048552C" w:rsidP="00BE3AF0">
            <w:pPr>
              <w:spacing w:before="20" w:after="20" w:line="220" w:lineRule="exact"/>
              <w:rPr>
                <w:rFonts w:cs="FrankRuehl"/>
                <w:szCs w:val="22"/>
              </w:rPr>
            </w:pPr>
            <w:r>
              <w:rPr>
                <w:rFonts w:cs="FrankRuehl"/>
                <w:szCs w:val="22"/>
                <w:rtl/>
              </w:rPr>
              <w:t>שכ"ט מקצועי</w:t>
            </w:r>
          </w:p>
        </w:tc>
        <w:tc>
          <w:tcPr>
            <w:tcW w:w="3345" w:type="dxa"/>
          </w:tcPr>
          <w:p w:rsidR="0048552C" w:rsidP="00BE3AF0">
            <w:pPr>
              <w:spacing w:before="20" w:after="20" w:line="220" w:lineRule="exact"/>
              <w:rPr>
                <w:rFonts w:cs="FrankRuehl"/>
                <w:szCs w:val="22"/>
              </w:rPr>
            </w:pPr>
            <w:r>
              <w:rPr>
                <w:rFonts w:cs="FrankRuehl"/>
                <w:szCs w:val="22"/>
                <w:rtl/>
              </w:rPr>
              <w:t>1,449,859</w:t>
            </w:r>
          </w:p>
        </w:tc>
      </w:tr>
      <w:tr w:rsidTr="0048552C">
        <w:tblPrEx>
          <w:tblW w:w="6691" w:type="dxa"/>
          <w:jc w:val="center"/>
          <w:tblLook w:val="01E0"/>
        </w:tblPrEx>
        <w:trPr>
          <w:jc w:val="center"/>
        </w:trPr>
        <w:tc>
          <w:tcPr>
            <w:tcW w:w="3346" w:type="dxa"/>
          </w:tcPr>
          <w:p w:rsidR="0048552C" w:rsidP="00BE3AF0">
            <w:pPr>
              <w:spacing w:before="20" w:after="20" w:line="220" w:lineRule="exact"/>
              <w:rPr>
                <w:rFonts w:cs="FrankRuehl"/>
                <w:szCs w:val="22"/>
              </w:rPr>
            </w:pPr>
            <w:r>
              <w:rPr>
                <w:rFonts w:cs="FrankRuehl"/>
                <w:szCs w:val="22"/>
                <w:rtl/>
              </w:rPr>
              <w:t>סקרים</w:t>
            </w:r>
          </w:p>
        </w:tc>
        <w:tc>
          <w:tcPr>
            <w:tcW w:w="3345" w:type="dxa"/>
          </w:tcPr>
          <w:p w:rsidR="0048552C" w:rsidP="00BE3AF0">
            <w:pPr>
              <w:spacing w:before="20" w:after="20" w:line="220" w:lineRule="exact"/>
              <w:rPr>
                <w:rFonts w:cs="FrankRuehl"/>
                <w:szCs w:val="22"/>
              </w:rPr>
            </w:pPr>
            <w:r>
              <w:rPr>
                <w:rFonts w:cs="FrankRuehl"/>
                <w:szCs w:val="22"/>
                <w:rtl/>
              </w:rPr>
              <w:t>78,952</w:t>
            </w:r>
          </w:p>
        </w:tc>
      </w:tr>
      <w:tr w:rsidTr="0048552C">
        <w:tblPrEx>
          <w:tblW w:w="6691" w:type="dxa"/>
          <w:jc w:val="center"/>
          <w:tblLook w:val="01E0"/>
        </w:tblPrEx>
        <w:trPr>
          <w:jc w:val="center"/>
        </w:trPr>
        <w:tc>
          <w:tcPr>
            <w:tcW w:w="3346" w:type="dxa"/>
          </w:tcPr>
          <w:p w:rsidR="0048552C" w:rsidP="00BE3AF0">
            <w:pPr>
              <w:spacing w:before="20" w:after="20" w:line="220" w:lineRule="exact"/>
              <w:rPr>
                <w:rFonts w:cs="FrankRuehl"/>
                <w:szCs w:val="22"/>
              </w:rPr>
            </w:pPr>
            <w:r>
              <w:rPr>
                <w:rFonts w:cs="FrankRuehl"/>
                <w:szCs w:val="22"/>
                <w:rtl/>
              </w:rPr>
              <w:t xml:space="preserve">כנסים </w:t>
            </w:r>
          </w:p>
        </w:tc>
        <w:tc>
          <w:tcPr>
            <w:tcW w:w="3345" w:type="dxa"/>
          </w:tcPr>
          <w:p w:rsidR="0048552C" w:rsidP="00BE3AF0">
            <w:pPr>
              <w:spacing w:before="20" w:after="20" w:line="220" w:lineRule="exact"/>
              <w:rPr>
                <w:rFonts w:cs="FrankRuehl"/>
                <w:szCs w:val="22"/>
              </w:rPr>
            </w:pPr>
            <w:r>
              <w:rPr>
                <w:rFonts w:cs="FrankRuehl"/>
                <w:szCs w:val="22"/>
                <w:rtl/>
              </w:rPr>
              <w:t>286,173</w:t>
            </w:r>
          </w:p>
        </w:tc>
      </w:tr>
      <w:tr w:rsidTr="0048552C">
        <w:tblPrEx>
          <w:tblW w:w="6691" w:type="dxa"/>
          <w:jc w:val="center"/>
          <w:tblLook w:val="01E0"/>
        </w:tblPrEx>
        <w:trPr>
          <w:jc w:val="center"/>
        </w:trPr>
        <w:tc>
          <w:tcPr>
            <w:tcW w:w="3346" w:type="dxa"/>
          </w:tcPr>
          <w:p w:rsidR="0048552C" w:rsidP="00BE3AF0">
            <w:pPr>
              <w:spacing w:before="20" w:after="20" w:line="220" w:lineRule="exact"/>
              <w:rPr>
                <w:rFonts w:cs="FrankRuehl"/>
                <w:szCs w:val="22"/>
              </w:rPr>
            </w:pPr>
            <w:r>
              <w:rPr>
                <w:rFonts w:cs="FrankRuehl"/>
                <w:szCs w:val="22"/>
                <w:rtl/>
              </w:rPr>
              <w:t>תקשורת ומחשוב</w:t>
            </w:r>
          </w:p>
        </w:tc>
        <w:tc>
          <w:tcPr>
            <w:tcW w:w="3345" w:type="dxa"/>
          </w:tcPr>
          <w:p w:rsidR="0048552C" w:rsidP="00BE3AF0">
            <w:pPr>
              <w:spacing w:before="20" w:after="20" w:line="220" w:lineRule="exact"/>
              <w:rPr>
                <w:rFonts w:cs="FrankRuehl"/>
                <w:szCs w:val="22"/>
              </w:rPr>
            </w:pPr>
            <w:r>
              <w:rPr>
                <w:rFonts w:cs="FrankRuehl"/>
                <w:szCs w:val="22"/>
                <w:rtl/>
              </w:rPr>
              <w:t>2,317,141</w:t>
            </w:r>
          </w:p>
        </w:tc>
      </w:tr>
      <w:tr w:rsidTr="0048552C">
        <w:tblPrEx>
          <w:tblW w:w="6691" w:type="dxa"/>
          <w:jc w:val="center"/>
          <w:tblLook w:val="01E0"/>
        </w:tblPrEx>
        <w:trPr>
          <w:jc w:val="center"/>
        </w:trPr>
        <w:tc>
          <w:tcPr>
            <w:tcW w:w="3346" w:type="dxa"/>
          </w:tcPr>
          <w:p w:rsidR="0048552C" w:rsidP="00BE3AF0">
            <w:pPr>
              <w:spacing w:before="20" w:after="20" w:line="220" w:lineRule="exact"/>
              <w:rPr>
                <w:rFonts w:cs="FrankRuehl"/>
                <w:szCs w:val="22"/>
              </w:rPr>
            </w:pPr>
            <w:r>
              <w:rPr>
                <w:rFonts w:cs="FrankRuehl"/>
                <w:szCs w:val="22"/>
                <w:rtl/>
              </w:rPr>
              <w:t>תחבורה</w:t>
            </w:r>
          </w:p>
        </w:tc>
        <w:tc>
          <w:tcPr>
            <w:tcW w:w="3345" w:type="dxa"/>
          </w:tcPr>
          <w:p w:rsidR="0048552C" w:rsidP="00BE3AF0">
            <w:pPr>
              <w:spacing w:before="20" w:after="20" w:line="220" w:lineRule="exact"/>
              <w:rPr>
                <w:rFonts w:cs="FrankRuehl"/>
                <w:szCs w:val="22"/>
              </w:rPr>
            </w:pPr>
            <w:r>
              <w:rPr>
                <w:rFonts w:cs="FrankRuehl"/>
                <w:szCs w:val="22"/>
                <w:rtl/>
              </w:rPr>
              <w:t>673,768</w:t>
            </w:r>
          </w:p>
        </w:tc>
      </w:tr>
      <w:tr w:rsidTr="0048552C">
        <w:tblPrEx>
          <w:tblW w:w="6691" w:type="dxa"/>
          <w:jc w:val="center"/>
          <w:tblLook w:val="01E0"/>
        </w:tblPrEx>
        <w:trPr>
          <w:jc w:val="center"/>
        </w:trPr>
        <w:tc>
          <w:tcPr>
            <w:tcW w:w="3346" w:type="dxa"/>
          </w:tcPr>
          <w:p w:rsidR="0048552C" w:rsidP="00BE3AF0">
            <w:pPr>
              <w:spacing w:before="20" w:after="20" w:line="220" w:lineRule="exact"/>
              <w:rPr>
                <w:rFonts w:cs="FrankRuehl"/>
                <w:szCs w:val="22"/>
              </w:rPr>
            </w:pPr>
            <w:r>
              <w:rPr>
                <w:rFonts w:cs="FrankRuehl"/>
                <w:szCs w:val="22"/>
                <w:rtl/>
              </w:rPr>
              <w:t>פחת</w:t>
            </w:r>
          </w:p>
        </w:tc>
        <w:tc>
          <w:tcPr>
            <w:tcW w:w="3345" w:type="dxa"/>
          </w:tcPr>
          <w:p w:rsidR="0048552C" w:rsidP="00BE3AF0">
            <w:pPr>
              <w:spacing w:before="20" w:after="20" w:line="220" w:lineRule="exact"/>
              <w:rPr>
                <w:rFonts w:cs="FrankRuehl"/>
                <w:szCs w:val="22"/>
              </w:rPr>
            </w:pPr>
            <w:r>
              <w:rPr>
                <w:rFonts w:cs="FrankRuehl"/>
                <w:szCs w:val="22"/>
                <w:rtl/>
              </w:rPr>
              <w:t>128,156</w:t>
            </w:r>
          </w:p>
        </w:tc>
      </w:tr>
      <w:tr w:rsidTr="0048552C">
        <w:tblPrEx>
          <w:tblW w:w="6691" w:type="dxa"/>
          <w:jc w:val="center"/>
          <w:tblLook w:val="01E0"/>
        </w:tblPrEx>
        <w:trPr>
          <w:jc w:val="center"/>
        </w:trPr>
        <w:tc>
          <w:tcPr>
            <w:tcW w:w="3346" w:type="dxa"/>
          </w:tcPr>
          <w:p w:rsidR="0048552C" w:rsidP="00BE3AF0">
            <w:pPr>
              <w:spacing w:before="20" w:after="20" w:line="220" w:lineRule="exact"/>
              <w:rPr>
                <w:rFonts w:cs="FrankRuehl"/>
                <w:szCs w:val="22"/>
              </w:rPr>
            </w:pPr>
            <w:r>
              <w:rPr>
                <w:rFonts w:cs="FrankRuehl"/>
                <w:szCs w:val="22"/>
                <w:rtl/>
              </w:rPr>
              <w:t>כיבודים ושונות</w:t>
            </w:r>
          </w:p>
        </w:tc>
        <w:tc>
          <w:tcPr>
            <w:tcW w:w="3345" w:type="dxa"/>
          </w:tcPr>
          <w:p w:rsidR="0048552C" w:rsidP="00BE3AF0">
            <w:pPr>
              <w:spacing w:before="20" w:after="20" w:line="220" w:lineRule="exact"/>
              <w:rPr>
                <w:rFonts w:cs="FrankRuehl"/>
                <w:szCs w:val="22"/>
              </w:rPr>
            </w:pPr>
            <w:r>
              <w:rPr>
                <w:rFonts w:cs="FrankRuehl"/>
                <w:szCs w:val="22"/>
                <w:rtl/>
              </w:rPr>
              <w:t>36,459</w:t>
            </w:r>
          </w:p>
        </w:tc>
      </w:tr>
      <w:tr w:rsidTr="0048552C">
        <w:tblPrEx>
          <w:tblW w:w="6691" w:type="dxa"/>
          <w:jc w:val="center"/>
          <w:tblLook w:val="01E0"/>
        </w:tblPrEx>
        <w:trPr>
          <w:jc w:val="center"/>
        </w:trPr>
        <w:tc>
          <w:tcPr>
            <w:tcW w:w="3346" w:type="dxa"/>
            <w:tcBorders>
              <w:bottom w:val="single" w:sz="12" w:space="0" w:color="auto"/>
            </w:tcBorders>
          </w:tcPr>
          <w:p w:rsidR="0048552C" w:rsidP="00BE3AF0">
            <w:pPr>
              <w:spacing w:before="20" w:after="20" w:line="220" w:lineRule="exact"/>
              <w:rPr>
                <w:rFonts w:cs="FrankRuehl"/>
                <w:szCs w:val="22"/>
              </w:rPr>
            </w:pPr>
            <w:r>
              <w:rPr>
                <w:rFonts w:cs="FrankRuehl"/>
                <w:szCs w:val="22"/>
                <w:rtl/>
              </w:rPr>
              <w:t>הוצאות מימון</w:t>
            </w:r>
          </w:p>
        </w:tc>
        <w:tc>
          <w:tcPr>
            <w:tcW w:w="3345" w:type="dxa"/>
            <w:tcBorders>
              <w:bottom w:val="single" w:sz="12" w:space="0" w:color="auto"/>
            </w:tcBorders>
          </w:tcPr>
          <w:p w:rsidR="0048552C" w:rsidP="00BE3AF0">
            <w:pPr>
              <w:spacing w:before="20" w:after="20" w:line="220" w:lineRule="exact"/>
              <w:rPr>
                <w:rFonts w:cs="FrankRuehl"/>
                <w:szCs w:val="22"/>
              </w:rPr>
            </w:pPr>
            <w:r>
              <w:rPr>
                <w:rFonts w:cs="FrankRuehl"/>
                <w:szCs w:val="22"/>
                <w:rtl/>
              </w:rPr>
              <w:t>1,522,873</w:t>
            </w:r>
          </w:p>
        </w:tc>
      </w:tr>
      <w:tr w:rsidTr="0048552C">
        <w:tblPrEx>
          <w:tblW w:w="6691" w:type="dxa"/>
          <w:jc w:val="center"/>
          <w:tblLook w:val="01E0"/>
        </w:tblPrEx>
        <w:trPr>
          <w:jc w:val="center"/>
        </w:trPr>
        <w:tc>
          <w:tcPr>
            <w:tcW w:w="3346" w:type="dxa"/>
            <w:tcBorders>
              <w:top w:val="single" w:sz="12" w:space="0" w:color="auto"/>
              <w:bottom w:val="single" w:sz="12" w:space="0" w:color="auto"/>
            </w:tcBorders>
            <w:shd w:val="pct10" w:color="auto" w:fill="auto"/>
          </w:tcPr>
          <w:p w:rsidR="0048552C" w:rsidP="00BE3AF0">
            <w:pPr>
              <w:pStyle w:val="Heading6"/>
              <w:spacing w:before="20" w:after="20"/>
              <w:rPr>
                <w:sz w:val="24"/>
              </w:rPr>
            </w:pPr>
            <w:r>
              <w:rPr>
                <w:sz w:val="24"/>
                <w:rtl/>
              </w:rPr>
              <w:t>סה"כ</w:t>
            </w:r>
          </w:p>
        </w:tc>
        <w:tc>
          <w:tcPr>
            <w:tcW w:w="3345" w:type="dxa"/>
            <w:tcBorders>
              <w:top w:val="single" w:sz="12" w:space="0" w:color="auto"/>
              <w:bottom w:val="single" w:sz="12" w:space="0" w:color="auto"/>
            </w:tcBorders>
            <w:shd w:val="pct10" w:color="auto" w:fill="auto"/>
          </w:tcPr>
          <w:p w:rsidR="0048552C" w:rsidP="00BE3AF0">
            <w:pPr>
              <w:spacing w:before="20" w:after="20" w:line="220" w:lineRule="exact"/>
              <w:rPr>
                <w:rFonts w:cs="FrankRuehl"/>
                <w:b/>
                <w:bCs/>
                <w:szCs w:val="22"/>
              </w:rPr>
            </w:pPr>
            <w:r>
              <w:rPr>
                <w:rFonts w:cs="FrankRuehl"/>
                <w:b/>
                <w:bCs/>
                <w:szCs w:val="22"/>
                <w:rtl/>
              </w:rPr>
              <w:fldChar w:fldCharType="begin"/>
            </w:r>
            <w:r>
              <w:rPr>
                <w:rFonts w:cs="FrankRuehl"/>
                <w:b/>
                <w:bCs/>
                <w:szCs w:val="22"/>
                <w:rtl/>
              </w:rPr>
              <w:instrText xml:space="preserve"> =</w:instrText>
            </w:r>
            <w:r>
              <w:rPr>
                <w:rFonts w:cs="FrankRuehl"/>
                <w:b/>
                <w:bCs/>
                <w:szCs w:val="22"/>
              </w:rPr>
              <w:instrText>SUM(ABOVE</w:instrText>
            </w:r>
            <w:r>
              <w:rPr>
                <w:rFonts w:cs="FrankRuehl"/>
                <w:b/>
                <w:bCs/>
                <w:szCs w:val="22"/>
                <w:rtl/>
              </w:rPr>
              <w:instrText xml:space="preserve">) </w:instrText>
            </w:r>
            <w:r>
              <w:rPr>
                <w:rFonts w:cs="FrankRuehl"/>
                <w:b/>
                <w:bCs/>
                <w:szCs w:val="22"/>
                <w:rtl/>
              </w:rPr>
              <w:fldChar w:fldCharType="separate"/>
            </w:r>
            <w:r>
              <w:rPr>
                <w:rFonts w:cs="FrankRuehl"/>
                <w:b/>
                <w:bCs/>
                <w:szCs w:val="22"/>
                <w:rtl/>
              </w:rPr>
              <w:t>17,908,321</w:t>
            </w:r>
            <w:r>
              <w:rPr>
                <w:rFonts w:cs="FrankRuehl"/>
                <w:b/>
                <w:bCs/>
                <w:szCs w:val="22"/>
                <w:rtl/>
              </w:rPr>
              <w:fldChar w:fldCharType="end"/>
            </w:r>
          </w:p>
        </w:tc>
      </w:tr>
    </w:tbl>
    <w:p w:rsidR="00137C82" w:rsidP="00137C82">
      <w:pPr>
        <w:jc w:val="both"/>
        <w:rPr>
          <w:rFonts w:cs="FrankRuehl"/>
          <w:b/>
          <w:bCs/>
          <w:szCs w:val="22"/>
          <w:rtl/>
          <w:lang w:eastAsia="he-IL"/>
        </w:rPr>
      </w:pPr>
    </w:p>
    <w:p w:rsidR="00CF6C30">
      <w:pPr>
        <w:spacing w:after="120" w:line="230" w:lineRule="exact"/>
        <w:jc w:val="both"/>
        <w:rPr>
          <w:rFonts w:cs="FrankRuehl"/>
          <w:szCs w:val="22"/>
          <w:rtl/>
          <w:lang w:eastAsia="he-IL"/>
        </w:rPr>
      </w:pPr>
      <w:r>
        <w:rPr>
          <w:rFonts w:cs="FrankRuehl"/>
          <w:szCs w:val="22"/>
          <w:rtl/>
          <w:lang w:eastAsia="he-IL"/>
        </w:rPr>
        <w:t>הסיעה ניהלה בתקופ</w:t>
      </w:r>
      <w:r>
        <w:rPr>
          <w:rFonts w:cs="FrankRuehl" w:hint="cs"/>
          <w:szCs w:val="22"/>
          <w:rtl/>
          <w:lang w:eastAsia="he-IL"/>
        </w:rPr>
        <w:t>ות</w:t>
      </w:r>
      <w:r>
        <w:rPr>
          <w:rFonts w:cs="FrankRuehl"/>
          <w:szCs w:val="22"/>
          <w:rtl/>
          <w:lang w:eastAsia="he-IL"/>
        </w:rPr>
        <w:t xml:space="preserve"> השוטפ</w:t>
      </w:r>
      <w:r>
        <w:rPr>
          <w:rFonts w:cs="FrankRuehl" w:hint="cs"/>
          <w:szCs w:val="22"/>
          <w:rtl/>
          <w:lang w:eastAsia="he-IL"/>
        </w:rPr>
        <w:t>ו</w:t>
      </w:r>
      <w:r>
        <w:rPr>
          <w:rFonts w:cs="FrankRuehl"/>
          <w:szCs w:val="22"/>
          <w:rtl/>
          <w:lang w:eastAsia="he-IL"/>
        </w:rPr>
        <w:t xml:space="preserve">ת את מערכת חשבונותיה בהתאם להנחיות מבקר המדינה. </w:t>
      </w:r>
    </w:p>
    <w:p w:rsidR="00CF6C30">
      <w:pPr>
        <w:spacing w:after="120" w:line="230" w:lineRule="exact"/>
        <w:jc w:val="both"/>
        <w:rPr>
          <w:rFonts w:cs="FrankRuehl"/>
          <w:szCs w:val="22"/>
          <w:rtl/>
          <w:lang w:eastAsia="he-IL"/>
        </w:rPr>
      </w:pPr>
      <w:r>
        <w:rPr>
          <w:rFonts w:cs="FrankRuehl"/>
          <w:szCs w:val="22"/>
          <w:rtl/>
          <w:lang w:eastAsia="he-IL"/>
        </w:rPr>
        <w:t>הכנסות הסיעה היו בגבולות האמורים בסעיף 8 לחוק.</w:t>
      </w:r>
    </w:p>
    <w:p w:rsidR="00CF6C30">
      <w:pPr>
        <w:spacing w:after="240" w:line="230" w:lineRule="exact"/>
        <w:jc w:val="both"/>
        <w:rPr>
          <w:rFonts w:cs="FrankRuehl"/>
          <w:szCs w:val="22"/>
          <w:rtl/>
          <w:lang w:eastAsia="he-IL"/>
        </w:rPr>
      </w:pPr>
      <w:r>
        <w:rPr>
          <w:rFonts w:cs="FrankRuehl"/>
          <w:szCs w:val="22"/>
          <w:rtl/>
          <w:lang w:eastAsia="he-IL"/>
        </w:rPr>
        <w:t xml:space="preserve">תקרת ההוצאות הייתה: ב-2012 - 37,094,480 ש"ח, וב-2013 - 2,352,592 ש"ח. הוצאותיה השוטפות היו בגבולות האמורים בסעיף 7 לחוק. </w:t>
      </w:r>
    </w:p>
    <w:p w:rsidR="00CF6C30">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rPr>
          <w:rFonts w:cs="FrankRuehl"/>
          <w:b/>
          <w:bCs/>
          <w:szCs w:val="22"/>
          <w:rtl/>
          <w:lang w:eastAsia="he-IL"/>
        </w:rPr>
      </w:pPr>
      <w:r>
        <w:rPr>
          <w:rFonts w:cs="FrankRuehl"/>
          <w:b/>
          <w:bCs/>
          <w:szCs w:val="22"/>
          <w:rtl/>
          <w:lang w:eastAsia="he-IL"/>
        </w:rPr>
        <w:t>הסיעה עמדה בדרישות סעיף 10(ד) לחוק ולפיכך הדוח על החשבונות השוטפים של הסיעה הוא חיובי.</w:t>
      </w:r>
    </w:p>
    <w:p w:rsidR="00CF6C30">
      <w:pPr>
        <w:spacing w:before="40" w:after="40" w:line="220" w:lineRule="exact"/>
        <w:rPr>
          <w:b/>
          <w:bCs/>
          <w:szCs w:val="22"/>
          <w:rtl/>
        </w:rPr>
      </w:pPr>
    </w:p>
    <w:p w:rsidR="00CF6C30">
      <w:pPr>
        <w:pStyle w:val="KOT5"/>
        <w:rPr>
          <w:rtl/>
        </w:rPr>
      </w:pPr>
      <w:r>
        <w:rPr>
          <w:rtl/>
        </w:rPr>
        <w:br w:type="page"/>
      </w:r>
      <w:r>
        <w:rPr>
          <w:rtl/>
        </w:rPr>
        <w:t>רשימת האיחוד הערבי</w:t>
      </w:r>
    </w:p>
    <w:p w:rsidR="00CF6C30" w:rsidP="00FA47AC">
      <w:pPr>
        <w:spacing w:after="120" w:line="230" w:lineRule="exact"/>
        <w:jc w:val="both"/>
        <w:rPr>
          <w:rFonts w:cs="FrankRuehl"/>
          <w:szCs w:val="22"/>
          <w:rtl/>
          <w:lang w:eastAsia="he-IL"/>
        </w:rPr>
      </w:pPr>
      <w:r>
        <w:rPr>
          <w:rFonts w:cs="FrankRuehl"/>
          <w:szCs w:val="22"/>
          <w:rtl/>
          <w:lang w:eastAsia="he-IL"/>
        </w:rPr>
        <w:t>לסיעה היו בכנסת השמונה עשרה בתקופ</w:t>
      </w:r>
      <w:r>
        <w:rPr>
          <w:rFonts w:cs="FrankRuehl" w:hint="cs"/>
          <w:szCs w:val="22"/>
          <w:rtl/>
          <w:lang w:eastAsia="he-IL"/>
        </w:rPr>
        <w:t>ות</w:t>
      </w:r>
      <w:r>
        <w:rPr>
          <w:rFonts w:cs="FrankRuehl"/>
          <w:szCs w:val="22"/>
          <w:rtl/>
          <w:lang w:eastAsia="he-IL"/>
        </w:rPr>
        <w:t xml:space="preserve"> השוטפ</w:t>
      </w:r>
      <w:r>
        <w:rPr>
          <w:rFonts w:cs="FrankRuehl" w:hint="cs"/>
          <w:szCs w:val="22"/>
          <w:rtl/>
          <w:lang w:eastAsia="he-IL"/>
        </w:rPr>
        <w:t>ו</w:t>
      </w:r>
      <w:r>
        <w:rPr>
          <w:rFonts w:cs="FrankRuehl"/>
          <w:szCs w:val="22"/>
          <w:rtl/>
          <w:lang w:eastAsia="he-IL"/>
        </w:rPr>
        <w:t>ת 2 חברי כנסת. על פי הדוח הכספי שלה הסתכמו הכנסותיה בתקופ</w:t>
      </w:r>
      <w:r>
        <w:rPr>
          <w:rFonts w:cs="FrankRuehl" w:hint="cs"/>
          <w:szCs w:val="22"/>
          <w:rtl/>
          <w:lang w:eastAsia="he-IL"/>
        </w:rPr>
        <w:t xml:space="preserve">ות אלה </w:t>
      </w:r>
      <w:r w:rsidR="00BE3AF0">
        <w:rPr>
          <w:rFonts w:cs="FrankRuehl"/>
          <w:szCs w:val="22"/>
          <w:rtl/>
          <w:lang w:eastAsia="he-IL"/>
        </w:rPr>
        <w:t>ב-</w:t>
      </w:r>
      <w:r>
        <w:rPr>
          <w:rFonts w:cs="FrankRuehl"/>
          <w:szCs w:val="22"/>
          <w:rtl/>
          <w:lang w:eastAsia="he-IL"/>
        </w:rPr>
        <w:t xml:space="preserve">2,764,013 ש"ח, והוצאותיה </w:t>
      </w:r>
      <w:r w:rsidR="00BE3AF0">
        <w:rPr>
          <w:rFonts w:cs="FrankRuehl"/>
          <w:szCs w:val="22"/>
          <w:rtl/>
          <w:lang w:eastAsia="he-IL"/>
        </w:rPr>
        <w:t>ב-</w:t>
      </w:r>
      <w:r>
        <w:rPr>
          <w:rFonts w:cs="FrankRuehl"/>
          <w:szCs w:val="22"/>
          <w:rtl/>
          <w:lang w:eastAsia="he-IL"/>
        </w:rPr>
        <w:t>2,637,879 ש"ח, מזה:</w:t>
      </w:r>
      <w:r w:rsidR="00FA47AC">
        <w:rPr>
          <w:rFonts w:cs="FrankRuehl" w:hint="cs"/>
          <w:szCs w:val="22"/>
          <w:rtl/>
          <w:lang w:eastAsia="he-IL"/>
        </w:rPr>
        <w:t xml:space="preserve"> </w:t>
      </w:r>
      <w:r w:rsidR="00137C82">
        <w:rPr>
          <w:rFonts w:cs="FrankRuehl" w:hint="cs"/>
          <w:szCs w:val="22"/>
          <w:rtl/>
          <w:lang w:eastAsia="he-IL"/>
        </w:rPr>
        <w:br/>
      </w:r>
      <w:r>
        <w:rPr>
          <w:rFonts w:cs="FrankRuehl"/>
          <w:szCs w:val="22"/>
          <w:rtl/>
          <w:lang w:eastAsia="he-IL"/>
        </w:rPr>
        <w:t>ב-2012 - 2,518,749 ש"ח וב-2013 - 119,130 ש"ח. הסיעה סיימה את התקופ</w:t>
      </w:r>
      <w:r>
        <w:rPr>
          <w:rFonts w:cs="FrankRuehl" w:hint="cs"/>
          <w:szCs w:val="22"/>
          <w:rtl/>
          <w:lang w:eastAsia="he-IL"/>
        </w:rPr>
        <w:t>ות</w:t>
      </w:r>
      <w:r>
        <w:rPr>
          <w:rFonts w:cs="FrankRuehl"/>
          <w:szCs w:val="22"/>
          <w:rtl/>
          <w:lang w:eastAsia="he-IL"/>
        </w:rPr>
        <w:t xml:space="preserve"> השוטפ</w:t>
      </w:r>
      <w:r>
        <w:rPr>
          <w:rFonts w:cs="FrankRuehl" w:hint="cs"/>
          <w:szCs w:val="22"/>
          <w:rtl/>
          <w:lang w:eastAsia="he-IL"/>
        </w:rPr>
        <w:t>ו</w:t>
      </w:r>
      <w:r>
        <w:rPr>
          <w:rFonts w:cs="FrankRuehl"/>
          <w:szCs w:val="22"/>
          <w:rtl/>
          <w:lang w:eastAsia="he-IL"/>
        </w:rPr>
        <w:t xml:space="preserve">ת בעודף בסך של 126,134 ש"ח. לאחר העברת גירעון ממערכת הבחירות לכנסת התשע עשרה, הסתכם הגירעון הנצבר ליום 31.1.13 </w:t>
      </w:r>
      <w:r w:rsidR="00BE3AF0">
        <w:rPr>
          <w:rFonts w:cs="FrankRuehl"/>
          <w:szCs w:val="22"/>
          <w:rtl/>
          <w:lang w:eastAsia="he-IL"/>
        </w:rPr>
        <w:t>ב-</w:t>
      </w:r>
      <w:r>
        <w:rPr>
          <w:rFonts w:cs="FrankRuehl"/>
          <w:szCs w:val="22"/>
          <w:rtl/>
          <w:lang w:eastAsia="he-IL"/>
        </w:rPr>
        <w:t xml:space="preserve">837,140 ש"ח. </w:t>
      </w:r>
    </w:p>
    <w:p w:rsidR="00CF6C30">
      <w:pPr>
        <w:spacing w:after="120" w:line="230" w:lineRule="exact"/>
        <w:jc w:val="both"/>
        <w:rPr>
          <w:rFonts w:cs="FrankRuehl"/>
          <w:b/>
          <w:bCs/>
          <w:szCs w:val="22"/>
          <w:rtl/>
          <w:lang w:eastAsia="he-IL"/>
        </w:rPr>
      </w:pPr>
      <w:r>
        <w:rPr>
          <w:rFonts w:cs="FrankRuehl"/>
          <w:b/>
          <w:bCs/>
          <w:szCs w:val="22"/>
          <w:rtl/>
          <w:lang w:eastAsia="he-IL"/>
        </w:rPr>
        <w:t>להלן פירוט עיקרי הדוח הכספי עד ליום 31.1.13</w:t>
      </w:r>
    </w:p>
    <w:tbl>
      <w:tblPr>
        <w:bidiVisual/>
        <w:tblW w:w="6691" w:type="dxa"/>
        <w:jc w:val="center"/>
        <w:tblBorders>
          <w:top w:val="single" w:sz="12" w:space="0" w:color="auto"/>
          <w:left w:val="single" w:sz="12" w:space="0" w:color="auto"/>
          <w:bottom w:val="single" w:sz="12" w:space="0" w:color="auto"/>
          <w:right w:val="single" w:sz="12" w:space="0" w:color="auto"/>
          <w:insideH w:val="nil"/>
          <w:insideV w:val="single" w:sz="4" w:space="0" w:color="auto"/>
        </w:tblBorders>
        <w:tblLook w:val="01E0"/>
      </w:tblPr>
      <w:tblGrid>
        <w:gridCol w:w="3346"/>
        <w:gridCol w:w="3345"/>
      </w:tblGrid>
      <w:tr w:rsidTr="0048552C">
        <w:tblPrEx>
          <w:tblW w:w="6691" w:type="dxa"/>
          <w:jc w:val="center"/>
          <w:tblBorders>
            <w:top w:val="single" w:sz="12" w:space="0" w:color="auto"/>
            <w:left w:val="single" w:sz="12" w:space="0" w:color="auto"/>
            <w:bottom w:val="single" w:sz="12" w:space="0" w:color="auto"/>
            <w:right w:val="single" w:sz="12" w:space="0" w:color="auto"/>
            <w:insideH w:val="nil"/>
            <w:insideV w:val="single" w:sz="4" w:space="0" w:color="auto"/>
          </w:tblBorders>
          <w:tblLook w:val="01E0"/>
        </w:tblPrEx>
        <w:trPr>
          <w:jc w:val="center"/>
        </w:trPr>
        <w:tc>
          <w:tcPr>
            <w:tcW w:w="3346" w:type="dxa"/>
            <w:tcBorders>
              <w:top w:val="single" w:sz="12" w:space="0" w:color="auto"/>
              <w:bottom w:val="single" w:sz="12" w:space="0" w:color="auto"/>
            </w:tcBorders>
            <w:shd w:val="pct10" w:color="auto" w:fill="auto"/>
          </w:tcPr>
          <w:p w:rsidR="0048552C">
            <w:pPr>
              <w:spacing w:before="40" w:after="40" w:line="220" w:lineRule="exact"/>
              <w:jc w:val="center"/>
              <w:rPr>
                <w:rFonts w:ascii="FrankRuehl" w:hAnsi="FrankRuehl" w:cs="FrankRuehl"/>
                <w:b/>
                <w:bCs/>
                <w:sz w:val="20"/>
                <w:szCs w:val="20"/>
                <w:lang w:eastAsia="he-IL"/>
              </w:rPr>
            </w:pPr>
            <w:r>
              <w:rPr>
                <w:rFonts w:ascii="FrankRuehl" w:hAnsi="FrankRuehl" w:cs="FrankRuehl"/>
                <w:b/>
                <w:bCs/>
                <w:sz w:val="20"/>
                <w:szCs w:val="20"/>
                <w:rtl/>
                <w:lang w:eastAsia="he-IL"/>
              </w:rPr>
              <w:t>הכנסות הסיעה</w:t>
            </w:r>
          </w:p>
        </w:tc>
        <w:tc>
          <w:tcPr>
            <w:tcW w:w="3345" w:type="dxa"/>
            <w:tcBorders>
              <w:top w:val="single" w:sz="12" w:space="0" w:color="auto"/>
              <w:bottom w:val="single" w:sz="12" w:space="0" w:color="auto"/>
            </w:tcBorders>
            <w:shd w:val="pct10" w:color="auto" w:fill="auto"/>
          </w:tcPr>
          <w:p w:rsidR="0048552C">
            <w:pPr>
              <w:spacing w:before="40" w:after="40" w:line="220" w:lineRule="exact"/>
              <w:jc w:val="center"/>
              <w:rPr>
                <w:rFonts w:ascii="FrankRuehl" w:hAnsi="FrankRuehl" w:cs="FrankRuehl"/>
                <w:b/>
                <w:bCs/>
                <w:sz w:val="20"/>
                <w:szCs w:val="20"/>
                <w:lang w:eastAsia="he-IL"/>
              </w:rPr>
            </w:pPr>
            <w:r>
              <w:rPr>
                <w:rFonts w:ascii="FrankRuehl" w:hAnsi="FrankRuehl" w:cs="FrankRuehl"/>
                <w:b/>
                <w:bCs/>
                <w:sz w:val="20"/>
                <w:szCs w:val="20"/>
                <w:rtl/>
                <w:lang w:eastAsia="he-IL"/>
              </w:rPr>
              <w:t>ש"ח</w:t>
            </w:r>
          </w:p>
        </w:tc>
      </w:tr>
      <w:tr w:rsidTr="0048552C">
        <w:tblPrEx>
          <w:tblW w:w="6691" w:type="dxa"/>
          <w:jc w:val="center"/>
          <w:tblLook w:val="01E0"/>
        </w:tblPrEx>
        <w:trPr>
          <w:jc w:val="center"/>
        </w:trPr>
        <w:tc>
          <w:tcPr>
            <w:tcW w:w="3346" w:type="dxa"/>
            <w:tcBorders>
              <w:top w:val="single" w:sz="12" w:space="0" w:color="auto"/>
              <w:bottom w:val="single" w:sz="4" w:space="0" w:color="auto"/>
            </w:tcBorders>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מימון ממלכתי</w:t>
            </w:r>
          </w:p>
        </w:tc>
        <w:tc>
          <w:tcPr>
            <w:tcW w:w="3345" w:type="dxa"/>
            <w:tcBorders>
              <w:top w:val="single" w:sz="12" w:space="0" w:color="auto"/>
              <w:bottom w:val="single" w:sz="4" w:space="0" w:color="auto"/>
            </w:tcBorders>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2,</w:t>
            </w:r>
            <w:r>
              <w:rPr>
                <w:rFonts w:ascii="FrankRuehl" w:hAnsi="FrankRuehl" w:cs="FrankRuehl" w:hint="cs"/>
                <w:sz w:val="20"/>
                <w:szCs w:val="20"/>
                <w:rtl/>
                <w:lang w:eastAsia="he-IL"/>
              </w:rPr>
              <w:t>598,855</w:t>
            </w:r>
          </w:p>
        </w:tc>
      </w:tr>
      <w:tr w:rsidTr="0048552C">
        <w:tblPrEx>
          <w:tblW w:w="6691" w:type="dxa"/>
          <w:jc w:val="center"/>
          <w:tblLook w:val="01E0"/>
        </w:tblPrEx>
        <w:trPr>
          <w:jc w:val="center"/>
        </w:trPr>
        <w:tc>
          <w:tcPr>
            <w:tcW w:w="3346" w:type="dxa"/>
            <w:tcBorders>
              <w:top w:val="single" w:sz="4" w:space="0" w:color="auto"/>
              <w:bottom w:val="single" w:sz="12" w:space="0" w:color="auto"/>
            </w:tcBorders>
          </w:tcPr>
          <w:p w:rsidR="0048552C">
            <w:pPr>
              <w:spacing w:before="40" w:after="40" w:line="220" w:lineRule="exact"/>
              <w:rPr>
                <w:rFonts w:ascii="FrankRuehl" w:hAnsi="FrankRuehl" w:cs="FrankRuehl"/>
                <w:sz w:val="20"/>
                <w:szCs w:val="20"/>
                <w:rtl/>
                <w:lang w:eastAsia="he-IL"/>
              </w:rPr>
            </w:pPr>
            <w:r>
              <w:rPr>
                <w:rFonts w:ascii="FrankRuehl" w:hAnsi="FrankRuehl" w:cs="FrankRuehl" w:hint="cs"/>
                <w:sz w:val="20"/>
                <w:szCs w:val="20"/>
                <w:rtl/>
                <w:lang w:eastAsia="he-IL"/>
              </w:rPr>
              <w:t>שכר עובדי הסיעה בכנסת</w:t>
            </w:r>
          </w:p>
        </w:tc>
        <w:tc>
          <w:tcPr>
            <w:tcW w:w="3345" w:type="dxa"/>
            <w:tcBorders>
              <w:top w:val="single" w:sz="4" w:space="0" w:color="auto"/>
              <w:bottom w:val="single" w:sz="12" w:space="0" w:color="auto"/>
            </w:tcBorders>
          </w:tcPr>
          <w:p w:rsidR="0048552C">
            <w:pPr>
              <w:spacing w:before="40" w:after="40" w:line="220" w:lineRule="exact"/>
              <w:rPr>
                <w:rFonts w:ascii="FrankRuehl" w:hAnsi="FrankRuehl" w:cs="FrankRuehl"/>
                <w:sz w:val="20"/>
                <w:szCs w:val="20"/>
                <w:rtl/>
                <w:lang w:eastAsia="he-IL"/>
              </w:rPr>
            </w:pPr>
            <w:r>
              <w:rPr>
                <w:rFonts w:ascii="FrankRuehl" w:hAnsi="FrankRuehl" w:cs="FrankRuehl" w:hint="cs"/>
                <w:sz w:val="20"/>
                <w:szCs w:val="20"/>
                <w:rtl/>
                <w:lang w:eastAsia="he-IL"/>
              </w:rPr>
              <w:t>165,158</w:t>
            </w:r>
          </w:p>
        </w:tc>
      </w:tr>
      <w:tr w:rsidTr="0048552C">
        <w:tblPrEx>
          <w:tblW w:w="6691" w:type="dxa"/>
          <w:jc w:val="center"/>
          <w:tblLook w:val="01E0"/>
        </w:tblPrEx>
        <w:trPr>
          <w:jc w:val="center"/>
        </w:trPr>
        <w:tc>
          <w:tcPr>
            <w:tcW w:w="3346" w:type="dxa"/>
            <w:tcBorders>
              <w:top w:val="single" w:sz="12" w:space="0" w:color="auto"/>
              <w:bottom w:val="single" w:sz="12" w:space="0" w:color="auto"/>
            </w:tcBorders>
            <w:shd w:val="pct10" w:color="auto" w:fill="auto"/>
          </w:tcPr>
          <w:p w:rsidR="0048552C">
            <w:pPr>
              <w:spacing w:before="40" w:after="40" w:line="220" w:lineRule="exact"/>
              <w:jc w:val="right"/>
              <w:rPr>
                <w:rFonts w:ascii="FrankRuehl" w:hAnsi="FrankRuehl" w:cs="FrankRuehl"/>
                <w:b/>
                <w:bCs/>
                <w:sz w:val="20"/>
                <w:szCs w:val="20"/>
                <w:lang w:eastAsia="he-IL"/>
              </w:rPr>
            </w:pPr>
            <w:r>
              <w:rPr>
                <w:rFonts w:ascii="FrankRuehl" w:hAnsi="FrankRuehl" w:cs="FrankRuehl"/>
                <w:b/>
                <w:bCs/>
                <w:sz w:val="20"/>
                <w:szCs w:val="20"/>
                <w:rtl/>
                <w:lang w:eastAsia="he-IL"/>
              </w:rPr>
              <w:t xml:space="preserve">סה"כ </w:t>
            </w:r>
          </w:p>
        </w:tc>
        <w:tc>
          <w:tcPr>
            <w:tcW w:w="3345" w:type="dxa"/>
            <w:tcBorders>
              <w:top w:val="single" w:sz="12" w:space="0" w:color="auto"/>
              <w:bottom w:val="single" w:sz="12" w:space="0" w:color="auto"/>
            </w:tcBorders>
            <w:shd w:val="pct10" w:color="auto" w:fill="auto"/>
          </w:tcPr>
          <w:p w:rsidR="0048552C">
            <w:pPr>
              <w:spacing w:before="40" w:after="40" w:line="220" w:lineRule="exact"/>
              <w:rPr>
                <w:rFonts w:ascii="FrankRuehl" w:hAnsi="FrankRuehl" w:cs="FrankRuehl"/>
                <w:b/>
                <w:bCs/>
                <w:sz w:val="20"/>
                <w:szCs w:val="20"/>
                <w:lang w:eastAsia="he-IL"/>
              </w:rPr>
            </w:pPr>
            <w:r>
              <w:rPr>
                <w:rFonts w:ascii="FrankRuehl" w:hAnsi="FrankRuehl" w:cs="FrankRuehl"/>
                <w:b/>
                <w:bCs/>
                <w:sz w:val="20"/>
                <w:szCs w:val="20"/>
                <w:rtl/>
                <w:lang w:eastAsia="he-IL"/>
              </w:rPr>
              <w:t>2,764,013</w:t>
            </w:r>
          </w:p>
        </w:tc>
      </w:tr>
    </w:tbl>
    <w:p w:rsidR="00CF6C30">
      <w:pPr>
        <w:jc w:val="center"/>
        <w:rPr>
          <w:rtl/>
        </w:rPr>
      </w:pPr>
    </w:p>
    <w:tbl>
      <w:tblPr>
        <w:bidiVisual/>
        <w:tblW w:w="6691" w:type="dxa"/>
        <w:jc w:val="center"/>
        <w:tblBorders>
          <w:top w:val="single" w:sz="12" w:space="0" w:color="auto"/>
          <w:left w:val="single" w:sz="12" w:space="0" w:color="auto"/>
          <w:bottom w:val="single" w:sz="12" w:space="0" w:color="auto"/>
          <w:right w:val="single" w:sz="12" w:space="0" w:color="auto"/>
          <w:insideH w:val="nil"/>
          <w:insideV w:val="single" w:sz="4" w:space="0" w:color="auto"/>
        </w:tblBorders>
        <w:tblLook w:val="01E0"/>
      </w:tblPr>
      <w:tblGrid>
        <w:gridCol w:w="3346"/>
        <w:gridCol w:w="3345"/>
      </w:tblGrid>
      <w:tr w:rsidTr="0048552C">
        <w:tblPrEx>
          <w:tblW w:w="6691" w:type="dxa"/>
          <w:jc w:val="center"/>
          <w:tblBorders>
            <w:top w:val="single" w:sz="12" w:space="0" w:color="auto"/>
            <w:left w:val="single" w:sz="12" w:space="0" w:color="auto"/>
            <w:bottom w:val="single" w:sz="12" w:space="0" w:color="auto"/>
            <w:right w:val="single" w:sz="12" w:space="0" w:color="auto"/>
            <w:insideH w:val="nil"/>
            <w:insideV w:val="single" w:sz="4" w:space="0" w:color="auto"/>
          </w:tblBorders>
          <w:tblLook w:val="01E0"/>
        </w:tblPrEx>
        <w:trPr>
          <w:jc w:val="center"/>
        </w:trPr>
        <w:tc>
          <w:tcPr>
            <w:tcW w:w="3346" w:type="dxa"/>
            <w:tcBorders>
              <w:top w:val="single" w:sz="12" w:space="0" w:color="auto"/>
              <w:bottom w:val="single" w:sz="12" w:space="0" w:color="auto"/>
            </w:tcBorders>
            <w:shd w:val="pct10" w:color="auto" w:fill="auto"/>
          </w:tcPr>
          <w:p w:rsidR="0048552C">
            <w:pPr>
              <w:spacing w:before="40" w:after="40" w:line="220" w:lineRule="exact"/>
              <w:jc w:val="center"/>
              <w:rPr>
                <w:rFonts w:ascii="FrankRuehl" w:hAnsi="FrankRuehl" w:cs="FrankRuehl"/>
                <w:b/>
                <w:bCs/>
                <w:sz w:val="20"/>
                <w:szCs w:val="20"/>
                <w:lang w:eastAsia="he-IL"/>
              </w:rPr>
            </w:pPr>
            <w:r>
              <w:rPr>
                <w:rFonts w:ascii="FrankRuehl" w:hAnsi="FrankRuehl" w:cs="FrankRuehl"/>
                <w:b/>
                <w:bCs/>
                <w:sz w:val="20"/>
                <w:szCs w:val="20"/>
                <w:rtl/>
                <w:lang w:eastAsia="he-IL"/>
              </w:rPr>
              <w:t>הוצאות הסיעה</w:t>
            </w:r>
          </w:p>
        </w:tc>
        <w:tc>
          <w:tcPr>
            <w:tcW w:w="3345" w:type="dxa"/>
            <w:tcBorders>
              <w:top w:val="single" w:sz="12" w:space="0" w:color="auto"/>
              <w:bottom w:val="single" w:sz="12" w:space="0" w:color="auto"/>
            </w:tcBorders>
            <w:shd w:val="pct10" w:color="auto" w:fill="auto"/>
          </w:tcPr>
          <w:p w:rsidR="0048552C">
            <w:pPr>
              <w:spacing w:before="40" w:after="40" w:line="220" w:lineRule="exact"/>
              <w:jc w:val="center"/>
              <w:rPr>
                <w:rFonts w:ascii="FrankRuehl" w:hAnsi="FrankRuehl" w:cs="FrankRuehl"/>
                <w:b/>
                <w:bCs/>
                <w:sz w:val="20"/>
                <w:szCs w:val="20"/>
                <w:lang w:eastAsia="he-IL"/>
              </w:rPr>
            </w:pPr>
            <w:r>
              <w:rPr>
                <w:rFonts w:ascii="FrankRuehl" w:hAnsi="FrankRuehl" w:cs="FrankRuehl"/>
                <w:b/>
                <w:bCs/>
                <w:sz w:val="20"/>
                <w:szCs w:val="20"/>
                <w:rtl/>
                <w:lang w:eastAsia="he-IL"/>
              </w:rPr>
              <w:t>ש"ח</w:t>
            </w:r>
          </w:p>
        </w:tc>
      </w:tr>
      <w:tr w:rsidTr="0048552C">
        <w:tblPrEx>
          <w:tblW w:w="6691" w:type="dxa"/>
          <w:jc w:val="center"/>
          <w:tblLook w:val="01E0"/>
        </w:tblPrEx>
        <w:trPr>
          <w:jc w:val="center"/>
        </w:trPr>
        <w:tc>
          <w:tcPr>
            <w:tcW w:w="3346" w:type="dxa"/>
            <w:tcBorders>
              <w:top w:val="single" w:sz="12" w:space="0" w:color="auto"/>
            </w:tcBorders>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שכר ונלוות</w:t>
            </w:r>
          </w:p>
        </w:tc>
        <w:tc>
          <w:tcPr>
            <w:tcW w:w="3345" w:type="dxa"/>
            <w:tcBorders>
              <w:top w:val="single" w:sz="12" w:space="0" w:color="auto"/>
            </w:tcBorders>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1,591,835</w:t>
            </w:r>
          </w:p>
        </w:tc>
      </w:tr>
      <w:tr w:rsidTr="0048552C">
        <w:tblPrEx>
          <w:tblW w:w="6691" w:type="dxa"/>
          <w:jc w:val="center"/>
          <w:tblLook w:val="01E0"/>
        </w:tblPrEx>
        <w:trPr>
          <w:jc w:val="center"/>
        </w:trPr>
        <w:tc>
          <w:tcPr>
            <w:tcW w:w="3346" w:type="dxa"/>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כנסים ואירועים</w:t>
            </w:r>
          </w:p>
        </w:tc>
        <w:tc>
          <w:tcPr>
            <w:tcW w:w="3345" w:type="dxa"/>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298,500</w:t>
            </w:r>
          </w:p>
        </w:tc>
      </w:tr>
      <w:tr w:rsidTr="0048552C">
        <w:tblPrEx>
          <w:tblW w:w="6691" w:type="dxa"/>
          <w:jc w:val="center"/>
          <w:tblLook w:val="01E0"/>
        </w:tblPrEx>
        <w:trPr>
          <w:jc w:val="center"/>
        </w:trPr>
        <w:tc>
          <w:tcPr>
            <w:tcW w:w="3346" w:type="dxa"/>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הסברה ופרסום</w:t>
            </w:r>
          </w:p>
        </w:tc>
        <w:tc>
          <w:tcPr>
            <w:tcW w:w="3345" w:type="dxa"/>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470,550</w:t>
            </w:r>
          </w:p>
        </w:tc>
      </w:tr>
      <w:tr w:rsidTr="0048552C">
        <w:tblPrEx>
          <w:tblW w:w="6691" w:type="dxa"/>
          <w:jc w:val="center"/>
          <w:tblLook w:val="01E0"/>
        </w:tblPrEx>
        <w:trPr>
          <w:jc w:val="center"/>
        </w:trPr>
        <w:tc>
          <w:tcPr>
            <w:tcW w:w="3346" w:type="dxa"/>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 xml:space="preserve">שירותי ייעוץ </w:t>
            </w:r>
          </w:p>
        </w:tc>
        <w:tc>
          <w:tcPr>
            <w:tcW w:w="3345" w:type="dxa"/>
          </w:tcPr>
          <w:p w:rsidR="0048552C" w:rsidP="00FA47A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38,</w:t>
            </w:r>
            <w:r w:rsidR="00FA47AC">
              <w:rPr>
                <w:rFonts w:ascii="FrankRuehl" w:hAnsi="FrankRuehl" w:cs="FrankRuehl" w:hint="cs"/>
                <w:sz w:val="20"/>
                <w:szCs w:val="20"/>
                <w:rtl/>
                <w:lang w:eastAsia="he-IL"/>
              </w:rPr>
              <w:t>21</w:t>
            </w:r>
            <w:r>
              <w:rPr>
                <w:rFonts w:ascii="FrankRuehl" w:hAnsi="FrankRuehl" w:cs="FrankRuehl"/>
                <w:sz w:val="20"/>
                <w:szCs w:val="20"/>
                <w:rtl/>
                <w:lang w:eastAsia="he-IL"/>
              </w:rPr>
              <w:t>0</w:t>
            </w:r>
          </w:p>
        </w:tc>
      </w:tr>
      <w:tr w:rsidTr="0048552C">
        <w:tblPrEx>
          <w:tblW w:w="6691" w:type="dxa"/>
          <w:jc w:val="center"/>
          <w:tblLook w:val="01E0"/>
        </w:tblPrEx>
        <w:trPr>
          <w:jc w:val="center"/>
        </w:trPr>
        <w:tc>
          <w:tcPr>
            <w:tcW w:w="3346" w:type="dxa"/>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שכ"ד ואחזקה</w:t>
            </w:r>
          </w:p>
        </w:tc>
        <w:tc>
          <w:tcPr>
            <w:tcW w:w="3345" w:type="dxa"/>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71,500</w:t>
            </w:r>
          </w:p>
        </w:tc>
      </w:tr>
      <w:tr w:rsidTr="0048552C">
        <w:tblPrEx>
          <w:tblW w:w="6691" w:type="dxa"/>
          <w:jc w:val="center"/>
          <w:tblLook w:val="01E0"/>
        </w:tblPrEx>
        <w:trPr>
          <w:jc w:val="center"/>
        </w:trPr>
        <w:tc>
          <w:tcPr>
            <w:tcW w:w="3346" w:type="dxa"/>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תחבורה</w:t>
            </w:r>
          </w:p>
        </w:tc>
        <w:tc>
          <w:tcPr>
            <w:tcW w:w="3345" w:type="dxa"/>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48,940</w:t>
            </w:r>
          </w:p>
        </w:tc>
      </w:tr>
      <w:tr w:rsidTr="0048552C">
        <w:tblPrEx>
          <w:tblW w:w="6691" w:type="dxa"/>
          <w:jc w:val="center"/>
          <w:tblLook w:val="01E0"/>
        </w:tblPrEx>
        <w:trPr>
          <w:jc w:val="center"/>
        </w:trPr>
        <w:tc>
          <w:tcPr>
            <w:tcW w:w="3346" w:type="dxa"/>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תקשורת</w:t>
            </w:r>
          </w:p>
        </w:tc>
        <w:tc>
          <w:tcPr>
            <w:tcW w:w="3345" w:type="dxa"/>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102,419</w:t>
            </w:r>
          </w:p>
        </w:tc>
      </w:tr>
      <w:tr w:rsidTr="0048552C">
        <w:tblPrEx>
          <w:tblW w:w="6691" w:type="dxa"/>
          <w:jc w:val="center"/>
          <w:tblLook w:val="01E0"/>
        </w:tblPrEx>
        <w:trPr>
          <w:jc w:val="center"/>
        </w:trPr>
        <w:tc>
          <w:tcPr>
            <w:tcW w:w="3346" w:type="dxa"/>
            <w:tcBorders>
              <w:bottom w:val="single" w:sz="12" w:space="0" w:color="auto"/>
            </w:tcBorders>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אחרות</w:t>
            </w:r>
          </w:p>
        </w:tc>
        <w:tc>
          <w:tcPr>
            <w:tcW w:w="3345" w:type="dxa"/>
            <w:tcBorders>
              <w:bottom w:val="single" w:sz="12" w:space="0" w:color="auto"/>
            </w:tcBorders>
          </w:tcPr>
          <w:p w:rsidR="0048552C">
            <w:pPr>
              <w:spacing w:before="40" w:after="40" w:line="220" w:lineRule="exact"/>
              <w:rPr>
                <w:rFonts w:ascii="FrankRuehl" w:hAnsi="FrankRuehl" w:cs="FrankRuehl"/>
                <w:sz w:val="20"/>
                <w:szCs w:val="20"/>
                <w:lang w:eastAsia="he-IL"/>
              </w:rPr>
            </w:pPr>
            <w:r>
              <w:rPr>
                <w:rFonts w:ascii="FrankRuehl" w:hAnsi="FrankRuehl" w:cs="FrankRuehl"/>
                <w:sz w:val="20"/>
                <w:szCs w:val="20"/>
                <w:rtl/>
                <w:lang w:eastAsia="he-IL"/>
              </w:rPr>
              <w:t>15,925</w:t>
            </w:r>
          </w:p>
        </w:tc>
      </w:tr>
      <w:tr w:rsidTr="0048552C">
        <w:tblPrEx>
          <w:tblW w:w="6691" w:type="dxa"/>
          <w:jc w:val="center"/>
          <w:tblLook w:val="01E0"/>
        </w:tblPrEx>
        <w:trPr>
          <w:jc w:val="center"/>
        </w:trPr>
        <w:tc>
          <w:tcPr>
            <w:tcW w:w="3346" w:type="dxa"/>
            <w:tcBorders>
              <w:top w:val="single" w:sz="12" w:space="0" w:color="auto"/>
              <w:bottom w:val="single" w:sz="12" w:space="0" w:color="auto"/>
            </w:tcBorders>
            <w:shd w:val="pct10" w:color="auto" w:fill="auto"/>
          </w:tcPr>
          <w:p w:rsidR="0048552C">
            <w:pPr>
              <w:spacing w:before="40" w:after="40" w:line="220" w:lineRule="exact"/>
              <w:jc w:val="right"/>
              <w:rPr>
                <w:rFonts w:ascii="FrankRuehl" w:hAnsi="FrankRuehl" w:cs="FrankRuehl"/>
                <w:b/>
                <w:bCs/>
                <w:sz w:val="20"/>
                <w:szCs w:val="20"/>
              </w:rPr>
            </w:pPr>
            <w:r>
              <w:rPr>
                <w:rFonts w:ascii="FrankRuehl" w:hAnsi="FrankRuehl" w:cs="FrankRuehl"/>
                <w:b/>
                <w:bCs/>
                <w:sz w:val="20"/>
                <w:szCs w:val="20"/>
                <w:rtl/>
              </w:rPr>
              <w:t>סה"כ</w:t>
            </w:r>
          </w:p>
        </w:tc>
        <w:tc>
          <w:tcPr>
            <w:tcW w:w="3345" w:type="dxa"/>
            <w:tcBorders>
              <w:top w:val="single" w:sz="12" w:space="0" w:color="auto"/>
              <w:bottom w:val="single" w:sz="12" w:space="0" w:color="auto"/>
            </w:tcBorders>
            <w:shd w:val="pct10" w:color="auto" w:fill="auto"/>
          </w:tcPr>
          <w:p w:rsidR="0048552C">
            <w:pPr>
              <w:spacing w:before="40" w:after="40" w:line="220" w:lineRule="exact"/>
              <w:rPr>
                <w:rFonts w:ascii="FrankRuehl" w:hAnsi="FrankRuehl" w:cs="FrankRuehl"/>
                <w:b/>
                <w:bCs/>
                <w:sz w:val="20"/>
                <w:szCs w:val="20"/>
              </w:rPr>
            </w:pPr>
            <w:r>
              <w:rPr>
                <w:rFonts w:ascii="FrankRuehl" w:hAnsi="FrankRuehl" w:cs="FrankRuehl"/>
                <w:b/>
                <w:bCs/>
                <w:sz w:val="20"/>
                <w:szCs w:val="20"/>
                <w:rtl/>
              </w:rPr>
              <w:t>2,637,879</w:t>
            </w:r>
          </w:p>
        </w:tc>
      </w:tr>
    </w:tbl>
    <w:p w:rsidR="00137C82" w:rsidP="00137C82">
      <w:pPr>
        <w:jc w:val="both"/>
        <w:rPr>
          <w:rFonts w:cs="FrankRuehl"/>
          <w:b/>
          <w:bCs/>
          <w:szCs w:val="22"/>
          <w:rtl/>
          <w:lang w:eastAsia="he-IL"/>
        </w:rPr>
      </w:pPr>
    </w:p>
    <w:p w:rsidR="00CF6C30">
      <w:pPr>
        <w:spacing w:after="120" w:line="230" w:lineRule="exact"/>
        <w:jc w:val="both"/>
        <w:rPr>
          <w:rFonts w:cs="FrankRuehl"/>
          <w:sz w:val="22"/>
          <w:szCs w:val="22"/>
          <w:rtl/>
          <w:lang w:eastAsia="he-IL"/>
        </w:rPr>
      </w:pPr>
      <w:r>
        <w:rPr>
          <w:rFonts w:cs="FrankRuehl"/>
          <w:sz w:val="22"/>
          <w:szCs w:val="22"/>
          <w:rtl/>
          <w:lang w:eastAsia="he-IL"/>
        </w:rPr>
        <w:t>הסיעה ניהלה בתקופ</w:t>
      </w:r>
      <w:r>
        <w:rPr>
          <w:rFonts w:cs="FrankRuehl" w:hint="cs"/>
          <w:sz w:val="22"/>
          <w:szCs w:val="22"/>
          <w:rtl/>
          <w:lang w:eastAsia="he-IL"/>
        </w:rPr>
        <w:t>ות</w:t>
      </w:r>
      <w:r>
        <w:rPr>
          <w:rFonts w:cs="FrankRuehl"/>
          <w:sz w:val="22"/>
          <w:szCs w:val="22"/>
          <w:rtl/>
          <w:lang w:eastAsia="he-IL"/>
        </w:rPr>
        <w:t xml:space="preserve"> השוטפ</w:t>
      </w:r>
      <w:r>
        <w:rPr>
          <w:rFonts w:cs="FrankRuehl" w:hint="cs"/>
          <w:sz w:val="22"/>
          <w:szCs w:val="22"/>
          <w:rtl/>
          <w:lang w:eastAsia="he-IL"/>
        </w:rPr>
        <w:t>ו</w:t>
      </w:r>
      <w:r>
        <w:rPr>
          <w:rFonts w:cs="FrankRuehl"/>
          <w:sz w:val="22"/>
          <w:szCs w:val="22"/>
          <w:rtl/>
          <w:lang w:eastAsia="he-IL"/>
        </w:rPr>
        <w:t xml:space="preserve">ת את מערכת חשבונותיה בהתאם להנחיות מבקר המדינה. </w:t>
      </w:r>
    </w:p>
    <w:p w:rsidR="00CF6C30">
      <w:pPr>
        <w:spacing w:after="120" w:line="230" w:lineRule="exact"/>
        <w:jc w:val="both"/>
        <w:rPr>
          <w:rFonts w:cs="FrankRuehl"/>
          <w:sz w:val="22"/>
          <w:szCs w:val="22"/>
          <w:rtl/>
          <w:lang w:eastAsia="he-IL"/>
        </w:rPr>
      </w:pPr>
      <w:r>
        <w:rPr>
          <w:rFonts w:cs="FrankRuehl"/>
          <w:sz w:val="22"/>
          <w:szCs w:val="22"/>
          <w:rtl/>
          <w:lang w:eastAsia="he-IL"/>
        </w:rPr>
        <w:t>הכנסות הסיעה היו בגבולות האמורים בסעיף 8 לחוק.</w:t>
      </w:r>
    </w:p>
    <w:p w:rsidR="00CF6C30">
      <w:pPr>
        <w:spacing w:after="240" w:line="230" w:lineRule="exact"/>
        <w:jc w:val="both"/>
        <w:rPr>
          <w:rFonts w:cs="FrankRuehl"/>
          <w:sz w:val="22"/>
          <w:szCs w:val="22"/>
          <w:rtl/>
          <w:lang w:eastAsia="he-IL"/>
        </w:rPr>
      </w:pPr>
      <w:r>
        <w:rPr>
          <w:rFonts w:cs="FrankRuehl"/>
          <w:sz w:val="22"/>
          <w:szCs w:val="22"/>
          <w:rtl/>
          <w:lang w:eastAsia="he-IL"/>
        </w:rPr>
        <w:t xml:space="preserve">תקרת ההוצאות הייתה: ב-2012 - 7,674,720 ש"ח, וב-2013 - 641,616 ש"ח. הוצאותיה השוטפות היו בגבולות האמורים בסעיף 7 לחוק. </w:t>
      </w:r>
    </w:p>
    <w:p w:rsidR="00CF6C30">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rPr>
          <w:rFonts w:cs="FrankRuehl"/>
          <w:b/>
          <w:bCs/>
          <w:szCs w:val="22"/>
          <w:rtl/>
          <w:lang w:eastAsia="he-IL"/>
        </w:rPr>
      </w:pPr>
      <w:r>
        <w:rPr>
          <w:rFonts w:cs="FrankRuehl"/>
          <w:b/>
          <w:bCs/>
          <w:szCs w:val="22"/>
          <w:rtl/>
          <w:lang w:eastAsia="he-IL"/>
        </w:rPr>
        <w:t>הסיעה עמדה בדרישות סעיף 10(ד) לחוק ולפיכך הדוח על החשבונות השוטפים של הסיעה הוא חיובי.</w:t>
      </w:r>
    </w:p>
    <w:p w:rsidR="00CF6C30">
      <w:pPr>
        <w:spacing w:after="120" w:line="230" w:lineRule="exact"/>
        <w:rPr>
          <w:sz w:val="28"/>
          <w:szCs w:val="28"/>
          <w:rtl/>
        </w:rPr>
      </w:pPr>
    </w:p>
    <w:p w:rsidR="00CF6C30">
      <w:pPr>
        <w:keepNext/>
        <w:spacing w:after="120" w:line="260" w:lineRule="exact"/>
        <w:rPr>
          <w:b/>
          <w:bCs/>
          <w:sz w:val="22"/>
          <w:szCs w:val="22"/>
          <w:rtl/>
        </w:rPr>
      </w:pPr>
      <w:r>
        <w:rPr>
          <w:b/>
          <w:bCs/>
          <w:sz w:val="22"/>
          <w:szCs w:val="22"/>
          <w:rtl/>
        </w:rPr>
        <w:br w:type="page"/>
      </w:r>
      <w:r>
        <w:rPr>
          <w:b/>
          <w:bCs/>
          <w:sz w:val="22"/>
          <w:szCs w:val="22"/>
          <w:rtl/>
        </w:rPr>
        <w:t>ש"ס - התאחדות הספרדים העולמית שומרי תורה</w:t>
      </w:r>
    </w:p>
    <w:p w:rsidR="00CF6C30" w:rsidP="00C26299">
      <w:pPr>
        <w:spacing w:after="120" w:line="230" w:lineRule="exact"/>
        <w:jc w:val="both"/>
        <w:rPr>
          <w:rFonts w:cs="FrankRuehl"/>
          <w:sz w:val="22"/>
          <w:szCs w:val="22"/>
          <w:rtl/>
          <w:lang w:eastAsia="he-IL"/>
        </w:rPr>
      </w:pPr>
      <w:r>
        <w:rPr>
          <w:rFonts w:cs="FrankRuehl"/>
          <w:sz w:val="22"/>
          <w:szCs w:val="22"/>
          <w:rtl/>
          <w:lang w:eastAsia="he-IL"/>
        </w:rPr>
        <w:t>לסיעה היו בכנסת השמונה עשרה בתקופ</w:t>
      </w:r>
      <w:r>
        <w:rPr>
          <w:rFonts w:cs="FrankRuehl" w:hint="cs"/>
          <w:sz w:val="22"/>
          <w:szCs w:val="22"/>
          <w:rtl/>
          <w:lang w:eastAsia="he-IL"/>
        </w:rPr>
        <w:t>ות</w:t>
      </w:r>
      <w:r>
        <w:rPr>
          <w:rFonts w:cs="FrankRuehl"/>
          <w:sz w:val="22"/>
          <w:szCs w:val="22"/>
          <w:rtl/>
          <w:lang w:eastAsia="he-IL"/>
        </w:rPr>
        <w:t xml:space="preserve"> השוטפ</w:t>
      </w:r>
      <w:r>
        <w:rPr>
          <w:rFonts w:cs="FrankRuehl" w:hint="cs"/>
          <w:sz w:val="22"/>
          <w:szCs w:val="22"/>
          <w:rtl/>
          <w:lang w:eastAsia="he-IL"/>
        </w:rPr>
        <w:t>ו</w:t>
      </w:r>
      <w:r>
        <w:rPr>
          <w:rFonts w:cs="FrankRuehl"/>
          <w:sz w:val="22"/>
          <w:szCs w:val="22"/>
          <w:rtl/>
          <w:lang w:eastAsia="he-IL"/>
        </w:rPr>
        <w:t>ת 11 חברי כנסת. על פי הדוח</w:t>
      </w:r>
      <w:r>
        <w:rPr>
          <w:rFonts w:cs="FrankRuehl" w:hint="cs"/>
          <w:sz w:val="22"/>
          <w:szCs w:val="22"/>
          <w:rtl/>
          <w:lang w:eastAsia="he-IL"/>
        </w:rPr>
        <w:t>ות</w:t>
      </w:r>
      <w:r>
        <w:rPr>
          <w:rFonts w:cs="FrankRuehl"/>
          <w:sz w:val="22"/>
          <w:szCs w:val="22"/>
          <w:rtl/>
          <w:lang w:eastAsia="he-IL"/>
        </w:rPr>
        <w:t xml:space="preserve"> הכספי</w:t>
      </w:r>
      <w:r>
        <w:rPr>
          <w:rFonts w:cs="FrankRuehl" w:hint="cs"/>
          <w:sz w:val="22"/>
          <w:szCs w:val="22"/>
          <w:rtl/>
          <w:lang w:eastAsia="he-IL"/>
        </w:rPr>
        <w:t>ים</w:t>
      </w:r>
      <w:r>
        <w:rPr>
          <w:rFonts w:cs="FrankRuehl"/>
          <w:sz w:val="22"/>
          <w:szCs w:val="22"/>
          <w:rtl/>
          <w:lang w:eastAsia="he-IL"/>
        </w:rPr>
        <w:t xml:space="preserve"> שלה הסתכמו הכנסותיה בתקופ</w:t>
      </w:r>
      <w:r>
        <w:rPr>
          <w:rFonts w:cs="FrankRuehl" w:hint="cs"/>
          <w:sz w:val="22"/>
          <w:szCs w:val="22"/>
          <w:rtl/>
          <w:lang w:eastAsia="he-IL"/>
        </w:rPr>
        <w:t xml:space="preserve">ות אלה </w:t>
      </w:r>
      <w:r w:rsidR="00BE3AF0">
        <w:rPr>
          <w:rFonts w:cs="FrankRuehl"/>
          <w:sz w:val="22"/>
          <w:szCs w:val="22"/>
          <w:rtl/>
          <w:lang w:eastAsia="he-IL"/>
        </w:rPr>
        <w:t>ב-</w:t>
      </w:r>
      <w:r>
        <w:rPr>
          <w:rFonts w:cs="FrankRuehl"/>
          <w:sz w:val="22"/>
          <w:szCs w:val="22"/>
          <w:rtl/>
          <w:lang w:eastAsia="he-IL"/>
        </w:rPr>
        <w:t xml:space="preserve">11,329,996 ש"ח, והוצאותיה ב-6,916,962 ש"ח, מזה: </w:t>
      </w:r>
      <w:r w:rsidR="00137C82">
        <w:rPr>
          <w:rFonts w:cs="FrankRuehl" w:hint="cs"/>
          <w:sz w:val="22"/>
          <w:szCs w:val="22"/>
          <w:rtl/>
          <w:lang w:eastAsia="he-IL"/>
        </w:rPr>
        <w:br/>
      </w:r>
      <w:r>
        <w:rPr>
          <w:rFonts w:cs="FrankRuehl"/>
          <w:sz w:val="22"/>
          <w:szCs w:val="22"/>
          <w:rtl/>
          <w:lang w:eastAsia="he-IL"/>
        </w:rPr>
        <w:t>ב-2012 -6,442,213 ש"ח וב-2013 - 474,749 ש"ח. הסיעה סיימה את התקופ</w:t>
      </w:r>
      <w:r>
        <w:rPr>
          <w:rFonts w:cs="FrankRuehl" w:hint="cs"/>
          <w:sz w:val="22"/>
          <w:szCs w:val="22"/>
          <w:rtl/>
          <w:lang w:eastAsia="he-IL"/>
        </w:rPr>
        <w:t>ות</w:t>
      </w:r>
      <w:r>
        <w:rPr>
          <w:rFonts w:cs="FrankRuehl"/>
          <w:sz w:val="22"/>
          <w:szCs w:val="22"/>
          <w:rtl/>
          <w:lang w:eastAsia="he-IL"/>
        </w:rPr>
        <w:t xml:space="preserve"> השוטפ</w:t>
      </w:r>
      <w:r>
        <w:rPr>
          <w:rFonts w:cs="FrankRuehl" w:hint="cs"/>
          <w:sz w:val="22"/>
          <w:szCs w:val="22"/>
          <w:rtl/>
          <w:lang w:eastAsia="he-IL"/>
        </w:rPr>
        <w:t>ו</w:t>
      </w:r>
      <w:r>
        <w:rPr>
          <w:rFonts w:cs="FrankRuehl"/>
          <w:sz w:val="22"/>
          <w:szCs w:val="22"/>
          <w:rtl/>
          <w:lang w:eastAsia="he-IL"/>
        </w:rPr>
        <w:t xml:space="preserve">ת בעודף בסך של 4,413,034 ש"ח. לאחר העברת גירעון ממערכת הבחירות לכנסת התשע עשרה, הסתכם הגירעון הנצבר ליום 31.1.13 ב-2,766,635 ש"ח. </w:t>
      </w:r>
    </w:p>
    <w:p w:rsidR="00CF6C30">
      <w:pPr>
        <w:spacing w:after="120" w:line="230" w:lineRule="exact"/>
        <w:jc w:val="both"/>
        <w:rPr>
          <w:rFonts w:cs="FrankRuehl"/>
          <w:b/>
          <w:bCs/>
          <w:sz w:val="22"/>
          <w:szCs w:val="22"/>
          <w:rtl/>
          <w:lang w:eastAsia="he-IL"/>
        </w:rPr>
      </w:pPr>
      <w:r>
        <w:rPr>
          <w:rFonts w:cs="FrankRuehl"/>
          <w:b/>
          <w:bCs/>
          <w:sz w:val="22"/>
          <w:szCs w:val="22"/>
          <w:rtl/>
          <w:lang w:eastAsia="he-IL"/>
        </w:rPr>
        <w:t>להלן פירוט עיקרי הדוח הכספי עד ליום 31.1.13</w:t>
      </w:r>
    </w:p>
    <w:tbl>
      <w:tblPr>
        <w:bidiVisual/>
        <w:tblW w:w="6691" w:type="dxa"/>
        <w:jc w:val="center"/>
        <w:tblBorders>
          <w:top w:val="single" w:sz="12" w:space="0" w:color="auto"/>
          <w:left w:val="single" w:sz="12" w:space="0" w:color="auto"/>
          <w:bottom w:val="single" w:sz="12" w:space="0" w:color="auto"/>
          <w:right w:val="single" w:sz="12" w:space="0" w:color="auto"/>
          <w:insideH w:val="nil"/>
          <w:insideV w:val="single" w:sz="4" w:space="0" w:color="auto"/>
        </w:tblBorders>
        <w:tblLook w:val="01E0"/>
      </w:tblPr>
      <w:tblGrid>
        <w:gridCol w:w="3346"/>
        <w:gridCol w:w="3345"/>
      </w:tblGrid>
      <w:tr w:rsidTr="0048552C">
        <w:tblPrEx>
          <w:tblW w:w="6691" w:type="dxa"/>
          <w:jc w:val="center"/>
          <w:tblBorders>
            <w:top w:val="single" w:sz="12" w:space="0" w:color="auto"/>
            <w:left w:val="single" w:sz="12" w:space="0" w:color="auto"/>
            <w:bottom w:val="single" w:sz="12" w:space="0" w:color="auto"/>
            <w:right w:val="single" w:sz="12" w:space="0" w:color="auto"/>
            <w:insideH w:val="nil"/>
            <w:insideV w:val="single" w:sz="4" w:space="0" w:color="auto"/>
          </w:tblBorders>
          <w:tblLook w:val="01E0"/>
        </w:tblPrEx>
        <w:trPr>
          <w:jc w:val="center"/>
        </w:trPr>
        <w:tc>
          <w:tcPr>
            <w:tcW w:w="3346" w:type="dxa"/>
            <w:tcBorders>
              <w:top w:val="single" w:sz="12" w:space="0" w:color="auto"/>
              <w:bottom w:val="single" w:sz="12" w:space="0" w:color="auto"/>
            </w:tcBorders>
            <w:shd w:val="pct10" w:color="auto" w:fill="auto"/>
          </w:tcPr>
          <w:p w:rsidR="0048552C">
            <w:pPr>
              <w:spacing w:before="20" w:after="20" w:line="220" w:lineRule="exact"/>
              <w:jc w:val="center"/>
              <w:rPr>
                <w:rFonts w:ascii="FrankRuehl" w:hAnsi="FrankRuehl" w:cs="FrankRuehl"/>
                <w:b/>
                <w:bCs/>
                <w:sz w:val="20"/>
                <w:szCs w:val="20"/>
                <w:lang w:eastAsia="he-IL"/>
              </w:rPr>
            </w:pPr>
            <w:r>
              <w:rPr>
                <w:rFonts w:ascii="FrankRuehl" w:hAnsi="FrankRuehl" w:cs="FrankRuehl"/>
                <w:b/>
                <w:bCs/>
                <w:sz w:val="20"/>
                <w:szCs w:val="20"/>
                <w:rtl/>
                <w:lang w:eastAsia="he-IL"/>
              </w:rPr>
              <w:t>הכנסות הסיעה</w:t>
            </w:r>
          </w:p>
        </w:tc>
        <w:tc>
          <w:tcPr>
            <w:tcW w:w="3345" w:type="dxa"/>
            <w:tcBorders>
              <w:top w:val="single" w:sz="12" w:space="0" w:color="auto"/>
              <w:bottom w:val="single" w:sz="12" w:space="0" w:color="auto"/>
            </w:tcBorders>
            <w:shd w:val="pct10" w:color="auto" w:fill="auto"/>
          </w:tcPr>
          <w:p w:rsidR="0048552C">
            <w:pPr>
              <w:spacing w:before="20" w:after="20" w:line="220" w:lineRule="exact"/>
              <w:jc w:val="center"/>
              <w:rPr>
                <w:rFonts w:ascii="FrankRuehl" w:hAnsi="FrankRuehl" w:cs="FrankRuehl"/>
                <w:b/>
                <w:bCs/>
                <w:sz w:val="20"/>
                <w:szCs w:val="20"/>
                <w:lang w:eastAsia="he-IL"/>
              </w:rPr>
            </w:pPr>
            <w:r>
              <w:rPr>
                <w:rFonts w:ascii="FrankRuehl" w:hAnsi="FrankRuehl" w:cs="FrankRuehl"/>
                <w:b/>
                <w:bCs/>
                <w:sz w:val="20"/>
                <w:szCs w:val="20"/>
                <w:rtl/>
                <w:lang w:eastAsia="he-IL"/>
              </w:rPr>
              <w:t>ש"ח</w:t>
            </w:r>
          </w:p>
        </w:tc>
      </w:tr>
      <w:tr w:rsidTr="0048552C">
        <w:tblPrEx>
          <w:tblW w:w="6691" w:type="dxa"/>
          <w:jc w:val="center"/>
          <w:tblLook w:val="01E0"/>
        </w:tblPrEx>
        <w:trPr>
          <w:jc w:val="center"/>
        </w:trPr>
        <w:tc>
          <w:tcPr>
            <w:tcW w:w="3346" w:type="dxa"/>
            <w:tcBorders>
              <w:top w:val="single" w:sz="12" w:space="0" w:color="auto"/>
            </w:tcBorders>
          </w:tcPr>
          <w:p w:rsidR="0048552C">
            <w:pPr>
              <w:spacing w:before="20" w:after="20" w:line="220" w:lineRule="exact"/>
              <w:rPr>
                <w:rFonts w:ascii="FrankRuehl" w:hAnsi="FrankRuehl" w:cs="FrankRuehl"/>
                <w:sz w:val="20"/>
                <w:szCs w:val="20"/>
                <w:lang w:eastAsia="he-IL"/>
              </w:rPr>
            </w:pPr>
            <w:r>
              <w:rPr>
                <w:rFonts w:ascii="FrankRuehl" w:hAnsi="FrankRuehl" w:cs="FrankRuehl"/>
                <w:sz w:val="20"/>
                <w:szCs w:val="20"/>
                <w:rtl/>
                <w:lang w:eastAsia="he-IL"/>
              </w:rPr>
              <w:t>מימון ממלכתי</w:t>
            </w:r>
          </w:p>
        </w:tc>
        <w:tc>
          <w:tcPr>
            <w:tcW w:w="3345" w:type="dxa"/>
            <w:tcBorders>
              <w:top w:val="single" w:sz="12" w:space="0" w:color="auto"/>
            </w:tcBorders>
          </w:tcPr>
          <w:p w:rsidR="0048552C">
            <w:pPr>
              <w:spacing w:before="20" w:after="20" w:line="220" w:lineRule="exact"/>
              <w:rPr>
                <w:rFonts w:ascii="FrankRuehl" w:hAnsi="FrankRuehl" w:cs="FrankRuehl"/>
                <w:sz w:val="20"/>
                <w:szCs w:val="20"/>
              </w:rPr>
            </w:pPr>
            <w:r>
              <w:rPr>
                <w:rFonts w:ascii="FrankRuehl" w:hAnsi="FrankRuehl" w:cs="FrankRuehl"/>
                <w:sz w:val="20"/>
                <w:szCs w:val="20"/>
                <w:rtl/>
              </w:rPr>
              <w:t>10,395,420</w:t>
            </w:r>
          </w:p>
        </w:tc>
      </w:tr>
      <w:tr w:rsidTr="0048552C">
        <w:tblPrEx>
          <w:tblW w:w="6691" w:type="dxa"/>
          <w:jc w:val="center"/>
          <w:tblLook w:val="01E0"/>
        </w:tblPrEx>
        <w:trPr>
          <w:jc w:val="center"/>
        </w:trPr>
        <w:tc>
          <w:tcPr>
            <w:tcW w:w="3346" w:type="dxa"/>
          </w:tcPr>
          <w:p w:rsidR="0048552C">
            <w:pPr>
              <w:spacing w:before="20" w:after="20" w:line="220" w:lineRule="exact"/>
              <w:rPr>
                <w:rFonts w:ascii="FrankRuehl" w:hAnsi="FrankRuehl" w:cs="FrankRuehl"/>
                <w:sz w:val="20"/>
                <w:szCs w:val="20"/>
                <w:lang w:eastAsia="he-IL"/>
              </w:rPr>
            </w:pPr>
            <w:r>
              <w:rPr>
                <w:rFonts w:ascii="FrankRuehl" w:hAnsi="FrankRuehl" w:cs="FrankRuehl"/>
                <w:sz w:val="20"/>
                <w:szCs w:val="20"/>
                <w:rtl/>
                <w:lang w:eastAsia="he-IL"/>
              </w:rPr>
              <w:t>שכר עובדי הסיעה בכנסת</w:t>
            </w:r>
          </w:p>
        </w:tc>
        <w:tc>
          <w:tcPr>
            <w:tcW w:w="3345" w:type="dxa"/>
          </w:tcPr>
          <w:p w:rsidR="0048552C">
            <w:pPr>
              <w:spacing w:before="20" w:after="20" w:line="220" w:lineRule="exact"/>
              <w:rPr>
                <w:rFonts w:ascii="FrankRuehl" w:hAnsi="FrankRuehl" w:cs="FrankRuehl"/>
                <w:sz w:val="20"/>
                <w:szCs w:val="20"/>
              </w:rPr>
            </w:pPr>
            <w:r>
              <w:rPr>
                <w:rFonts w:ascii="FrankRuehl" w:hAnsi="FrankRuehl" w:cs="FrankRuehl"/>
                <w:sz w:val="20"/>
                <w:szCs w:val="20"/>
                <w:rtl/>
              </w:rPr>
              <w:t>679,699</w:t>
            </w:r>
          </w:p>
        </w:tc>
      </w:tr>
      <w:tr w:rsidTr="0048552C">
        <w:tblPrEx>
          <w:tblW w:w="6691" w:type="dxa"/>
          <w:jc w:val="center"/>
          <w:tblLook w:val="01E0"/>
        </w:tblPrEx>
        <w:trPr>
          <w:jc w:val="center"/>
        </w:trPr>
        <w:tc>
          <w:tcPr>
            <w:tcW w:w="3346" w:type="dxa"/>
          </w:tcPr>
          <w:p w:rsidR="0048552C">
            <w:pPr>
              <w:spacing w:before="20" w:after="20" w:line="220" w:lineRule="exact"/>
              <w:rPr>
                <w:rFonts w:ascii="FrankRuehl" w:hAnsi="FrankRuehl" w:cs="FrankRuehl"/>
                <w:sz w:val="20"/>
                <w:szCs w:val="20"/>
                <w:lang w:eastAsia="he-IL"/>
              </w:rPr>
            </w:pPr>
            <w:r>
              <w:rPr>
                <w:rFonts w:ascii="FrankRuehl" w:hAnsi="FrankRuehl" w:cs="FrankRuehl" w:hint="cs"/>
                <w:sz w:val="20"/>
                <w:szCs w:val="20"/>
                <w:rtl/>
                <w:lang w:eastAsia="he-IL"/>
              </w:rPr>
              <w:t>אחרות</w:t>
            </w:r>
          </w:p>
        </w:tc>
        <w:tc>
          <w:tcPr>
            <w:tcW w:w="3345" w:type="dxa"/>
          </w:tcPr>
          <w:p w:rsidR="0048552C">
            <w:pPr>
              <w:spacing w:before="20" w:after="20" w:line="220" w:lineRule="exact"/>
              <w:rPr>
                <w:rFonts w:ascii="FrankRuehl" w:hAnsi="FrankRuehl" w:cs="FrankRuehl"/>
                <w:sz w:val="20"/>
                <w:szCs w:val="20"/>
              </w:rPr>
            </w:pPr>
            <w:r>
              <w:rPr>
                <w:rFonts w:ascii="FrankRuehl" w:hAnsi="FrankRuehl" w:cs="FrankRuehl"/>
                <w:sz w:val="20"/>
                <w:szCs w:val="20"/>
                <w:rtl/>
              </w:rPr>
              <w:t>180,547</w:t>
            </w:r>
          </w:p>
        </w:tc>
      </w:tr>
      <w:tr w:rsidTr="0048552C">
        <w:tblPrEx>
          <w:tblW w:w="6691" w:type="dxa"/>
          <w:jc w:val="center"/>
          <w:tblLook w:val="01E0"/>
        </w:tblPrEx>
        <w:trPr>
          <w:jc w:val="center"/>
        </w:trPr>
        <w:tc>
          <w:tcPr>
            <w:tcW w:w="3346" w:type="dxa"/>
            <w:tcBorders>
              <w:bottom w:val="single" w:sz="12" w:space="0" w:color="auto"/>
            </w:tcBorders>
          </w:tcPr>
          <w:p w:rsidR="0048552C">
            <w:pPr>
              <w:spacing w:before="20" w:after="20" w:line="220" w:lineRule="exact"/>
              <w:rPr>
                <w:rFonts w:ascii="FrankRuehl" w:hAnsi="FrankRuehl" w:cs="FrankRuehl"/>
                <w:sz w:val="20"/>
                <w:szCs w:val="20"/>
                <w:lang w:eastAsia="he-IL"/>
              </w:rPr>
            </w:pPr>
            <w:r>
              <w:rPr>
                <w:rFonts w:ascii="FrankRuehl" w:hAnsi="FrankRuehl" w:cs="FrankRuehl"/>
                <w:sz w:val="20"/>
                <w:szCs w:val="20"/>
                <w:rtl/>
                <w:lang w:eastAsia="he-IL"/>
              </w:rPr>
              <w:t>הכנסות מימון</w:t>
            </w:r>
          </w:p>
        </w:tc>
        <w:tc>
          <w:tcPr>
            <w:tcW w:w="3345" w:type="dxa"/>
            <w:tcBorders>
              <w:bottom w:val="single" w:sz="12" w:space="0" w:color="auto"/>
            </w:tcBorders>
          </w:tcPr>
          <w:p w:rsidR="0048552C">
            <w:pPr>
              <w:spacing w:before="20" w:after="20" w:line="220" w:lineRule="exact"/>
              <w:rPr>
                <w:rFonts w:ascii="FrankRuehl" w:hAnsi="FrankRuehl" w:cs="FrankRuehl"/>
                <w:sz w:val="20"/>
                <w:szCs w:val="20"/>
              </w:rPr>
            </w:pPr>
            <w:r>
              <w:rPr>
                <w:rFonts w:ascii="FrankRuehl" w:hAnsi="FrankRuehl" w:cs="FrankRuehl"/>
                <w:sz w:val="20"/>
                <w:szCs w:val="20"/>
                <w:rtl/>
              </w:rPr>
              <w:t>74,330</w:t>
            </w:r>
          </w:p>
        </w:tc>
      </w:tr>
      <w:tr w:rsidTr="0048552C">
        <w:tblPrEx>
          <w:tblW w:w="6691" w:type="dxa"/>
          <w:jc w:val="center"/>
          <w:tblLook w:val="01E0"/>
        </w:tblPrEx>
        <w:trPr>
          <w:jc w:val="center"/>
        </w:trPr>
        <w:tc>
          <w:tcPr>
            <w:tcW w:w="3346" w:type="dxa"/>
            <w:tcBorders>
              <w:top w:val="single" w:sz="12" w:space="0" w:color="auto"/>
              <w:bottom w:val="single" w:sz="12" w:space="0" w:color="auto"/>
            </w:tcBorders>
            <w:shd w:val="pct10" w:color="auto" w:fill="auto"/>
          </w:tcPr>
          <w:p w:rsidR="0048552C">
            <w:pPr>
              <w:spacing w:before="20" w:after="20" w:line="220" w:lineRule="exact"/>
              <w:jc w:val="right"/>
              <w:rPr>
                <w:rFonts w:ascii="FrankRuehl" w:hAnsi="FrankRuehl" w:cs="FrankRuehl"/>
                <w:b/>
                <w:bCs/>
                <w:sz w:val="20"/>
                <w:szCs w:val="20"/>
                <w:lang w:eastAsia="he-IL"/>
              </w:rPr>
            </w:pPr>
            <w:r>
              <w:rPr>
                <w:rFonts w:ascii="FrankRuehl" w:hAnsi="FrankRuehl" w:cs="FrankRuehl"/>
                <w:b/>
                <w:bCs/>
                <w:sz w:val="20"/>
                <w:szCs w:val="20"/>
                <w:rtl/>
                <w:lang w:eastAsia="he-IL"/>
              </w:rPr>
              <w:t xml:space="preserve">סה"כ </w:t>
            </w:r>
          </w:p>
        </w:tc>
        <w:tc>
          <w:tcPr>
            <w:tcW w:w="3345" w:type="dxa"/>
            <w:tcBorders>
              <w:top w:val="single" w:sz="12" w:space="0" w:color="auto"/>
              <w:bottom w:val="single" w:sz="12" w:space="0" w:color="auto"/>
            </w:tcBorders>
            <w:shd w:val="pct10" w:color="auto" w:fill="auto"/>
          </w:tcPr>
          <w:p w:rsidR="0048552C">
            <w:pPr>
              <w:spacing w:before="20" w:after="20" w:line="220" w:lineRule="exact"/>
              <w:rPr>
                <w:rFonts w:ascii="FrankRuehl" w:hAnsi="FrankRuehl" w:cs="FrankRuehl"/>
                <w:b/>
                <w:bCs/>
                <w:sz w:val="20"/>
                <w:szCs w:val="20"/>
                <w:lang w:eastAsia="he-IL"/>
              </w:rPr>
            </w:pPr>
            <w:r>
              <w:rPr>
                <w:rFonts w:ascii="FrankRuehl" w:hAnsi="FrankRuehl" w:cs="FrankRuehl"/>
                <w:b/>
                <w:bCs/>
                <w:sz w:val="20"/>
                <w:szCs w:val="20"/>
                <w:rtl/>
                <w:lang w:eastAsia="he-IL"/>
              </w:rPr>
              <w:fldChar w:fldCharType="begin"/>
            </w:r>
            <w:r>
              <w:rPr>
                <w:rFonts w:ascii="FrankRuehl" w:hAnsi="FrankRuehl" w:cs="FrankRuehl"/>
                <w:b/>
                <w:bCs/>
                <w:sz w:val="20"/>
                <w:szCs w:val="20"/>
                <w:rtl/>
                <w:lang w:eastAsia="he-IL"/>
              </w:rPr>
              <w:instrText xml:space="preserve"> =</w:instrText>
            </w:r>
            <w:r>
              <w:rPr>
                <w:rFonts w:ascii="FrankRuehl" w:hAnsi="FrankRuehl" w:cs="FrankRuehl"/>
                <w:b/>
                <w:bCs/>
                <w:sz w:val="20"/>
                <w:szCs w:val="20"/>
                <w:lang w:eastAsia="he-IL"/>
              </w:rPr>
              <w:instrText>SUM(ABOVE</w:instrText>
            </w:r>
            <w:r>
              <w:rPr>
                <w:rFonts w:ascii="FrankRuehl" w:hAnsi="FrankRuehl" w:cs="FrankRuehl"/>
                <w:b/>
                <w:bCs/>
                <w:sz w:val="20"/>
                <w:szCs w:val="20"/>
                <w:rtl/>
                <w:lang w:eastAsia="he-IL"/>
              </w:rPr>
              <w:instrText xml:space="preserve">) </w:instrText>
            </w:r>
            <w:r>
              <w:rPr>
                <w:rFonts w:ascii="FrankRuehl" w:hAnsi="FrankRuehl" w:cs="FrankRuehl"/>
                <w:b/>
                <w:bCs/>
                <w:sz w:val="20"/>
                <w:szCs w:val="20"/>
                <w:rtl/>
                <w:lang w:eastAsia="he-IL"/>
              </w:rPr>
              <w:fldChar w:fldCharType="separate"/>
            </w:r>
            <w:r>
              <w:rPr>
                <w:rFonts w:ascii="FrankRuehl" w:hAnsi="FrankRuehl" w:cs="FrankRuehl"/>
                <w:b/>
                <w:bCs/>
                <w:sz w:val="20"/>
                <w:szCs w:val="20"/>
                <w:rtl/>
                <w:lang w:eastAsia="he-IL"/>
              </w:rPr>
              <w:t>11,329,996</w:t>
            </w:r>
            <w:r>
              <w:rPr>
                <w:rFonts w:ascii="FrankRuehl" w:hAnsi="FrankRuehl" w:cs="FrankRuehl"/>
                <w:b/>
                <w:bCs/>
                <w:sz w:val="20"/>
                <w:szCs w:val="20"/>
                <w:rtl/>
                <w:lang w:eastAsia="he-IL"/>
              </w:rPr>
              <w:fldChar w:fldCharType="end"/>
            </w:r>
          </w:p>
        </w:tc>
      </w:tr>
    </w:tbl>
    <w:p w:rsidR="00CF6C30">
      <w:pPr>
        <w:jc w:val="center"/>
        <w:rPr>
          <w:rFonts w:cs="FrankRuehl"/>
          <w:b/>
          <w:bCs/>
          <w:sz w:val="22"/>
          <w:szCs w:val="22"/>
          <w:rtl/>
        </w:rPr>
      </w:pPr>
    </w:p>
    <w:tbl>
      <w:tblPr>
        <w:bidiVisual/>
        <w:tblW w:w="6691" w:type="dxa"/>
        <w:jc w:val="center"/>
        <w:tblBorders>
          <w:top w:val="single" w:sz="12" w:space="0" w:color="auto"/>
          <w:left w:val="single" w:sz="12" w:space="0" w:color="auto"/>
          <w:bottom w:val="single" w:sz="12" w:space="0" w:color="auto"/>
          <w:right w:val="single" w:sz="12" w:space="0" w:color="auto"/>
          <w:insideH w:val="nil"/>
          <w:insideV w:val="single" w:sz="4" w:space="0" w:color="auto"/>
        </w:tblBorders>
        <w:tblLook w:val="01E0"/>
      </w:tblPr>
      <w:tblGrid>
        <w:gridCol w:w="3346"/>
        <w:gridCol w:w="3345"/>
      </w:tblGrid>
      <w:tr w:rsidTr="0048552C">
        <w:tblPrEx>
          <w:tblW w:w="6691" w:type="dxa"/>
          <w:jc w:val="center"/>
          <w:tblBorders>
            <w:top w:val="single" w:sz="12" w:space="0" w:color="auto"/>
            <w:left w:val="single" w:sz="12" w:space="0" w:color="auto"/>
            <w:bottom w:val="single" w:sz="12" w:space="0" w:color="auto"/>
            <w:right w:val="single" w:sz="12" w:space="0" w:color="auto"/>
            <w:insideH w:val="nil"/>
            <w:insideV w:val="single" w:sz="4" w:space="0" w:color="auto"/>
          </w:tblBorders>
          <w:tblLook w:val="01E0"/>
        </w:tblPrEx>
        <w:trPr>
          <w:jc w:val="center"/>
        </w:trPr>
        <w:tc>
          <w:tcPr>
            <w:tcW w:w="3346" w:type="dxa"/>
            <w:tcBorders>
              <w:top w:val="single" w:sz="12" w:space="0" w:color="auto"/>
              <w:bottom w:val="single" w:sz="12" w:space="0" w:color="auto"/>
            </w:tcBorders>
            <w:shd w:val="pct10" w:color="auto" w:fill="auto"/>
          </w:tcPr>
          <w:p w:rsidR="0048552C">
            <w:pPr>
              <w:spacing w:before="20" w:after="20" w:line="228" w:lineRule="exact"/>
              <w:jc w:val="center"/>
              <w:rPr>
                <w:rFonts w:ascii="FrankRuehl" w:hAnsi="FrankRuehl" w:cs="FrankRuehl"/>
                <w:b/>
                <w:bCs/>
                <w:sz w:val="20"/>
                <w:szCs w:val="20"/>
                <w:lang w:eastAsia="he-IL"/>
              </w:rPr>
            </w:pPr>
            <w:r>
              <w:rPr>
                <w:rFonts w:ascii="FrankRuehl" w:hAnsi="FrankRuehl" w:cs="FrankRuehl"/>
                <w:b/>
                <w:bCs/>
                <w:sz w:val="20"/>
                <w:szCs w:val="20"/>
                <w:rtl/>
                <w:lang w:eastAsia="he-IL"/>
              </w:rPr>
              <w:t>הוצאות הסיעה</w:t>
            </w:r>
          </w:p>
        </w:tc>
        <w:tc>
          <w:tcPr>
            <w:tcW w:w="3345" w:type="dxa"/>
            <w:tcBorders>
              <w:top w:val="single" w:sz="12" w:space="0" w:color="auto"/>
              <w:bottom w:val="single" w:sz="12" w:space="0" w:color="auto"/>
            </w:tcBorders>
            <w:shd w:val="pct10" w:color="auto" w:fill="auto"/>
          </w:tcPr>
          <w:p w:rsidR="0048552C">
            <w:pPr>
              <w:spacing w:before="20" w:after="20" w:line="228" w:lineRule="exact"/>
              <w:jc w:val="center"/>
              <w:rPr>
                <w:rFonts w:ascii="FrankRuehl" w:hAnsi="FrankRuehl" w:cs="FrankRuehl"/>
                <w:b/>
                <w:bCs/>
                <w:sz w:val="20"/>
                <w:szCs w:val="20"/>
                <w:lang w:eastAsia="he-IL"/>
              </w:rPr>
            </w:pPr>
            <w:r>
              <w:rPr>
                <w:rFonts w:ascii="FrankRuehl" w:hAnsi="FrankRuehl" w:cs="FrankRuehl"/>
                <w:b/>
                <w:bCs/>
                <w:sz w:val="20"/>
                <w:szCs w:val="20"/>
                <w:rtl/>
                <w:lang w:eastAsia="he-IL"/>
              </w:rPr>
              <w:t>ש"ח</w:t>
            </w:r>
          </w:p>
        </w:tc>
      </w:tr>
      <w:tr w:rsidTr="0048552C">
        <w:tblPrEx>
          <w:tblW w:w="6691" w:type="dxa"/>
          <w:jc w:val="center"/>
          <w:tblLook w:val="01E0"/>
        </w:tblPrEx>
        <w:trPr>
          <w:jc w:val="center"/>
        </w:trPr>
        <w:tc>
          <w:tcPr>
            <w:tcW w:w="3346" w:type="dxa"/>
            <w:tcBorders>
              <w:top w:val="single" w:sz="12" w:space="0" w:color="auto"/>
            </w:tcBorders>
          </w:tcPr>
          <w:p w:rsidR="0048552C">
            <w:pPr>
              <w:spacing w:before="20" w:after="20" w:line="228" w:lineRule="exact"/>
              <w:rPr>
                <w:rFonts w:ascii="FrankRuehl" w:hAnsi="FrankRuehl" w:cs="FrankRuehl"/>
                <w:sz w:val="20"/>
                <w:szCs w:val="20"/>
              </w:rPr>
            </w:pPr>
            <w:r>
              <w:rPr>
                <w:rFonts w:ascii="FrankRuehl" w:hAnsi="FrankRuehl" w:cs="FrankRuehl"/>
                <w:sz w:val="20"/>
                <w:szCs w:val="20"/>
                <w:rtl/>
              </w:rPr>
              <w:t>שכר ונלוות (כולל עובדי הסיעה בכנסת)</w:t>
            </w:r>
          </w:p>
        </w:tc>
        <w:tc>
          <w:tcPr>
            <w:tcW w:w="3345" w:type="dxa"/>
            <w:tcBorders>
              <w:top w:val="single" w:sz="12" w:space="0" w:color="auto"/>
            </w:tcBorders>
          </w:tcPr>
          <w:p w:rsidR="0048552C">
            <w:pPr>
              <w:spacing w:before="20" w:after="20" w:line="228" w:lineRule="exact"/>
              <w:rPr>
                <w:rFonts w:ascii="FrankRuehl" w:hAnsi="FrankRuehl" w:cs="FrankRuehl"/>
                <w:sz w:val="20"/>
                <w:szCs w:val="20"/>
              </w:rPr>
            </w:pPr>
            <w:r>
              <w:rPr>
                <w:rFonts w:ascii="FrankRuehl" w:hAnsi="FrankRuehl" w:cs="FrankRuehl"/>
                <w:sz w:val="20"/>
                <w:szCs w:val="20"/>
                <w:rtl/>
              </w:rPr>
              <w:t>3,718,921</w:t>
            </w:r>
          </w:p>
        </w:tc>
      </w:tr>
      <w:tr w:rsidTr="0048552C">
        <w:tblPrEx>
          <w:tblW w:w="6691" w:type="dxa"/>
          <w:jc w:val="center"/>
          <w:tblLook w:val="01E0"/>
        </w:tblPrEx>
        <w:trPr>
          <w:jc w:val="center"/>
        </w:trPr>
        <w:tc>
          <w:tcPr>
            <w:tcW w:w="3346" w:type="dxa"/>
          </w:tcPr>
          <w:p w:rsidR="0048552C">
            <w:pPr>
              <w:spacing w:before="20" w:after="20" w:line="228" w:lineRule="exact"/>
              <w:rPr>
                <w:rFonts w:ascii="FrankRuehl" w:hAnsi="FrankRuehl" w:cs="FrankRuehl"/>
                <w:sz w:val="20"/>
                <w:szCs w:val="20"/>
              </w:rPr>
            </w:pPr>
            <w:r>
              <w:rPr>
                <w:rFonts w:ascii="FrankRuehl" w:hAnsi="FrankRuehl" w:cs="FrankRuehl"/>
                <w:sz w:val="20"/>
                <w:szCs w:val="20"/>
                <w:rtl/>
              </w:rPr>
              <w:t>שכירות</w:t>
            </w:r>
          </w:p>
        </w:tc>
        <w:tc>
          <w:tcPr>
            <w:tcW w:w="3345" w:type="dxa"/>
          </w:tcPr>
          <w:p w:rsidR="0048552C">
            <w:pPr>
              <w:spacing w:before="20" w:after="20" w:line="228" w:lineRule="exact"/>
              <w:rPr>
                <w:rFonts w:ascii="FrankRuehl" w:hAnsi="FrankRuehl" w:cs="FrankRuehl"/>
                <w:sz w:val="20"/>
                <w:szCs w:val="20"/>
              </w:rPr>
            </w:pPr>
            <w:r>
              <w:rPr>
                <w:rFonts w:ascii="FrankRuehl" w:hAnsi="FrankRuehl" w:cs="FrankRuehl"/>
                <w:sz w:val="20"/>
                <w:szCs w:val="20"/>
                <w:rtl/>
              </w:rPr>
              <w:t>353,638</w:t>
            </w:r>
          </w:p>
        </w:tc>
      </w:tr>
      <w:tr w:rsidTr="0048552C">
        <w:tblPrEx>
          <w:tblW w:w="6691" w:type="dxa"/>
          <w:jc w:val="center"/>
          <w:tblLook w:val="01E0"/>
        </w:tblPrEx>
        <w:trPr>
          <w:jc w:val="center"/>
        </w:trPr>
        <w:tc>
          <w:tcPr>
            <w:tcW w:w="3346" w:type="dxa"/>
          </w:tcPr>
          <w:p w:rsidR="0048552C">
            <w:pPr>
              <w:spacing w:before="20" w:after="20" w:line="228" w:lineRule="exact"/>
              <w:rPr>
                <w:rFonts w:ascii="FrankRuehl" w:hAnsi="FrankRuehl" w:cs="FrankRuehl"/>
                <w:sz w:val="20"/>
                <w:szCs w:val="20"/>
              </w:rPr>
            </w:pPr>
            <w:r>
              <w:rPr>
                <w:rFonts w:ascii="FrankRuehl" w:hAnsi="FrankRuehl" w:cs="FrankRuehl"/>
                <w:sz w:val="20"/>
                <w:szCs w:val="20"/>
                <w:rtl/>
              </w:rPr>
              <w:t>תקשורת</w:t>
            </w:r>
          </w:p>
        </w:tc>
        <w:tc>
          <w:tcPr>
            <w:tcW w:w="3345" w:type="dxa"/>
          </w:tcPr>
          <w:p w:rsidR="0048552C">
            <w:pPr>
              <w:spacing w:before="20" w:after="20" w:line="228" w:lineRule="exact"/>
              <w:rPr>
                <w:rFonts w:ascii="FrankRuehl" w:hAnsi="FrankRuehl" w:cs="FrankRuehl"/>
                <w:sz w:val="20"/>
                <w:szCs w:val="20"/>
              </w:rPr>
            </w:pPr>
            <w:r>
              <w:rPr>
                <w:rFonts w:ascii="FrankRuehl" w:hAnsi="FrankRuehl" w:cs="FrankRuehl"/>
                <w:sz w:val="20"/>
                <w:szCs w:val="20"/>
                <w:rtl/>
              </w:rPr>
              <w:t>583,586</w:t>
            </w:r>
          </w:p>
        </w:tc>
      </w:tr>
      <w:tr w:rsidTr="0048552C">
        <w:tblPrEx>
          <w:tblW w:w="6691" w:type="dxa"/>
          <w:jc w:val="center"/>
          <w:tblLook w:val="01E0"/>
        </w:tblPrEx>
        <w:trPr>
          <w:jc w:val="center"/>
        </w:trPr>
        <w:tc>
          <w:tcPr>
            <w:tcW w:w="3346" w:type="dxa"/>
          </w:tcPr>
          <w:p w:rsidR="0048552C">
            <w:pPr>
              <w:spacing w:before="20" w:after="20" w:line="228" w:lineRule="exact"/>
              <w:rPr>
                <w:rFonts w:ascii="FrankRuehl" w:hAnsi="FrankRuehl" w:cs="FrankRuehl"/>
                <w:sz w:val="20"/>
                <w:szCs w:val="20"/>
              </w:rPr>
            </w:pPr>
            <w:r>
              <w:rPr>
                <w:rFonts w:ascii="FrankRuehl" w:hAnsi="FrankRuehl" w:cs="FrankRuehl"/>
                <w:sz w:val="20"/>
                <w:szCs w:val="20"/>
                <w:rtl/>
              </w:rPr>
              <w:t>ייעוץ מקצועי והוצאות משפטיות</w:t>
            </w:r>
          </w:p>
        </w:tc>
        <w:tc>
          <w:tcPr>
            <w:tcW w:w="3345" w:type="dxa"/>
          </w:tcPr>
          <w:p w:rsidR="0048552C">
            <w:pPr>
              <w:spacing w:before="20" w:after="20" w:line="228" w:lineRule="exact"/>
              <w:rPr>
                <w:rFonts w:ascii="FrankRuehl" w:hAnsi="FrankRuehl" w:cs="FrankRuehl"/>
                <w:sz w:val="20"/>
                <w:szCs w:val="20"/>
              </w:rPr>
            </w:pPr>
            <w:r>
              <w:rPr>
                <w:rFonts w:ascii="FrankRuehl" w:hAnsi="FrankRuehl" w:cs="FrankRuehl"/>
                <w:sz w:val="20"/>
                <w:szCs w:val="20"/>
                <w:rtl/>
              </w:rPr>
              <w:t>241,002</w:t>
            </w:r>
          </w:p>
        </w:tc>
      </w:tr>
      <w:tr w:rsidTr="0048552C">
        <w:tblPrEx>
          <w:tblW w:w="6691" w:type="dxa"/>
          <w:jc w:val="center"/>
          <w:tblLook w:val="01E0"/>
        </w:tblPrEx>
        <w:trPr>
          <w:jc w:val="center"/>
        </w:trPr>
        <w:tc>
          <w:tcPr>
            <w:tcW w:w="3346" w:type="dxa"/>
          </w:tcPr>
          <w:p w:rsidR="0048552C">
            <w:pPr>
              <w:spacing w:before="20" w:after="20" w:line="228" w:lineRule="exact"/>
              <w:rPr>
                <w:rFonts w:ascii="FrankRuehl" w:hAnsi="FrankRuehl" w:cs="FrankRuehl"/>
                <w:sz w:val="20"/>
                <w:szCs w:val="20"/>
              </w:rPr>
            </w:pPr>
            <w:r>
              <w:rPr>
                <w:rFonts w:ascii="FrankRuehl" w:hAnsi="FrankRuehl" w:cs="FrankRuehl"/>
                <w:sz w:val="20"/>
                <w:szCs w:val="20"/>
                <w:rtl/>
              </w:rPr>
              <w:t>אחזקת רכבים</w:t>
            </w:r>
          </w:p>
        </w:tc>
        <w:tc>
          <w:tcPr>
            <w:tcW w:w="3345" w:type="dxa"/>
          </w:tcPr>
          <w:p w:rsidR="0048552C">
            <w:pPr>
              <w:spacing w:before="20" w:after="20" w:line="228" w:lineRule="exact"/>
              <w:rPr>
                <w:rFonts w:ascii="FrankRuehl" w:hAnsi="FrankRuehl" w:cs="FrankRuehl"/>
                <w:sz w:val="20"/>
                <w:szCs w:val="20"/>
              </w:rPr>
            </w:pPr>
            <w:r>
              <w:rPr>
                <w:rFonts w:ascii="FrankRuehl" w:hAnsi="FrankRuehl" w:cs="FrankRuehl"/>
                <w:sz w:val="20"/>
                <w:szCs w:val="20"/>
                <w:rtl/>
              </w:rPr>
              <w:t>361,975</w:t>
            </w:r>
          </w:p>
        </w:tc>
      </w:tr>
      <w:tr w:rsidTr="0048552C">
        <w:tblPrEx>
          <w:tblW w:w="6691" w:type="dxa"/>
          <w:jc w:val="center"/>
          <w:tblLook w:val="01E0"/>
        </w:tblPrEx>
        <w:trPr>
          <w:jc w:val="center"/>
        </w:trPr>
        <w:tc>
          <w:tcPr>
            <w:tcW w:w="3346" w:type="dxa"/>
          </w:tcPr>
          <w:p w:rsidR="0048552C">
            <w:pPr>
              <w:spacing w:before="20" w:after="20" w:line="228" w:lineRule="exact"/>
              <w:rPr>
                <w:rFonts w:ascii="FrankRuehl" w:hAnsi="FrankRuehl" w:cs="FrankRuehl"/>
                <w:sz w:val="20"/>
                <w:szCs w:val="20"/>
              </w:rPr>
            </w:pPr>
            <w:r>
              <w:rPr>
                <w:rFonts w:ascii="FrankRuehl" w:hAnsi="FrankRuehl" w:cs="FrankRuehl"/>
                <w:sz w:val="20"/>
                <w:szCs w:val="20"/>
                <w:rtl/>
              </w:rPr>
              <w:t>פרסום ושילוט</w:t>
            </w:r>
          </w:p>
        </w:tc>
        <w:tc>
          <w:tcPr>
            <w:tcW w:w="3345" w:type="dxa"/>
          </w:tcPr>
          <w:p w:rsidR="0048552C">
            <w:pPr>
              <w:spacing w:before="20" w:after="20" w:line="228" w:lineRule="exact"/>
              <w:rPr>
                <w:rFonts w:ascii="FrankRuehl" w:hAnsi="FrankRuehl" w:cs="FrankRuehl"/>
                <w:sz w:val="20"/>
                <w:szCs w:val="20"/>
              </w:rPr>
            </w:pPr>
            <w:r>
              <w:rPr>
                <w:rFonts w:ascii="FrankRuehl" w:hAnsi="FrankRuehl" w:cs="FrankRuehl"/>
                <w:sz w:val="20"/>
                <w:szCs w:val="20"/>
                <w:rtl/>
              </w:rPr>
              <w:t>633,231</w:t>
            </w:r>
          </w:p>
        </w:tc>
      </w:tr>
      <w:tr w:rsidTr="0048552C">
        <w:tblPrEx>
          <w:tblW w:w="6691" w:type="dxa"/>
          <w:jc w:val="center"/>
          <w:tblLook w:val="01E0"/>
        </w:tblPrEx>
        <w:trPr>
          <w:jc w:val="center"/>
        </w:trPr>
        <w:tc>
          <w:tcPr>
            <w:tcW w:w="3346" w:type="dxa"/>
          </w:tcPr>
          <w:p w:rsidR="0048552C">
            <w:pPr>
              <w:spacing w:before="20" w:after="20" w:line="228" w:lineRule="exact"/>
              <w:rPr>
                <w:rFonts w:ascii="FrankRuehl" w:hAnsi="FrankRuehl" w:cs="FrankRuehl"/>
                <w:sz w:val="20"/>
                <w:szCs w:val="20"/>
              </w:rPr>
            </w:pPr>
            <w:r>
              <w:rPr>
                <w:rFonts w:ascii="FrankRuehl" w:hAnsi="FrankRuehl" w:cs="FrankRuehl"/>
                <w:sz w:val="20"/>
                <w:szCs w:val="20"/>
                <w:rtl/>
              </w:rPr>
              <w:t>משרדיות ואחזקה</w:t>
            </w:r>
          </w:p>
        </w:tc>
        <w:tc>
          <w:tcPr>
            <w:tcW w:w="3345" w:type="dxa"/>
          </w:tcPr>
          <w:p w:rsidR="0048552C">
            <w:pPr>
              <w:spacing w:before="20" w:after="20" w:line="228" w:lineRule="exact"/>
              <w:rPr>
                <w:rFonts w:ascii="FrankRuehl" w:hAnsi="FrankRuehl" w:cs="FrankRuehl"/>
                <w:sz w:val="20"/>
                <w:szCs w:val="20"/>
              </w:rPr>
            </w:pPr>
            <w:r>
              <w:rPr>
                <w:rFonts w:ascii="FrankRuehl" w:hAnsi="FrankRuehl" w:cs="FrankRuehl"/>
                <w:sz w:val="20"/>
                <w:szCs w:val="20"/>
                <w:rtl/>
              </w:rPr>
              <w:t>440,411</w:t>
            </w:r>
          </w:p>
        </w:tc>
      </w:tr>
      <w:tr w:rsidTr="0048552C">
        <w:tblPrEx>
          <w:tblW w:w="6691" w:type="dxa"/>
          <w:jc w:val="center"/>
          <w:tblLook w:val="01E0"/>
        </w:tblPrEx>
        <w:trPr>
          <w:jc w:val="center"/>
        </w:trPr>
        <w:tc>
          <w:tcPr>
            <w:tcW w:w="3346" w:type="dxa"/>
          </w:tcPr>
          <w:p w:rsidR="0048552C">
            <w:pPr>
              <w:spacing w:before="20" w:after="20" w:line="228" w:lineRule="exact"/>
              <w:rPr>
                <w:rFonts w:ascii="FrankRuehl" w:hAnsi="FrankRuehl" w:cs="FrankRuehl"/>
                <w:sz w:val="20"/>
                <w:szCs w:val="20"/>
              </w:rPr>
            </w:pPr>
            <w:r>
              <w:rPr>
                <w:rFonts w:ascii="FrankRuehl" w:hAnsi="FrankRuehl" w:cs="FrankRuehl"/>
                <w:sz w:val="20"/>
                <w:szCs w:val="20"/>
                <w:rtl/>
              </w:rPr>
              <w:t>השתתפות בהוצאות מההסתדרות</w:t>
            </w:r>
          </w:p>
        </w:tc>
        <w:tc>
          <w:tcPr>
            <w:tcW w:w="3345" w:type="dxa"/>
          </w:tcPr>
          <w:p w:rsidR="0048552C">
            <w:pPr>
              <w:spacing w:before="20" w:after="20" w:line="228" w:lineRule="exact"/>
              <w:rPr>
                <w:rFonts w:ascii="FrankRuehl" w:hAnsi="FrankRuehl" w:cs="FrankRuehl"/>
                <w:sz w:val="20"/>
                <w:szCs w:val="20"/>
              </w:rPr>
            </w:pPr>
            <w:r>
              <w:rPr>
                <w:rFonts w:ascii="FrankRuehl" w:hAnsi="FrankRuehl" w:cs="FrankRuehl"/>
                <w:sz w:val="20"/>
                <w:szCs w:val="20"/>
                <w:rtl/>
              </w:rPr>
              <w:t>(130,000)</w:t>
            </w:r>
          </w:p>
        </w:tc>
      </w:tr>
      <w:tr w:rsidTr="0048552C">
        <w:tblPrEx>
          <w:tblW w:w="6691" w:type="dxa"/>
          <w:jc w:val="center"/>
          <w:tblLook w:val="01E0"/>
        </w:tblPrEx>
        <w:trPr>
          <w:jc w:val="center"/>
        </w:trPr>
        <w:tc>
          <w:tcPr>
            <w:tcW w:w="3346" w:type="dxa"/>
          </w:tcPr>
          <w:p w:rsidR="0048552C">
            <w:pPr>
              <w:spacing w:before="20" w:after="20" w:line="228" w:lineRule="exact"/>
              <w:rPr>
                <w:rFonts w:ascii="FrankRuehl" w:hAnsi="FrankRuehl" w:cs="FrankRuehl"/>
                <w:sz w:val="20"/>
                <w:szCs w:val="20"/>
              </w:rPr>
            </w:pPr>
            <w:r>
              <w:rPr>
                <w:rFonts w:ascii="FrankRuehl" w:hAnsi="FrankRuehl" w:cs="FrankRuehl"/>
                <w:sz w:val="20"/>
                <w:szCs w:val="20"/>
                <w:rtl/>
              </w:rPr>
              <w:t>הוצאות מימון</w:t>
            </w:r>
          </w:p>
        </w:tc>
        <w:tc>
          <w:tcPr>
            <w:tcW w:w="3345" w:type="dxa"/>
          </w:tcPr>
          <w:p w:rsidR="0048552C">
            <w:pPr>
              <w:spacing w:before="20" w:after="20" w:line="228" w:lineRule="exact"/>
              <w:rPr>
                <w:rFonts w:ascii="FrankRuehl" w:hAnsi="FrankRuehl" w:cs="FrankRuehl"/>
                <w:sz w:val="20"/>
                <w:szCs w:val="20"/>
              </w:rPr>
            </w:pPr>
            <w:r>
              <w:rPr>
                <w:rFonts w:ascii="FrankRuehl" w:hAnsi="FrankRuehl" w:cs="FrankRuehl"/>
                <w:sz w:val="20"/>
                <w:szCs w:val="20"/>
                <w:rtl/>
              </w:rPr>
              <w:t>17,666</w:t>
            </w:r>
          </w:p>
        </w:tc>
      </w:tr>
      <w:tr w:rsidTr="0048552C">
        <w:tblPrEx>
          <w:tblW w:w="6691" w:type="dxa"/>
          <w:jc w:val="center"/>
          <w:tblLook w:val="01E0"/>
        </w:tblPrEx>
        <w:trPr>
          <w:jc w:val="center"/>
        </w:trPr>
        <w:tc>
          <w:tcPr>
            <w:tcW w:w="3346" w:type="dxa"/>
          </w:tcPr>
          <w:p w:rsidR="0048552C">
            <w:pPr>
              <w:spacing w:before="20" w:after="20" w:line="228" w:lineRule="exact"/>
              <w:rPr>
                <w:rFonts w:ascii="FrankRuehl" w:hAnsi="FrankRuehl" w:cs="FrankRuehl"/>
                <w:sz w:val="20"/>
                <w:szCs w:val="20"/>
              </w:rPr>
            </w:pPr>
            <w:r>
              <w:rPr>
                <w:rFonts w:ascii="FrankRuehl" w:hAnsi="FrankRuehl" w:cs="FrankRuehl"/>
                <w:sz w:val="20"/>
                <w:szCs w:val="20"/>
                <w:rtl/>
              </w:rPr>
              <w:t>קנסות</w:t>
            </w:r>
          </w:p>
        </w:tc>
        <w:tc>
          <w:tcPr>
            <w:tcW w:w="3345" w:type="dxa"/>
          </w:tcPr>
          <w:p w:rsidR="0048552C">
            <w:pPr>
              <w:spacing w:before="20" w:after="20" w:line="228" w:lineRule="exact"/>
              <w:rPr>
                <w:rFonts w:ascii="FrankRuehl" w:hAnsi="FrankRuehl" w:cs="FrankRuehl"/>
                <w:sz w:val="20"/>
                <w:szCs w:val="20"/>
              </w:rPr>
            </w:pPr>
            <w:r>
              <w:rPr>
                <w:rFonts w:ascii="FrankRuehl" w:hAnsi="FrankRuehl" w:cs="FrankRuehl"/>
                <w:sz w:val="20"/>
                <w:szCs w:val="20"/>
                <w:rtl/>
              </w:rPr>
              <w:t>15,494</w:t>
            </w:r>
          </w:p>
        </w:tc>
      </w:tr>
      <w:tr w:rsidTr="0048552C">
        <w:tblPrEx>
          <w:tblW w:w="6691" w:type="dxa"/>
          <w:jc w:val="center"/>
          <w:tblLook w:val="01E0"/>
        </w:tblPrEx>
        <w:trPr>
          <w:jc w:val="center"/>
        </w:trPr>
        <w:tc>
          <w:tcPr>
            <w:tcW w:w="3346" w:type="dxa"/>
          </w:tcPr>
          <w:p w:rsidR="0048552C">
            <w:pPr>
              <w:spacing w:before="20" w:after="20" w:line="228" w:lineRule="exact"/>
              <w:rPr>
                <w:rFonts w:ascii="FrankRuehl" w:hAnsi="FrankRuehl" w:cs="FrankRuehl"/>
                <w:sz w:val="20"/>
                <w:szCs w:val="20"/>
              </w:rPr>
            </w:pPr>
            <w:r>
              <w:rPr>
                <w:rFonts w:ascii="FrankRuehl" w:hAnsi="FrankRuehl" w:cs="FrankRuehl"/>
                <w:sz w:val="20"/>
                <w:szCs w:val="20"/>
                <w:rtl/>
              </w:rPr>
              <w:t>עודפות וכיבודים</w:t>
            </w:r>
          </w:p>
        </w:tc>
        <w:tc>
          <w:tcPr>
            <w:tcW w:w="3345" w:type="dxa"/>
          </w:tcPr>
          <w:p w:rsidR="0048552C">
            <w:pPr>
              <w:spacing w:before="20" w:after="20" w:line="228" w:lineRule="exact"/>
              <w:rPr>
                <w:rFonts w:ascii="FrankRuehl" w:hAnsi="FrankRuehl" w:cs="FrankRuehl"/>
                <w:sz w:val="20"/>
                <w:szCs w:val="20"/>
              </w:rPr>
            </w:pPr>
            <w:r>
              <w:rPr>
                <w:rFonts w:ascii="FrankRuehl" w:hAnsi="FrankRuehl" w:cs="FrankRuehl"/>
                <w:sz w:val="20"/>
                <w:szCs w:val="20"/>
                <w:rtl/>
              </w:rPr>
              <w:t>173,790</w:t>
            </w:r>
          </w:p>
        </w:tc>
      </w:tr>
      <w:tr w:rsidTr="0048552C">
        <w:tblPrEx>
          <w:tblW w:w="6691" w:type="dxa"/>
          <w:jc w:val="center"/>
          <w:tblLook w:val="01E0"/>
        </w:tblPrEx>
        <w:trPr>
          <w:jc w:val="center"/>
        </w:trPr>
        <w:tc>
          <w:tcPr>
            <w:tcW w:w="3346" w:type="dxa"/>
          </w:tcPr>
          <w:p w:rsidR="0048552C">
            <w:pPr>
              <w:spacing w:before="20" w:after="20" w:line="228" w:lineRule="exact"/>
              <w:rPr>
                <w:rFonts w:ascii="FrankRuehl" w:hAnsi="FrankRuehl" w:cs="FrankRuehl"/>
                <w:sz w:val="20"/>
                <w:szCs w:val="20"/>
              </w:rPr>
            </w:pPr>
            <w:r>
              <w:rPr>
                <w:rFonts w:ascii="FrankRuehl" w:hAnsi="FrankRuehl" w:cs="FrankRuehl"/>
                <w:sz w:val="20"/>
                <w:szCs w:val="20"/>
                <w:rtl/>
              </w:rPr>
              <w:t>תעמולה, כנסים ואירועים</w:t>
            </w:r>
          </w:p>
        </w:tc>
        <w:tc>
          <w:tcPr>
            <w:tcW w:w="3345" w:type="dxa"/>
          </w:tcPr>
          <w:p w:rsidR="0048552C">
            <w:pPr>
              <w:spacing w:before="20" w:after="20" w:line="228" w:lineRule="exact"/>
              <w:rPr>
                <w:rFonts w:ascii="FrankRuehl" w:hAnsi="FrankRuehl" w:cs="FrankRuehl"/>
                <w:sz w:val="20"/>
                <w:szCs w:val="20"/>
              </w:rPr>
            </w:pPr>
            <w:r>
              <w:rPr>
                <w:rFonts w:ascii="FrankRuehl" w:hAnsi="FrankRuehl" w:cs="FrankRuehl"/>
                <w:sz w:val="20"/>
                <w:szCs w:val="20"/>
                <w:rtl/>
              </w:rPr>
              <w:t>133,512</w:t>
            </w:r>
          </w:p>
        </w:tc>
      </w:tr>
      <w:tr w:rsidTr="0048552C">
        <w:tblPrEx>
          <w:tblW w:w="6691" w:type="dxa"/>
          <w:jc w:val="center"/>
          <w:tblLook w:val="01E0"/>
        </w:tblPrEx>
        <w:trPr>
          <w:jc w:val="center"/>
        </w:trPr>
        <w:tc>
          <w:tcPr>
            <w:tcW w:w="3346" w:type="dxa"/>
            <w:tcBorders>
              <w:bottom w:val="single" w:sz="12" w:space="0" w:color="auto"/>
            </w:tcBorders>
          </w:tcPr>
          <w:p w:rsidR="0048552C">
            <w:pPr>
              <w:spacing w:before="20" w:after="20" w:line="228" w:lineRule="exact"/>
              <w:rPr>
                <w:rFonts w:ascii="FrankRuehl" w:hAnsi="FrankRuehl" w:cs="FrankRuehl"/>
                <w:sz w:val="20"/>
                <w:szCs w:val="20"/>
              </w:rPr>
            </w:pPr>
            <w:r>
              <w:rPr>
                <w:rFonts w:ascii="FrankRuehl" w:hAnsi="FrankRuehl" w:cs="FrankRuehl"/>
                <w:sz w:val="20"/>
                <w:szCs w:val="20"/>
                <w:rtl/>
              </w:rPr>
              <w:t>פחת</w:t>
            </w:r>
          </w:p>
        </w:tc>
        <w:tc>
          <w:tcPr>
            <w:tcW w:w="3345" w:type="dxa"/>
            <w:tcBorders>
              <w:bottom w:val="single" w:sz="12" w:space="0" w:color="auto"/>
            </w:tcBorders>
          </w:tcPr>
          <w:p w:rsidR="0048552C">
            <w:pPr>
              <w:spacing w:before="20" w:after="20" w:line="228" w:lineRule="exact"/>
              <w:rPr>
                <w:rFonts w:ascii="FrankRuehl" w:hAnsi="FrankRuehl" w:cs="FrankRuehl"/>
                <w:sz w:val="20"/>
                <w:szCs w:val="20"/>
              </w:rPr>
            </w:pPr>
            <w:r>
              <w:rPr>
                <w:rFonts w:ascii="FrankRuehl" w:hAnsi="FrankRuehl" w:cs="FrankRuehl"/>
                <w:sz w:val="20"/>
                <w:szCs w:val="20"/>
                <w:rtl/>
              </w:rPr>
              <w:t>373,736</w:t>
            </w:r>
          </w:p>
        </w:tc>
      </w:tr>
      <w:tr w:rsidTr="0048552C">
        <w:tblPrEx>
          <w:tblW w:w="6691" w:type="dxa"/>
          <w:jc w:val="center"/>
          <w:tblLook w:val="01E0"/>
        </w:tblPrEx>
        <w:trPr>
          <w:jc w:val="center"/>
        </w:trPr>
        <w:tc>
          <w:tcPr>
            <w:tcW w:w="3346" w:type="dxa"/>
            <w:tcBorders>
              <w:top w:val="single" w:sz="12" w:space="0" w:color="auto"/>
              <w:bottom w:val="single" w:sz="12" w:space="0" w:color="auto"/>
            </w:tcBorders>
            <w:shd w:val="pct10" w:color="auto" w:fill="auto"/>
          </w:tcPr>
          <w:p w:rsidR="0048552C">
            <w:pPr>
              <w:spacing w:before="20" w:after="20" w:line="228" w:lineRule="exact"/>
              <w:jc w:val="right"/>
              <w:rPr>
                <w:rFonts w:ascii="FrankRuehl" w:hAnsi="FrankRuehl" w:cs="FrankRuehl"/>
                <w:b/>
                <w:bCs/>
                <w:sz w:val="20"/>
                <w:szCs w:val="20"/>
              </w:rPr>
            </w:pPr>
            <w:r>
              <w:rPr>
                <w:rFonts w:ascii="FrankRuehl" w:hAnsi="FrankRuehl" w:cs="FrankRuehl"/>
                <w:b/>
                <w:bCs/>
                <w:sz w:val="20"/>
                <w:szCs w:val="20"/>
                <w:rtl/>
              </w:rPr>
              <w:t>סה"כ</w:t>
            </w:r>
          </w:p>
        </w:tc>
        <w:tc>
          <w:tcPr>
            <w:tcW w:w="3345" w:type="dxa"/>
            <w:tcBorders>
              <w:top w:val="single" w:sz="12" w:space="0" w:color="auto"/>
              <w:bottom w:val="single" w:sz="12" w:space="0" w:color="auto"/>
            </w:tcBorders>
            <w:shd w:val="pct10" w:color="auto" w:fill="auto"/>
          </w:tcPr>
          <w:p w:rsidR="0048552C">
            <w:pPr>
              <w:spacing w:before="20" w:after="20" w:line="228" w:lineRule="exact"/>
              <w:rPr>
                <w:rFonts w:ascii="FrankRuehl" w:hAnsi="FrankRuehl" w:cs="FrankRuehl"/>
                <w:b/>
                <w:bCs/>
                <w:sz w:val="20"/>
                <w:szCs w:val="20"/>
              </w:rPr>
            </w:pPr>
            <w:r>
              <w:rPr>
                <w:rFonts w:ascii="FrankRuehl" w:hAnsi="FrankRuehl" w:cs="FrankRuehl"/>
                <w:b/>
                <w:bCs/>
                <w:sz w:val="20"/>
                <w:szCs w:val="20"/>
                <w:rtl/>
              </w:rPr>
              <w:t>6,916,962</w:t>
            </w:r>
          </w:p>
        </w:tc>
      </w:tr>
    </w:tbl>
    <w:p w:rsidR="00137C82" w:rsidP="00137C82">
      <w:pPr>
        <w:jc w:val="both"/>
        <w:rPr>
          <w:rFonts w:cs="FrankRuehl"/>
          <w:b/>
          <w:bCs/>
          <w:szCs w:val="22"/>
          <w:rtl/>
          <w:lang w:eastAsia="he-IL"/>
        </w:rPr>
      </w:pPr>
    </w:p>
    <w:p w:rsidR="00CF6C30">
      <w:pPr>
        <w:spacing w:after="120" w:line="230" w:lineRule="exact"/>
        <w:jc w:val="both"/>
        <w:rPr>
          <w:rFonts w:cs="FrankRuehl"/>
          <w:szCs w:val="22"/>
          <w:rtl/>
        </w:rPr>
      </w:pPr>
      <w:r>
        <w:rPr>
          <w:rFonts w:cs="FrankRuehl"/>
          <w:szCs w:val="22"/>
          <w:rtl/>
        </w:rPr>
        <w:t>הסיעה ניהלה בתקופ</w:t>
      </w:r>
      <w:r>
        <w:rPr>
          <w:rFonts w:cs="FrankRuehl" w:hint="cs"/>
          <w:szCs w:val="22"/>
          <w:rtl/>
        </w:rPr>
        <w:t>ות</w:t>
      </w:r>
      <w:r>
        <w:rPr>
          <w:rFonts w:cs="FrankRuehl"/>
          <w:szCs w:val="22"/>
          <w:rtl/>
        </w:rPr>
        <w:t xml:space="preserve"> השוטפ</w:t>
      </w:r>
      <w:r>
        <w:rPr>
          <w:rFonts w:cs="FrankRuehl" w:hint="cs"/>
          <w:szCs w:val="22"/>
          <w:rtl/>
        </w:rPr>
        <w:t>ו</w:t>
      </w:r>
      <w:r>
        <w:rPr>
          <w:rFonts w:cs="FrankRuehl"/>
          <w:szCs w:val="22"/>
          <w:rtl/>
        </w:rPr>
        <w:t xml:space="preserve">ת את מערכת חשבונותיה בהתאם להנחיות מבקר המדינה. </w:t>
      </w:r>
    </w:p>
    <w:p w:rsidR="00CF6C30">
      <w:pPr>
        <w:spacing w:after="120" w:line="230" w:lineRule="exact"/>
        <w:jc w:val="both"/>
        <w:rPr>
          <w:rFonts w:cs="FrankRuehl"/>
          <w:szCs w:val="22"/>
          <w:rtl/>
        </w:rPr>
      </w:pPr>
      <w:r>
        <w:rPr>
          <w:rFonts w:cs="FrankRuehl"/>
          <w:szCs w:val="22"/>
          <w:rtl/>
        </w:rPr>
        <w:t>הכנסות הסיעה היו בגבולות האמורים בסעיף 8 לחוק.</w:t>
      </w:r>
    </w:p>
    <w:p w:rsidR="00CF6C30" w:rsidP="00137C82">
      <w:pPr>
        <w:spacing w:after="240" w:line="230" w:lineRule="exact"/>
        <w:jc w:val="both"/>
        <w:rPr>
          <w:rFonts w:cs="FrankRuehl"/>
          <w:szCs w:val="22"/>
          <w:rtl/>
        </w:rPr>
      </w:pPr>
      <w:r>
        <w:rPr>
          <w:rFonts w:cs="FrankRuehl"/>
          <w:szCs w:val="22"/>
          <w:rtl/>
        </w:rPr>
        <w:t xml:space="preserve">תקרת ההוצאות הייתה: ב-2012 - 15,349,440 ש"ח, וב-2013 - 1,283,232 ש"ח. הוצאותיה השוטפות היו בגבולות האמורים בסעיף 7 לחוק. </w:t>
      </w:r>
    </w:p>
    <w:p w:rsidR="00CF6C30">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rPr>
          <w:rFonts w:cs="FrankRuehl"/>
          <w:b/>
          <w:bCs/>
          <w:sz w:val="22"/>
          <w:szCs w:val="22"/>
          <w:rtl/>
        </w:rPr>
      </w:pPr>
      <w:r>
        <w:rPr>
          <w:rFonts w:cs="FrankRuehl"/>
          <w:b/>
          <w:bCs/>
          <w:sz w:val="22"/>
          <w:szCs w:val="22"/>
          <w:rtl/>
        </w:rPr>
        <w:t>הסיעה עמדה בדרישות סעיף 10(ד) לחוק ולפיכך הדוח על החשבונות השוטפים של הסיעה הוא חיובי.</w:t>
      </w:r>
    </w:p>
    <w:p w:rsidR="00CF6C30">
      <w:pPr>
        <w:spacing w:after="120" w:line="230" w:lineRule="exact"/>
        <w:jc w:val="both"/>
        <w:rPr>
          <w:rFonts w:cs="FrankRuehl"/>
          <w:szCs w:val="22"/>
          <w:rtl/>
        </w:rPr>
      </w:pPr>
    </w:p>
    <w:p w:rsidR="00CF6C30">
      <w:pPr>
        <w:keepNext/>
        <w:spacing w:after="120" w:line="260" w:lineRule="exact"/>
        <w:rPr>
          <w:b/>
          <w:bCs/>
          <w:sz w:val="22"/>
          <w:szCs w:val="22"/>
          <w:rtl/>
        </w:rPr>
      </w:pPr>
      <w:r>
        <w:rPr>
          <w:b/>
          <w:bCs/>
          <w:sz w:val="22"/>
          <w:szCs w:val="22"/>
          <w:rtl/>
        </w:rPr>
        <w:br w:type="page"/>
      </w:r>
      <w:r>
        <w:rPr>
          <w:b/>
          <w:bCs/>
          <w:sz w:val="22"/>
          <w:szCs w:val="22"/>
          <w:rtl/>
        </w:rPr>
        <w:t>תקומה</w:t>
      </w:r>
    </w:p>
    <w:p w:rsidR="00CF6C30">
      <w:pPr>
        <w:spacing w:after="120" w:line="230" w:lineRule="exact"/>
        <w:jc w:val="both"/>
        <w:rPr>
          <w:rFonts w:cs="FrankRuehl"/>
          <w:sz w:val="22"/>
          <w:szCs w:val="22"/>
          <w:rtl/>
        </w:rPr>
      </w:pPr>
      <w:r>
        <w:rPr>
          <w:rFonts w:cs="FrankRuehl"/>
          <w:sz w:val="22"/>
          <w:szCs w:val="22"/>
          <w:rtl/>
        </w:rPr>
        <w:t>לסיעה היו בכנסת השמונה עשרה בתקופ</w:t>
      </w:r>
      <w:r>
        <w:rPr>
          <w:rFonts w:cs="FrankRuehl" w:hint="cs"/>
          <w:sz w:val="22"/>
          <w:szCs w:val="22"/>
          <w:rtl/>
        </w:rPr>
        <w:t>ות</w:t>
      </w:r>
      <w:r>
        <w:rPr>
          <w:rFonts w:cs="FrankRuehl"/>
          <w:sz w:val="22"/>
          <w:szCs w:val="22"/>
          <w:rtl/>
        </w:rPr>
        <w:t xml:space="preserve"> השוטפ</w:t>
      </w:r>
      <w:r>
        <w:rPr>
          <w:rFonts w:cs="FrankRuehl" w:hint="cs"/>
          <w:sz w:val="22"/>
          <w:szCs w:val="22"/>
          <w:rtl/>
        </w:rPr>
        <w:t>ו</w:t>
      </w:r>
      <w:r>
        <w:rPr>
          <w:rFonts w:cs="FrankRuehl"/>
          <w:sz w:val="22"/>
          <w:szCs w:val="22"/>
          <w:rtl/>
        </w:rPr>
        <w:t>ת 2 חברי כנסת. על פי הדוח</w:t>
      </w:r>
      <w:r>
        <w:rPr>
          <w:rFonts w:cs="FrankRuehl" w:hint="cs"/>
          <w:sz w:val="22"/>
          <w:szCs w:val="22"/>
          <w:rtl/>
        </w:rPr>
        <w:t>ות</w:t>
      </w:r>
      <w:r>
        <w:rPr>
          <w:rFonts w:cs="FrankRuehl"/>
          <w:sz w:val="22"/>
          <w:szCs w:val="22"/>
          <w:rtl/>
        </w:rPr>
        <w:t xml:space="preserve"> הכספי</w:t>
      </w:r>
      <w:r>
        <w:rPr>
          <w:rFonts w:cs="FrankRuehl" w:hint="cs"/>
          <w:sz w:val="22"/>
          <w:szCs w:val="22"/>
          <w:rtl/>
        </w:rPr>
        <w:t>ים</w:t>
      </w:r>
      <w:r>
        <w:rPr>
          <w:rFonts w:cs="FrankRuehl"/>
          <w:sz w:val="22"/>
          <w:szCs w:val="22"/>
          <w:rtl/>
        </w:rPr>
        <w:t xml:space="preserve"> שלה הסתכמו הכנסותיה בתקופ</w:t>
      </w:r>
      <w:r>
        <w:rPr>
          <w:rFonts w:cs="FrankRuehl" w:hint="cs"/>
          <w:sz w:val="22"/>
          <w:szCs w:val="22"/>
          <w:rtl/>
        </w:rPr>
        <w:t>ות אלה</w:t>
      </w:r>
      <w:r>
        <w:rPr>
          <w:rFonts w:cs="FrankRuehl"/>
          <w:sz w:val="22"/>
          <w:szCs w:val="22"/>
          <w:rtl/>
        </w:rPr>
        <w:t xml:space="preserve"> </w:t>
      </w:r>
      <w:r w:rsidR="00BE3AF0">
        <w:rPr>
          <w:rFonts w:cs="FrankRuehl"/>
          <w:sz w:val="22"/>
          <w:szCs w:val="22"/>
          <w:rtl/>
        </w:rPr>
        <w:t>ב-</w:t>
      </w:r>
      <w:r>
        <w:rPr>
          <w:rFonts w:cs="FrankRuehl"/>
          <w:sz w:val="22"/>
          <w:szCs w:val="22"/>
          <w:rtl/>
        </w:rPr>
        <w:t xml:space="preserve">2,811,467 ש"ח, והוצאותיה </w:t>
      </w:r>
      <w:r w:rsidR="00BE3AF0">
        <w:rPr>
          <w:rFonts w:cs="FrankRuehl"/>
          <w:sz w:val="22"/>
          <w:szCs w:val="22"/>
          <w:rtl/>
        </w:rPr>
        <w:t>ב-</w:t>
      </w:r>
      <w:r>
        <w:rPr>
          <w:rFonts w:cs="FrankRuehl"/>
          <w:sz w:val="22"/>
          <w:szCs w:val="22"/>
          <w:rtl/>
        </w:rPr>
        <w:t xml:space="preserve">2,258,273 ש"ח, מזה: </w:t>
      </w:r>
      <w:r w:rsidR="00E649C9">
        <w:rPr>
          <w:rFonts w:cs="FrankRuehl" w:hint="cs"/>
          <w:sz w:val="22"/>
          <w:szCs w:val="22"/>
          <w:rtl/>
        </w:rPr>
        <w:br/>
      </w:r>
      <w:r>
        <w:rPr>
          <w:rFonts w:cs="FrankRuehl"/>
          <w:sz w:val="22"/>
          <w:szCs w:val="22"/>
          <w:rtl/>
        </w:rPr>
        <w:t>ב-2012 - 2,099,401 ש"ח וב-2013 - 158,872 ש"ח. הסיעה סיימה את התקופ</w:t>
      </w:r>
      <w:r>
        <w:rPr>
          <w:rFonts w:cs="FrankRuehl" w:hint="cs"/>
          <w:sz w:val="22"/>
          <w:szCs w:val="22"/>
          <w:rtl/>
        </w:rPr>
        <w:t>ות</w:t>
      </w:r>
      <w:r>
        <w:rPr>
          <w:rFonts w:cs="FrankRuehl"/>
          <w:sz w:val="22"/>
          <w:szCs w:val="22"/>
          <w:rtl/>
        </w:rPr>
        <w:t xml:space="preserve"> השוטפ</w:t>
      </w:r>
      <w:r>
        <w:rPr>
          <w:rFonts w:cs="FrankRuehl" w:hint="cs"/>
          <w:sz w:val="22"/>
          <w:szCs w:val="22"/>
          <w:rtl/>
        </w:rPr>
        <w:t>ו</w:t>
      </w:r>
      <w:r>
        <w:rPr>
          <w:rFonts w:cs="FrankRuehl"/>
          <w:sz w:val="22"/>
          <w:szCs w:val="22"/>
          <w:rtl/>
        </w:rPr>
        <w:t xml:space="preserve">ת בעודף בסך של 553,194 ש"ח. לאחר העברת גירעון ממערכת הבחירות לכנסת התשע עשרה, הסתכם הגירעון הנצבר ליום 31.1.13 </w:t>
      </w:r>
      <w:r w:rsidR="00BE3AF0">
        <w:rPr>
          <w:rFonts w:cs="FrankRuehl"/>
          <w:sz w:val="22"/>
          <w:szCs w:val="22"/>
          <w:rtl/>
        </w:rPr>
        <w:t>ב-</w:t>
      </w:r>
      <w:r>
        <w:rPr>
          <w:rFonts w:cs="FrankRuehl"/>
          <w:sz w:val="22"/>
          <w:szCs w:val="22"/>
          <w:rtl/>
        </w:rPr>
        <w:t xml:space="preserve">2,673,770 ש"ח. </w:t>
      </w:r>
    </w:p>
    <w:p w:rsidR="00CF6C30">
      <w:pPr>
        <w:spacing w:after="120" w:line="230" w:lineRule="exact"/>
        <w:jc w:val="both"/>
        <w:rPr>
          <w:rFonts w:cs="FrankRuehl"/>
          <w:b/>
          <w:bCs/>
          <w:sz w:val="22"/>
          <w:szCs w:val="22"/>
          <w:rtl/>
        </w:rPr>
      </w:pPr>
      <w:r>
        <w:rPr>
          <w:rFonts w:cs="FrankRuehl"/>
          <w:b/>
          <w:bCs/>
          <w:sz w:val="22"/>
          <w:szCs w:val="22"/>
          <w:rtl/>
        </w:rPr>
        <w:t>להלן פירוט עיקרי הדוח הכספי עד ליום 31.1.13</w:t>
      </w:r>
    </w:p>
    <w:tbl>
      <w:tblPr>
        <w:bidiVisual/>
        <w:tblW w:w="6691" w:type="dxa"/>
        <w:jc w:val="center"/>
        <w:tblBorders>
          <w:top w:val="single" w:sz="12" w:space="0" w:color="auto"/>
          <w:left w:val="single" w:sz="12" w:space="0" w:color="auto"/>
          <w:bottom w:val="single" w:sz="12" w:space="0" w:color="auto"/>
          <w:right w:val="single" w:sz="12" w:space="0" w:color="auto"/>
          <w:insideH w:val="nil"/>
          <w:insideV w:val="single" w:sz="4" w:space="0" w:color="auto"/>
        </w:tblBorders>
        <w:tblLook w:val="01E0"/>
      </w:tblPr>
      <w:tblGrid>
        <w:gridCol w:w="3346"/>
        <w:gridCol w:w="3345"/>
      </w:tblGrid>
      <w:tr w:rsidTr="0048552C">
        <w:tblPrEx>
          <w:tblW w:w="6691" w:type="dxa"/>
          <w:jc w:val="center"/>
          <w:tblBorders>
            <w:top w:val="single" w:sz="12" w:space="0" w:color="auto"/>
            <w:left w:val="single" w:sz="12" w:space="0" w:color="auto"/>
            <w:bottom w:val="single" w:sz="12" w:space="0" w:color="auto"/>
            <w:right w:val="single" w:sz="12" w:space="0" w:color="auto"/>
            <w:insideH w:val="nil"/>
            <w:insideV w:val="single" w:sz="4" w:space="0" w:color="auto"/>
          </w:tblBorders>
          <w:tblLook w:val="01E0"/>
        </w:tblPrEx>
        <w:trPr>
          <w:jc w:val="center"/>
        </w:trPr>
        <w:tc>
          <w:tcPr>
            <w:tcW w:w="3346" w:type="dxa"/>
            <w:tcBorders>
              <w:top w:val="single" w:sz="12" w:space="0" w:color="auto"/>
              <w:bottom w:val="single" w:sz="12" w:space="0" w:color="auto"/>
            </w:tcBorders>
            <w:shd w:val="pct10" w:color="auto" w:fill="auto"/>
          </w:tcPr>
          <w:p w:rsidR="0048552C">
            <w:pPr>
              <w:spacing w:before="40" w:after="40" w:line="220" w:lineRule="exact"/>
              <w:jc w:val="center"/>
              <w:rPr>
                <w:rFonts w:cs="FrankRuehl"/>
                <w:b/>
                <w:bCs/>
                <w:sz w:val="20"/>
                <w:szCs w:val="20"/>
              </w:rPr>
            </w:pPr>
            <w:r>
              <w:rPr>
                <w:rFonts w:cs="FrankRuehl"/>
                <w:b/>
                <w:bCs/>
                <w:sz w:val="20"/>
                <w:szCs w:val="20"/>
                <w:rtl/>
              </w:rPr>
              <w:t>הכנסות הסיעה</w:t>
            </w:r>
          </w:p>
        </w:tc>
        <w:tc>
          <w:tcPr>
            <w:tcW w:w="3345" w:type="dxa"/>
            <w:tcBorders>
              <w:top w:val="single" w:sz="12" w:space="0" w:color="auto"/>
              <w:bottom w:val="single" w:sz="12" w:space="0" w:color="auto"/>
            </w:tcBorders>
            <w:shd w:val="pct10" w:color="auto" w:fill="auto"/>
          </w:tcPr>
          <w:p w:rsidR="0048552C">
            <w:pPr>
              <w:spacing w:before="40" w:after="40" w:line="220" w:lineRule="exact"/>
              <w:jc w:val="center"/>
              <w:rPr>
                <w:rFonts w:cs="FrankRuehl"/>
                <w:b/>
                <w:bCs/>
                <w:sz w:val="20"/>
                <w:szCs w:val="20"/>
              </w:rPr>
            </w:pPr>
            <w:r>
              <w:rPr>
                <w:rFonts w:cs="FrankRuehl"/>
                <w:b/>
                <w:bCs/>
                <w:sz w:val="20"/>
                <w:szCs w:val="20"/>
                <w:rtl/>
              </w:rPr>
              <w:t>ש"ח</w:t>
            </w:r>
          </w:p>
        </w:tc>
      </w:tr>
      <w:tr w:rsidTr="0048552C">
        <w:tblPrEx>
          <w:tblW w:w="6691" w:type="dxa"/>
          <w:jc w:val="center"/>
          <w:tblLook w:val="01E0"/>
        </w:tblPrEx>
        <w:trPr>
          <w:jc w:val="center"/>
        </w:trPr>
        <w:tc>
          <w:tcPr>
            <w:tcW w:w="3346" w:type="dxa"/>
            <w:tcBorders>
              <w:top w:val="single" w:sz="12" w:space="0" w:color="auto"/>
            </w:tcBorders>
          </w:tcPr>
          <w:p w:rsidR="0048552C">
            <w:pPr>
              <w:spacing w:before="40" w:after="40" w:line="220" w:lineRule="exact"/>
              <w:rPr>
                <w:rFonts w:cs="FrankRuehl"/>
                <w:sz w:val="20"/>
                <w:szCs w:val="20"/>
              </w:rPr>
            </w:pPr>
            <w:r>
              <w:rPr>
                <w:rFonts w:cs="FrankRuehl"/>
                <w:sz w:val="20"/>
                <w:szCs w:val="20"/>
                <w:rtl/>
              </w:rPr>
              <w:t>מימון ממלכתי</w:t>
            </w:r>
          </w:p>
        </w:tc>
        <w:tc>
          <w:tcPr>
            <w:tcW w:w="3345" w:type="dxa"/>
            <w:tcBorders>
              <w:top w:val="single" w:sz="12" w:space="0" w:color="auto"/>
            </w:tcBorders>
          </w:tcPr>
          <w:p w:rsidR="0048552C">
            <w:pPr>
              <w:spacing w:before="40" w:after="40" w:line="220" w:lineRule="exact"/>
              <w:rPr>
                <w:rFonts w:cs="FrankRuehl"/>
                <w:sz w:val="20"/>
                <w:szCs w:val="20"/>
              </w:rPr>
            </w:pPr>
            <w:r>
              <w:rPr>
                <w:rFonts w:cs="FrankRuehl"/>
                <w:sz w:val="20"/>
                <w:szCs w:val="20"/>
                <w:rtl/>
              </w:rPr>
              <w:t>2,598,855</w:t>
            </w:r>
          </w:p>
        </w:tc>
      </w:tr>
      <w:tr w:rsidTr="0048552C">
        <w:tblPrEx>
          <w:tblW w:w="6691" w:type="dxa"/>
          <w:jc w:val="center"/>
          <w:tblLook w:val="01E0"/>
        </w:tblPrEx>
        <w:trPr>
          <w:jc w:val="center"/>
        </w:trPr>
        <w:tc>
          <w:tcPr>
            <w:tcW w:w="3346" w:type="dxa"/>
          </w:tcPr>
          <w:p w:rsidR="0048552C">
            <w:pPr>
              <w:spacing w:before="40" w:after="40" w:line="220" w:lineRule="exact"/>
              <w:rPr>
                <w:rFonts w:cs="FrankRuehl"/>
                <w:sz w:val="20"/>
                <w:szCs w:val="20"/>
                <w:rtl/>
              </w:rPr>
            </w:pPr>
            <w:r>
              <w:rPr>
                <w:rFonts w:cs="FrankRuehl" w:hint="cs"/>
                <w:sz w:val="20"/>
                <w:szCs w:val="20"/>
                <w:rtl/>
              </w:rPr>
              <w:t>שכר עובדי הסיעה בכנסת</w:t>
            </w:r>
          </w:p>
        </w:tc>
        <w:tc>
          <w:tcPr>
            <w:tcW w:w="3345" w:type="dxa"/>
          </w:tcPr>
          <w:p w:rsidR="0048552C">
            <w:pPr>
              <w:spacing w:before="40" w:after="40" w:line="220" w:lineRule="exact"/>
              <w:rPr>
                <w:rFonts w:cs="FrankRuehl"/>
                <w:sz w:val="20"/>
                <w:szCs w:val="20"/>
                <w:rtl/>
              </w:rPr>
            </w:pPr>
            <w:r>
              <w:rPr>
                <w:rFonts w:cs="FrankRuehl" w:hint="cs"/>
                <w:sz w:val="20"/>
                <w:szCs w:val="20"/>
                <w:rtl/>
              </w:rPr>
              <w:t xml:space="preserve">187,228 </w:t>
            </w:r>
          </w:p>
        </w:tc>
      </w:tr>
      <w:tr w:rsidTr="0048552C">
        <w:tblPrEx>
          <w:tblW w:w="6691" w:type="dxa"/>
          <w:jc w:val="center"/>
          <w:tblLook w:val="01E0"/>
        </w:tblPrEx>
        <w:trPr>
          <w:jc w:val="center"/>
        </w:trPr>
        <w:tc>
          <w:tcPr>
            <w:tcW w:w="3346" w:type="dxa"/>
          </w:tcPr>
          <w:p w:rsidR="0048552C">
            <w:pPr>
              <w:spacing w:before="40" w:after="40" w:line="220" w:lineRule="exact"/>
              <w:rPr>
                <w:rFonts w:cs="FrankRuehl"/>
                <w:sz w:val="20"/>
                <w:szCs w:val="20"/>
              </w:rPr>
            </w:pPr>
            <w:r>
              <w:rPr>
                <w:rFonts w:cs="FrankRuehl"/>
                <w:sz w:val="20"/>
                <w:szCs w:val="20"/>
                <w:rtl/>
              </w:rPr>
              <w:t>תרומות</w:t>
            </w:r>
          </w:p>
        </w:tc>
        <w:tc>
          <w:tcPr>
            <w:tcW w:w="3345" w:type="dxa"/>
          </w:tcPr>
          <w:p w:rsidR="0048552C">
            <w:pPr>
              <w:spacing w:before="40" w:after="40" w:line="220" w:lineRule="exact"/>
              <w:rPr>
                <w:rFonts w:cs="FrankRuehl"/>
                <w:sz w:val="20"/>
                <w:szCs w:val="20"/>
              </w:rPr>
            </w:pPr>
            <w:r>
              <w:rPr>
                <w:rFonts w:cs="FrankRuehl"/>
                <w:sz w:val="20"/>
                <w:szCs w:val="20"/>
                <w:rtl/>
              </w:rPr>
              <w:t>354</w:t>
            </w:r>
          </w:p>
        </w:tc>
      </w:tr>
      <w:tr w:rsidTr="0048552C">
        <w:tblPrEx>
          <w:tblW w:w="6691" w:type="dxa"/>
          <w:jc w:val="center"/>
          <w:tblLook w:val="01E0"/>
        </w:tblPrEx>
        <w:trPr>
          <w:jc w:val="center"/>
        </w:trPr>
        <w:tc>
          <w:tcPr>
            <w:tcW w:w="3346" w:type="dxa"/>
            <w:tcBorders>
              <w:bottom w:val="single" w:sz="12" w:space="0" w:color="auto"/>
            </w:tcBorders>
          </w:tcPr>
          <w:p w:rsidR="0048552C">
            <w:pPr>
              <w:spacing w:before="40" w:after="40" w:line="220" w:lineRule="exact"/>
              <w:rPr>
                <w:rFonts w:cs="FrankRuehl"/>
                <w:sz w:val="20"/>
                <w:szCs w:val="20"/>
              </w:rPr>
            </w:pPr>
            <w:r>
              <w:rPr>
                <w:rFonts w:cs="FrankRuehl"/>
                <w:sz w:val="20"/>
                <w:szCs w:val="20"/>
                <w:rtl/>
              </w:rPr>
              <w:t>אחרות</w:t>
            </w:r>
          </w:p>
        </w:tc>
        <w:tc>
          <w:tcPr>
            <w:tcW w:w="3345" w:type="dxa"/>
            <w:tcBorders>
              <w:bottom w:val="single" w:sz="12" w:space="0" w:color="auto"/>
            </w:tcBorders>
          </w:tcPr>
          <w:p w:rsidR="0048552C">
            <w:pPr>
              <w:spacing w:before="40" w:after="40" w:line="220" w:lineRule="exact"/>
              <w:rPr>
                <w:rFonts w:cs="FrankRuehl"/>
                <w:sz w:val="20"/>
                <w:szCs w:val="20"/>
              </w:rPr>
            </w:pPr>
            <w:r>
              <w:rPr>
                <w:rFonts w:cs="FrankRuehl"/>
                <w:sz w:val="20"/>
                <w:szCs w:val="20"/>
                <w:rtl/>
              </w:rPr>
              <w:t>25,030</w:t>
            </w:r>
          </w:p>
        </w:tc>
      </w:tr>
      <w:tr w:rsidTr="0048552C">
        <w:tblPrEx>
          <w:tblW w:w="6691" w:type="dxa"/>
          <w:jc w:val="center"/>
          <w:tblLook w:val="01E0"/>
        </w:tblPrEx>
        <w:trPr>
          <w:jc w:val="center"/>
        </w:trPr>
        <w:tc>
          <w:tcPr>
            <w:tcW w:w="3346" w:type="dxa"/>
            <w:tcBorders>
              <w:top w:val="single" w:sz="12" w:space="0" w:color="auto"/>
              <w:bottom w:val="single" w:sz="12" w:space="0" w:color="auto"/>
            </w:tcBorders>
            <w:shd w:val="pct10" w:color="auto" w:fill="auto"/>
          </w:tcPr>
          <w:p w:rsidR="0048552C">
            <w:pPr>
              <w:spacing w:before="40" w:after="40" w:line="220" w:lineRule="exact"/>
              <w:jc w:val="right"/>
              <w:rPr>
                <w:rFonts w:cs="FrankRuehl"/>
                <w:b/>
                <w:bCs/>
                <w:sz w:val="20"/>
                <w:szCs w:val="20"/>
              </w:rPr>
            </w:pPr>
            <w:r>
              <w:rPr>
                <w:rFonts w:cs="FrankRuehl"/>
                <w:b/>
                <w:bCs/>
                <w:sz w:val="20"/>
                <w:szCs w:val="20"/>
                <w:rtl/>
              </w:rPr>
              <w:t xml:space="preserve">סה"כ </w:t>
            </w:r>
          </w:p>
        </w:tc>
        <w:tc>
          <w:tcPr>
            <w:tcW w:w="3345" w:type="dxa"/>
            <w:tcBorders>
              <w:top w:val="single" w:sz="12" w:space="0" w:color="auto"/>
              <w:bottom w:val="single" w:sz="12" w:space="0" w:color="auto"/>
            </w:tcBorders>
            <w:shd w:val="pct10" w:color="auto" w:fill="auto"/>
          </w:tcPr>
          <w:p w:rsidR="0048552C">
            <w:pPr>
              <w:spacing w:before="40" w:after="40" w:line="220" w:lineRule="exact"/>
              <w:rPr>
                <w:rFonts w:cs="FrankRuehl"/>
                <w:b/>
                <w:bCs/>
                <w:sz w:val="20"/>
                <w:szCs w:val="20"/>
              </w:rPr>
            </w:pPr>
            <w:r>
              <w:rPr>
                <w:rFonts w:cs="FrankRuehl"/>
                <w:b/>
                <w:bCs/>
                <w:sz w:val="20"/>
                <w:szCs w:val="20"/>
                <w:rtl/>
              </w:rPr>
              <w:t>2,811,467</w:t>
            </w:r>
          </w:p>
        </w:tc>
      </w:tr>
    </w:tbl>
    <w:p w:rsidR="00CF6C30">
      <w:pPr>
        <w:jc w:val="center"/>
        <w:rPr>
          <w:rFonts w:cs="FrankRuehl"/>
          <w:b/>
          <w:bCs/>
          <w:sz w:val="22"/>
          <w:szCs w:val="22"/>
          <w:rtl/>
        </w:rPr>
      </w:pPr>
    </w:p>
    <w:tbl>
      <w:tblPr>
        <w:bidiVisual/>
        <w:tblW w:w="6691" w:type="dxa"/>
        <w:jc w:val="center"/>
        <w:tblBorders>
          <w:top w:val="single" w:sz="12" w:space="0" w:color="auto"/>
          <w:left w:val="single" w:sz="12" w:space="0" w:color="auto"/>
          <w:bottom w:val="single" w:sz="12" w:space="0" w:color="auto"/>
          <w:right w:val="single" w:sz="12" w:space="0" w:color="auto"/>
          <w:insideH w:val="nil"/>
          <w:insideV w:val="single" w:sz="4" w:space="0" w:color="auto"/>
        </w:tblBorders>
        <w:tblLook w:val="01E0"/>
      </w:tblPr>
      <w:tblGrid>
        <w:gridCol w:w="3346"/>
        <w:gridCol w:w="3345"/>
      </w:tblGrid>
      <w:tr w:rsidTr="0048552C">
        <w:tblPrEx>
          <w:tblW w:w="6691" w:type="dxa"/>
          <w:jc w:val="center"/>
          <w:tblBorders>
            <w:top w:val="single" w:sz="12" w:space="0" w:color="auto"/>
            <w:left w:val="single" w:sz="12" w:space="0" w:color="auto"/>
            <w:bottom w:val="single" w:sz="12" w:space="0" w:color="auto"/>
            <w:right w:val="single" w:sz="12" w:space="0" w:color="auto"/>
            <w:insideH w:val="nil"/>
            <w:insideV w:val="single" w:sz="4" w:space="0" w:color="auto"/>
          </w:tblBorders>
          <w:tblLook w:val="01E0"/>
        </w:tblPrEx>
        <w:trPr>
          <w:jc w:val="center"/>
        </w:trPr>
        <w:tc>
          <w:tcPr>
            <w:tcW w:w="3346" w:type="dxa"/>
            <w:tcBorders>
              <w:top w:val="single" w:sz="12" w:space="0" w:color="auto"/>
              <w:bottom w:val="single" w:sz="12" w:space="0" w:color="auto"/>
            </w:tcBorders>
            <w:shd w:val="pct10" w:color="auto" w:fill="auto"/>
          </w:tcPr>
          <w:p w:rsidR="0048552C">
            <w:pPr>
              <w:spacing w:before="40" w:after="40" w:line="220" w:lineRule="exact"/>
              <w:jc w:val="center"/>
              <w:rPr>
                <w:rFonts w:ascii="FrankRuehl" w:hAnsi="FrankRuehl" w:cs="FrankRuehl"/>
                <w:b/>
                <w:bCs/>
                <w:sz w:val="20"/>
                <w:szCs w:val="20"/>
              </w:rPr>
            </w:pPr>
            <w:r>
              <w:rPr>
                <w:rFonts w:ascii="FrankRuehl" w:hAnsi="FrankRuehl" w:cs="FrankRuehl"/>
                <w:b/>
                <w:bCs/>
                <w:sz w:val="20"/>
                <w:szCs w:val="20"/>
                <w:rtl/>
              </w:rPr>
              <w:t>הוצאות הסיעה</w:t>
            </w:r>
          </w:p>
        </w:tc>
        <w:tc>
          <w:tcPr>
            <w:tcW w:w="3345" w:type="dxa"/>
            <w:tcBorders>
              <w:top w:val="single" w:sz="12" w:space="0" w:color="auto"/>
              <w:bottom w:val="single" w:sz="12" w:space="0" w:color="auto"/>
            </w:tcBorders>
            <w:shd w:val="pct10" w:color="auto" w:fill="auto"/>
          </w:tcPr>
          <w:p w:rsidR="0048552C">
            <w:pPr>
              <w:spacing w:before="40" w:after="40" w:line="220" w:lineRule="exact"/>
              <w:jc w:val="center"/>
              <w:rPr>
                <w:rFonts w:ascii="FrankRuehl" w:hAnsi="FrankRuehl" w:cs="FrankRuehl"/>
                <w:b/>
                <w:bCs/>
                <w:sz w:val="20"/>
                <w:szCs w:val="20"/>
              </w:rPr>
            </w:pPr>
            <w:r>
              <w:rPr>
                <w:rFonts w:ascii="FrankRuehl" w:hAnsi="FrankRuehl" w:cs="FrankRuehl"/>
                <w:b/>
                <w:bCs/>
                <w:sz w:val="20"/>
                <w:szCs w:val="20"/>
                <w:rtl/>
              </w:rPr>
              <w:t>ש"ח</w:t>
            </w:r>
          </w:p>
        </w:tc>
      </w:tr>
      <w:tr w:rsidTr="0048552C">
        <w:tblPrEx>
          <w:tblW w:w="6691" w:type="dxa"/>
          <w:jc w:val="center"/>
          <w:tblLook w:val="01E0"/>
        </w:tblPrEx>
        <w:trPr>
          <w:jc w:val="center"/>
        </w:trPr>
        <w:tc>
          <w:tcPr>
            <w:tcW w:w="3346" w:type="dxa"/>
            <w:tcBorders>
              <w:top w:val="single" w:sz="12" w:space="0" w:color="auto"/>
            </w:tcBorders>
          </w:tcPr>
          <w:p w:rsidR="0048552C">
            <w:pPr>
              <w:spacing w:before="40" w:after="40" w:line="220" w:lineRule="exact"/>
              <w:jc w:val="both"/>
              <w:rPr>
                <w:rFonts w:ascii="FrankRuehl" w:hAnsi="FrankRuehl" w:cs="FrankRuehl"/>
                <w:sz w:val="20"/>
                <w:szCs w:val="20"/>
              </w:rPr>
            </w:pPr>
            <w:r>
              <w:rPr>
                <w:rFonts w:ascii="FrankRuehl" w:hAnsi="FrankRuehl" w:cs="FrankRuehl"/>
                <w:sz w:val="20"/>
                <w:szCs w:val="20"/>
                <w:rtl/>
              </w:rPr>
              <w:t>שכר ונלוות</w:t>
            </w:r>
          </w:p>
        </w:tc>
        <w:tc>
          <w:tcPr>
            <w:tcW w:w="3345" w:type="dxa"/>
            <w:tcBorders>
              <w:top w:val="single" w:sz="12" w:space="0" w:color="auto"/>
            </w:tcBorders>
          </w:tcPr>
          <w:p w:rsidR="0048552C">
            <w:pPr>
              <w:spacing w:before="40" w:after="40" w:line="220" w:lineRule="exact"/>
              <w:jc w:val="both"/>
              <w:rPr>
                <w:rFonts w:ascii="FrankRuehl" w:hAnsi="FrankRuehl" w:cs="FrankRuehl"/>
                <w:sz w:val="20"/>
                <w:szCs w:val="20"/>
              </w:rPr>
            </w:pPr>
            <w:r>
              <w:rPr>
                <w:rFonts w:ascii="FrankRuehl" w:hAnsi="FrankRuehl" w:cs="FrankRuehl"/>
                <w:sz w:val="20"/>
                <w:szCs w:val="20"/>
                <w:rtl/>
              </w:rPr>
              <w:t>1,624,022</w:t>
            </w:r>
          </w:p>
        </w:tc>
      </w:tr>
      <w:tr w:rsidTr="0048552C">
        <w:tblPrEx>
          <w:tblW w:w="6691" w:type="dxa"/>
          <w:jc w:val="center"/>
          <w:tblLook w:val="01E0"/>
        </w:tblPrEx>
        <w:trPr>
          <w:jc w:val="center"/>
        </w:trPr>
        <w:tc>
          <w:tcPr>
            <w:tcW w:w="3346" w:type="dxa"/>
          </w:tcPr>
          <w:p w:rsidR="0048552C">
            <w:pPr>
              <w:spacing w:before="40" w:after="40" w:line="220" w:lineRule="exact"/>
              <w:jc w:val="both"/>
              <w:rPr>
                <w:rFonts w:ascii="FrankRuehl" w:hAnsi="FrankRuehl" w:cs="FrankRuehl"/>
                <w:sz w:val="20"/>
                <w:szCs w:val="20"/>
              </w:rPr>
            </w:pPr>
            <w:r>
              <w:rPr>
                <w:rFonts w:ascii="FrankRuehl" w:hAnsi="FrankRuehl" w:cs="FrankRuehl"/>
                <w:sz w:val="20"/>
                <w:szCs w:val="20"/>
                <w:rtl/>
              </w:rPr>
              <w:t>כנסים, הסברה ופרסום</w:t>
            </w:r>
          </w:p>
        </w:tc>
        <w:tc>
          <w:tcPr>
            <w:tcW w:w="3345" w:type="dxa"/>
          </w:tcPr>
          <w:p w:rsidR="0048552C">
            <w:pPr>
              <w:spacing w:before="40" w:after="40" w:line="220" w:lineRule="exact"/>
              <w:jc w:val="both"/>
              <w:rPr>
                <w:rFonts w:ascii="FrankRuehl" w:hAnsi="FrankRuehl" w:cs="FrankRuehl"/>
                <w:sz w:val="20"/>
                <w:szCs w:val="20"/>
              </w:rPr>
            </w:pPr>
            <w:r>
              <w:rPr>
                <w:rFonts w:ascii="FrankRuehl" w:hAnsi="FrankRuehl" w:cs="FrankRuehl"/>
                <w:sz w:val="20"/>
                <w:szCs w:val="20"/>
                <w:rtl/>
              </w:rPr>
              <w:t>95,431</w:t>
            </w:r>
          </w:p>
        </w:tc>
      </w:tr>
      <w:tr w:rsidTr="0048552C">
        <w:tblPrEx>
          <w:tblW w:w="6691" w:type="dxa"/>
          <w:jc w:val="center"/>
          <w:tblLook w:val="01E0"/>
        </w:tblPrEx>
        <w:trPr>
          <w:jc w:val="center"/>
        </w:trPr>
        <w:tc>
          <w:tcPr>
            <w:tcW w:w="3346" w:type="dxa"/>
          </w:tcPr>
          <w:p w:rsidR="0048552C">
            <w:pPr>
              <w:spacing w:before="40" w:after="40" w:line="220" w:lineRule="exact"/>
              <w:jc w:val="both"/>
              <w:rPr>
                <w:rFonts w:ascii="FrankRuehl" w:hAnsi="FrankRuehl" w:cs="FrankRuehl"/>
                <w:sz w:val="20"/>
                <w:szCs w:val="20"/>
              </w:rPr>
            </w:pPr>
            <w:r>
              <w:rPr>
                <w:rFonts w:ascii="FrankRuehl" w:hAnsi="FrankRuehl" w:cs="FrankRuehl"/>
                <w:sz w:val="20"/>
                <w:szCs w:val="20"/>
                <w:rtl/>
              </w:rPr>
              <w:t xml:space="preserve">שירותי ייעוץ </w:t>
            </w:r>
          </w:p>
        </w:tc>
        <w:tc>
          <w:tcPr>
            <w:tcW w:w="3345" w:type="dxa"/>
          </w:tcPr>
          <w:p w:rsidR="0048552C">
            <w:pPr>
              <w:spacing w:before="40" w:after="40" w:line="220" w:lineRule="exact"/>
              <w:jc w:val="both"/>
              <w:rPr>
                <w:rFonts w:ascii="FrankRuehl" w:hAnsi="FrankRuehl" w:cs="FrankRuehl"/>
                <w:sz w:val="20"/>
                <w:szCs w:val="20"/>
              </w:rPr>
            </w:pPr>
            <w:r>
              <w:rPr>
                <w:rFonts w:ascii="FrankRuehl" w:hAnsi="FrankRuehl" w:cs="FrankRuehl"/>
                <w:sz w:val="20"/>
                <w:szCs w:val="20"/>
                <w:rtl/>
              </w:rPr>
              <w:t>106,234</w:t>
            </w:r>
          </w:p>
        </w:tc>
      </w:tr>
      <w:tr w:rsidTr="0048552C">
        <w:tblPrEx>
          <w:tblW w:w="6691" w:type="dxa"/>
          <w:jc w:val="center"/>
          <w:tblLook w:val="01E0"/>
        </w:tblPrEx>
        <w:trPr>
          <w:jc w:val="center"/>
        </w:trPr>
        <w:tc>
          <w:tcPr>
            <w:tcW w:w="3346" w:type="dxa"/>
          </w:tcPr>
          <w:p w:rsidR="0048552C">
            <w:pPr>
              <w:spacing w:before="40" w:after="40" w:line="220" w:lineRule="exact"/>
              <w:jc w:val="both"/>
              <w:rPr>
                <w:rFonts w:ascii="FrankRuehl" w:hAnsi="FrankRuehl" w:cs="FrankRuehl"/>
                <w:sz w:val="20"/>
                <w:szCs w:val="20"/>
              </w:rPr>
            </w:pPr>
            <w:r>
              <w:rPr>
                <w:rFonts w:ascii="FrankRuehl" w:hAnsi="FrankRuehl" w:cs="FrankRuehl"/>
                <w:sz w:val="20"/>
                <w:szCs w:val="20"/>
                <w:rtl/>
              </w:rPr>
              <w:t>שכ"ד ואחזקה</w:t>
            </w:r>
          </w:p>
        </w:tc>
        <w:tc>
          <w:tcPr>
            <w:tcW w:w="3345" w:type="dxa"/>
          </w:tcPr>
          <w:p w:rsidR="0048552C">
            <w:pPr>
              <w:spacing w:before="40" w:after="40" w:line="220" w:lineRule="exact"/>
              <w:jc w:val="both"/>
              <w:rPr>
                <w:rFonts w:ascii="FrankRuehl" w:hAnsi="FrankRuehl" w:cs="FrankRuehl"/>
                <w:sz w:val="20"/>
                <w:szCs w:val="20"/>
              </w:rPr>
            </w:pPr>
            <w:r>
              <w:rPr>
                <w:rFonts w:ascii="FrankRuehl" w:hAnsi="FrankRuehl" w:cs="FrankRuehl"/>
                <w:sz w:val="20"/>
                <w:szCs w:val="20"/>
                <w:rtl/>
              </w:rPr>
              <w:t>125,020</w:t>
            </w:r>
          </w:p>
        </w:tc>
      </w:tr>
      <w:tr w:rsidTr="0048552C">
        <w:tblPrEx>
          <w:tblW w:w="6691" w:type="dxa"/>
          <w:jc w:val="center"/>
          <w:tblLook w:val="01E0"/>
        </w:tblPrEx>
        <w:trPr>
          <w:jc w:val="center"/>
        </w:trPr>
        <w:tc>
          <w:tcPr>
            <w:tcW w:w="3346" w:type="dxa"/>
          </w:tcPr>
          <w:p w:rsidR="0048552C">
            <w:pPr>
              <w:spacing w:before="40" w:after="40" w:line="220" w:lineRule="exact"/>
              <w:jc w:val="both"/>
              <w:rPr>
                <w:rFonts w:ascii="FrankRuehl" w:hAnsi="FrankRuehl" w:cs="FrankRuehl"/>
                <w:sz w:val="20"/>
                <w:szCs w:val="20"/>
              </w:rPr>
            </w:pPr>
            <w:r>
              <w:rPr>
                <w:rFonts w:ascii="FrankRuehl" w:hAnsi="FrankRuehl" w:cs="FrankRuehl"/>
                <w:sz w:val="20"/>
                <w:szCs w:val="20"/>
                <w:rtl/>
              </w:rPr>
              <w:t>תחבורה</w:t>
            </w:r>
          </w:p>
        </w:tc>
        <w:tc>
          <w:tcPr>
            <w:tcW w:w="3345" w:type="dxa"/>
          </w:tcPr>
          <w:p w:rsidR="0048552C">
            <w:pPr>
              <w:spacing w:before="40" w:after="40" w:line="220" w:lineRule="exact"/>
              <w:jc w:val="both"/>
              <w:rPr>
                <w:rFonts w:ascii="FrankRuehl" w:hAnsi="FrankRuehl" w:cs="FrankRuehl"/>
                <w:sz w:val="20"/>
                <w:szCs w:val="20"/>
              </w:rPr>
            </w:pPr>
            <w:r>
              <w:rPr>
                <w:rFonts w:ascii="FrankRuehl" w:hAnsi="FrankRuehl" w:cs="FrankRuehl"/>
                <w:sz w:val="20"/>
                <w:szCs w:val="20"/>
                <w:rtl/>
              </w:rPr>
              <w:t>87,133</w:t>
            </w:r>
          </w:p>
        </w:tc>
      </w:tr>
      <w:tr w:rsidTr="0048552C">
        <w:tblPrEx>
          <w:tblW w:w="6691" w:type="dxa"/>
          <w:jc w:val="center"/>
          <w:tblLook w:val="01E0"/>
        </w:tblPrEx>
        <w:trPr>
          <w:jc w:val="center"/>
        </w:trPr>
        <w:tc>
          <w:tcPr>
            <w:tcW w:w="3346" w:type="dxa"/>
          </w:tcPr>
          <w:p w:rsidR="0048552C">
            <w:pPr>
              <w:spacing w:before="40" w:after="40" w:line="220" w:lineRule="exact"/>
              <w:jc w:val="both"/>
              <w:rPr>
                <w:rFonts w:ascii="FrankRuehl" w:hAnsi="FrankRuehl" w:cs="FrankRuehl"/>
                <w:sz w:val="20"/>
                <w:szCs w:val="20"/>
              </w:rPr>
            </w:pPr>
            <w:r>
              <w:rPr>
                <w:rFonts w:ascii="FrankRuehl" w:hAnsi="FrankRuehl" w:cs="FrankRuehl"/>
                <w:sz w:val="20"/>
                <w:szCs w:val="20"/>
                <w:rtl/>
              </w:rPr>
              <w:t>תקשורת</w:t>
            </w:r>
          </w:p>
        </w:tc>
        <w:tc>
          <w:tcPr>
            <w:tcW w:w="3345" w:type="dxa"/>
          </w:tcPr>
          <w:p w:rsidR="0048552C">
            <w:pPr>
              <w:spacing w:before="40" w:after="40" w:line="220" w:lineRule="exact"/>
              <w:jc w:val="both"/>
              <w:rPr>
                <w:rFonts w:ascii="FrankRuehl" w:hAnsi="FrankRuehl" w:cs="FrankRuehl"/>
                <w:sz w:val="20"/>
                <w:szCs w:val="20"/>
              </w:rPr>
            </w:pPr>
            <w:r>
              <w:rPr>
                <w:rFonts w:ascii="FrankRuehl" w:hAnsi="FrankRuehl" w:cs="FrankRuehl"/>
                <w:sz w:val="20"/>
                <w:szCs w:val="20"/>
                <w:rtl/>
              </w:rPr>
              <w:t>64,126</w:t>
            </w:r>
          </w:p>
        </w:tc>
      </w:tr>
      <w:tr w:rsidTr="0048552C">
        <w:tblPrEx>
          <w:tblW w:w="6691" w:type="dxa"/>
          <w:jc w:val="center"/>
          <w:tblLook w:val="01E0"/>
        </w:tblPrEx>
        <w:trPr>
          <w:jc w:val="center"/>
        </w:trPr>
        <w:tc>
          <w:tcPr>
            <w:tcW w:w="3346" w:type="dxa"/>
          </w:tcPr>
          <w:p w:rsidR="0048552C">
            <w:pPr>
              <w:spacing w:before="40" w:after="40" w:line="220" w:lineRule="exact"/>
              <w:jc w:val="both"/>
              <w:rPr>
                <w:rFonts w:ascii="FrankRuehl" w:hAnsi="FrankRuehl" w:cs="FrankRuehl"/>
                <w:sz w:val="20"/>
                <w:szCs w:val="20"/>
              </w:rPr>
            </w:pPr>
            <w:r>
              <w:rPr>
                <w:rFonts w:ascii="FrankRuehl" w:hAnsi="FrankRuehl" w:cs="FrankRuehl"/>
                <w:sz w:val="20"/>
                <w:szCs w:val="20"/>
                <w:rtl/>
              </w:rPr>
              <w:t>פחת</w:t>
            </w:r>
          </w:p>
        </w:tc>
        <w:tc>
          <w:tcPr>
            <w:tcW w:w="3345" w:type="dxa"/>
          </w:tcPr>
          <w:p w:rsidR="0048552C">
            <w:pPr>
              <w:spacing w:before="40" w:after="40" w:line="220" w:lineRule="exact"/>
              <w:jc w:val="both"/>
              <w:rPr>
                <w:rFonts w:ascii="FrankRuehl" w:hAnsi="FrankRuehl" w:cs="FrankRuehl"/>
                <w:sz w:val="20"/>
                <w:szCs w:val="20"/>
              </w:rPr>
            </w:pPr>
            <w:r>
              <w:rPr>
                <w:rFonts w:ascii="FrankRuehl" w:hAnsi="FrankRuehl" w:cs="FrankRuehl"/>
                <w:sz w:val="20"/>
                <w:szCs w:val="20"/>
                <w:rtl/>
              </w:rPr>
              <w:t>37,674</w:t>
            </w:r>
          </w:p>
        </w:tc>
      </w:tr>
      <w:tr w:rsidTr="0048552C">
        <w:tblPrEx>
          <w:tblW w:w="6691" w:type="dxa"/>
          <w:jc w:val="center"/>
          <w:tblLook w:val="01E0"/>
        </w:tblPrEx>
        <w:trPr>
          <w:jc w:val="center"/>
        </w:trPr>
        <w:tc>
          <w:tcPr>
            <w:tcW w:w="3346" w:type="dxa"/>
          </w:tcPr>
          <w:p w:rsidR="0048552C">
            <w:pPr>
              <w:spacing w:before="40" w:after="40" w:line="220" w:lineRule="exact"/>
              <w:jc w:val="both"/>
              <w:rPr>
                <w:rFonts w:ascii="FrankRuehl" w:hAnsi="FrankRuehl" w:cs="FrankRuehl"/>
                <w:sz w:val="20"/>
                <w:szCs w:val="20"/>
              </w:rPr>
            </w:pPr>
            <w:r>
              <w:rPr>
                <w:rFonts w:ascii="FrankRuehl" w:hAnsi="FrankRuehl" w:cs="FrankRuehl"/>
                <w:sz w:val="20"/>
                <w:szCs w:val="20"/>
                <w:rtl/>
              </w:rPr>
              <w:t>משרדיות וביטוח</w:t>
            </w:r>
          </w:p>
        </w:tc>
        <w:tc>
          <w:tcPr>
            <w:tcW w:w="3345" w:type="dxa"/>
          </w:tcPr>
          <w:p w:rsidR="0048552C">
            <w:pPr>
              <w:spacing w:before="40" w:after="40" w:line="220" w:lineRule="exact"/>
              <w:jc w:val="both"/>
              <w:rPr>
                <w:rFonts w:ascii="FrankRuehl" w:hAnsi="FrankRuehl" w:cs="FrankRuehl"/>
                <w:sz w:val="20"/>
                <w:szCs w:val="20"/>
              </w:rPr>
            </w:pPr>
            <w:r>
              <w:rPr>
                <w:rFonts w:ascii="FrankRuehl" w:hAnsi="FrankRuehl" w:cs="FrankRuehl"/>
                <w:sz w:val="20"/>
                <w:szCs w:val="20"/>
                <w:rtl/>
              </w:rPr>
              <w:t>67,776</w:t>
            </w:r>
          </w:p>
        </w:tc>
      </w:tr>
      <w:tr w:rsidTr="0048552C">
        <w:tblPrEx>
          <w:tblW w:w="6691" w:type="dxa"/>
          <w:jc w:val="center"/>
          <w:tblLook w:val="01E0"/>
        </w:tblPrEx>
        <w:trPr>
          <w:jc w:val="center"/>
        </w:trPr>
        <w:tc>
          <w:tcPr>
            <w:tcW w:w="3346" w:type="dxa"/>
          </w:tcPr>
          <w:p w:rsidR="0048552C">
            <w:pPr>
              <w:spacing w:before="40" w:after="40" w:line="220" w:lineRule="exact"/>
              <w:jc w:val="both"/>
              <w:rPr>
                <w:rFonts w:ascii="FrankRuehl" w:hAnsi="FrankRuehl" w:cs="FrankRuehl"/>
                <w:sz w:val="20"/>
                <w:szCs w:val="20"/>
              </w:rPr>
            </w:pPr>
            <w:r>
              <w:rPr>
                <w:rFonts w:ascii="FrankRuehl" w:hAnsi="FrankRuehl" w:cs="FrankRuehl"/>
                <w:sz w:val="20"/>
                <w:szCs w:val="20"/>
                <w:rtl/>
              </w:rPr>
              <w:t>הוצאות מימון</w:t>
            </w:r>
          </w:p>
        </w:tc>
        <w:tc>
          <w:tcPr>
            <w:tcW w:w="3345" w:type="dxa"/>
          </w:tcPr>
          <w:p w:rsidR="0048552C">
            <w:pPr>
              <w:spacing w:before="40" w:after="40" w:line="220" w:lineRule="exact"/>
              <w:jc w:val="both"/>
              <w:rPr>
                <w:rFonts w:ascii="FrankRuehl" w:hAnsi="FrankRuehl" w:cs="FrankRuehl"/>
                <w:sz w:val="20"/>
                <w:szCs w:val="20"/>
              </w:rPr>
            </w:pPr>
            <w:r>
              <w:rPr>
                <w:rFonts w:ascii="FrankRuehl" w:hAnsi="FrankRuehl" w:cs="FrankRuehl"/>
                <w:sz w:val="20"/>
                <w:szCs w:val="20"/>
                <w:rtl/>
              </w:rPr>
              <w:t>8,499</w:t>
            </w:r>
          </w:p>
        </w:tc>
      </w:tr>
      <w:tr w:rsidTr="0048552C">
        <w:tblPrEx>
          <w:tblW w:w="6691" w:type="dxa"/>
          <w:jc w:val="center"/>
          <w:tblLook w:val="01E0"/>
        </w:tblPrEx>
        <w:trPr>
          <w:jc w:val="center"/>
        </w:trPr>
        <w:tc>
          <w:tcPr>
            <w:tcW w:w="3346" w:type="dxa"/>
            <w:tcBorders>
              <w:bottom w:val="single" w:sz="12" w:space="0" w:color="auto"/>
            </w:tcBorders>
          </w:tcPr>
          <w:p w:rsidR="0048552C">
            <w:pPr>
              <w:spacing w:before="40" w:after="40" w:line="220" w:lineRule="exact"/>
              <w:jc w:val="both"/>
              <w:rPr>
                <w:rFonts w:ascii="FrankRuehl" w:hAnsi="FrankRuehl" w:cs="FrankRuehl"/>
                <w:sz w:val="20"/>
                <w:szCs w:val="20"/>
              </w:rPr>
            </w:pPr>
            <w:r>
              <w:rPr>
                <w:rFonts w:ascii="FrankRuehl" w:hAnsi="FrankRuehl" w:cs="FrankRuehl"/>
                <w:sz w:val="20"/>
                <w:szCs w:val="20"/>
                <w:rtl/>
              </w:rPr>
              <w:t>אחרות</w:t>
            </w:r>
          </w:p>
        </w:tc>
        <w:tc>
          <w:tcPr>
            <w:tcW w:w="3345" w:type="dxa"/>
            <w:tcBorders>
              <w:bottom w:val="single" w:sz="12" w:space="0" w:color="auto"/>
            </w:tcBorders>
          </w:tcPr>
          <w:p w:rsidR="0048552C">
            <w:pPr>
              <w:spacing w:before="40" w:after="40" w:line="220" w:lineRule="exact"/>
              <w:jc w:val="both"/>
              <w:rPr>
                <w:rFonts w:ascii="FrankRuehl" w:hAnsi="FrankRuehl" w:cs="FrankRuehl"/>
                <w:sz w:val="20"/>
                <w:szCs w:val="20"/>
              </w:rPr>
            </w:pPr>
            <w:r>
              <w:rPr>
                <w:rFonts w:ascii="FrankRuehl" w:hAnsi="FrankRuehl" w:cs="FrankRuehl"/>
                <w:sz w:val="20"/>
                <w:szCs w:val="20"/>
                <w:rtl/>
              </w:rPr>
              <w:t>42,358</w:t>
            </w:r>
          </w:p>
        </w:tc>
      </w:tr>
      <w:tr w:rsidTr="0048552C">
        <w:tblPrEx>
          <w:tblW w:w="6691" w:type="dxa"/>
          <w:jc w:val="center"/>
          <w:tblLook w:val="01E0"/>
        </w:tblPrEx>
        <w:trPr>
          <w:jc w:val="center"/>
        </w:trPr>
        <w:tc>
          <w:tcPr>
            <w:tcW w:w="3346" w:type="dxa"/>
            <w:tcBorders>
              <w:top w:val="single" w:sz="12" w:space="0" w:color="auto"/>
              <w:bottom w:val="single" w:sz="12" w:space="0" w:color="auto"/>
            </w:tcBorders>
            <w:shd w:val="pct10" w:color="auto" w:fill="auto"/>
          </w:tcPr>
          <w:p w:rsidR="0048552C">
            <w:pPr>
              <w:spacing w:before="40" w:after="40" w:line="220" w:lineRule="exact"/>
              <w:jc w:val="right"/>
              <w:rPr>
                <w:rFonts w:ascii="FrankRuehl" w:hAnsi="FrankRuehl" w:cs="FrankRuehl"/>
                <w:b/>
                <w:bCs/>
                <w:sz w:val="20"/>
                <w:szCs w:val="20"/>
              </w:rPr>
            </w:pPr>
            <w:r>
              <w:rPr>
                <w:rFonts w:ascii="FrankRuehl" w:hAnsi="FrankRuehl" w:cs="FrankRuehl"/>
                <w:b/>
                <w:bCs/>
                <w:sz w:val="20"/>
                <w:szCs w:val="20"/>
                <w:rtl/>
              </w:rPr>
              <w:t>סה"כ</w:t>
            </w:r>
          </w:p>
        </w:tc>
        <w:tc>
          <w:tcPr>
            <w:tcW w:w="3345" w:type="dxa"/>
            <w:tcBorders>
              <w:top w:val="single" w:sz="12" w:space="0" w:color="auto"/>
              <w:bottom w:val="single" w:sz="12" w:space="0" w:color="auto"/>
            </w:tcBorders>
            <w:shd w:val="pct10" w:color="auto" w:fill="auto"/>
          </w:tcPr>
          <w:p w:rsidR="0048552C">
            <w:pPr>
              <w:spacing w:before="40" w:after="40" w:line="220" w:lineRule="exact"/>
              <w:jc w:val="both"/>
              <w:rPr>
                <w:rFonts w:ascii="FrankRuehl" w:hAnsi="FrankRuehl" w:cs="FrankRuehl"/>
                <w:b/>
                <w:bCs/>
                <w:sz w:val="20"/>
                <w:szCs w:val="20"/>
              </w:rPr>
            </w:pPr>
            <w:r>
              <w:rPr>
                <w:rFonts w:ascii="FrankRuehl" w:hAnsi="FrankRuehl" w:cs="FrankRuehl"/>
                <w:b/>
                <w:bCs/>
                <w:sz w:val="20"/>
                <w:szCs w:val="20"/>
                <w:rtl/>
              </w:rPr>
              <w:t>2,258,273</w:t>
            </w:r>
          </w:p>
        </w:tc>
      </w:tr>
    </w:tbl>
    <w:p w:rsidR="00137C82" w:rsidP="00137C82">
      <w:pPr>
        <w:jc w:val="both"/>
        <w:rPr>
          <w:rFonts w:cs="FrankRuehl"/>
          <w:b/>
          <w:bCs/>
          <w:szCs w:val="22"/>
          <w:rtl/>
          <w:lang w:eastAsia="he-IL"/>
        </w:rPr>
      </w:pPr>
    </w:p>
    <w:p w:rsidR="00CF6C30" w:rsidP="00E649C9">
      <w:pPr>
        <w:spacing w:after="120" w:line="230" w:lineRule="exact"/>
        <w:jc w:val="both"/>
        <w:rPr>
          <w:rFonts w:cs="FrankRuehl"/>
          <w:sz w:val="22"/>
          <w:szCs w:val="22"/>
          <w:rtl/>
        </w:rPr>
      </w:pPr>
      <w:r>
        <w:rPr>
          <w:rFonts w:cs="FrankRuehl"/>
          <w:sz w:val="22"/>
          <w:szCs w:val="22"/>
          <w:rtl/>
        </w:rPr>
        <w:t>הסיעה ניהלה בתקופ</w:t>
      </w:r>
      <w:r>
        <w:rPr>
          <w:rFonts w:cs="FrankRuehl" w:hint="cs"/>
          <w:sz w:val="22"/>
          <w:szCs w:val="22"/>
          <w:rtl/>
        </w:rPr>
        <w:t>ות</w:t>
      </w:r>
      <w:r w:rsidR="00E649C9">
        <w:rPr>
          <w:rFonts w:cs="FrankRuehl" w:hint="cs"/>
          <w:sz w:val="22"/>
          <w:szCs w:val="22"/>
          <w:rtl/>
        </w:rPr>
        <w:t xml:space="preserve"> </w:t>
      </w:r>
      <w:r>
        <w:rPr>
          <w:rFonts w:cs="FrankRuehl"/>
          <w:sz w:val="22"/>
          <w:szCs w:val="22"/>
          <w:rtl/>
        </w:rPr>
        <w:t>השוטפ</w:t>
      </w:r>
      <w:r>
        <w:rPr>
          <w:rFonts w:cs="FrankRuehl" w:hint="cs"/>
          <w:sz w:val="22"/>
          <w:szCs w:val="22"/>
          <w:rtl/>
        </w:rPr>
        <w:t>ו</w:t>
      </w:r>
      <w:r>
        <w:rPr>
          <w:rFonts w:cs="FrankRuehl"/>
          <w:sz w:val="22"/>
          <w:szCs w:val="22"/>
          <w:rtl/>
        </w:rPr>
        <w:t xml:space="preserve">ת את מערכת חשבונותיה בהתאם להנחיות מבקר המדינה. </w:t>
      </w:r>
    </w:p>
    <w:p w:rsidR="00CF6C30">
      <w:pPr>
        <w:spacing w:after="120" w:line="230" w:lineRule="exact"/>
        <w:jc w:val="both"/>
        <w:rPr>
          <w:rFonts w:cs="FrankRuehl"/>
          <w:sz w:val="22"/>
          <w:szCs w:val="22"/>
          <w:rtl/>
        </w:rPr>
      </w:pPr>
      <w:r>
        <w:rPr>
          <w:rFonts w:cs="FrankRuehl"/>
          <w:sz w:val="22"/>
          <w:szCs w:val="22"/>
          <w:rtl/>
        </w:rPr>
        <w:t>הכנסות הסיעה היו בגבולות האמורים בסעיף 8 לחוק.</w:t>
      </w:r>
    </w:p>
    <w:p w:rsidR="00E649C9">
      <w:pPr>
        <w:bidi w:val="0"/>
        <w:spacing w:line="240" w:lineRule="auto"/>
        <w:rPr>
          <w:rFonts w:cs="FrankRuehl"/>
          <w:sz w:val="22"/>
          <w:szCs w:val="22"/>
          <w:rtl/>
        </w:rPr>
      </w:pPr>
      <w:r>
        <w:rPr>
          <w:rtl/>
        </w:rPr>
        <w:br w:type="page"/>
      </w:r>
    </w:p>
    <w:p w:rsidR="00CF6C30" w:rsidP="00E649C9">
      <w:pPr>
        <w:pStyle w:val="BodyText"/>
        <w:spacing w:before="0" w:after="240"/>
        <w:rPr>
          <w:rtl/>
        </w:rPr>
      </w:pPr>
      <w:r>
        <w:rPr>
          <w:rtl/>
        </w:rPr>
        <w:t>תקרת ההוצאות הייתה: ב-2012 - 7,67</w:t>
      </w:r>
      <w:r w:rsidR="00E649C9">
        <w:rPr>
          <w:rFonts w:hint="cs"/>
          <w:rtl/>
        </w:rPr>
        <w:t>4</w:t>
      </w:r>
      <w:r>
        <w:rPr>
          <w:rtl/>
        </w:rPr>
        <w:t xml:space="preserve">,720 ש"ח, וב-2013 - 641,616 ש"ח. הוצאותיה השוטפות היו בגבולות האמורים בסעיף 7 לחוק. </w:t>
      </w:r>
    </w:p>
    <w:p w:rsidR="00CF6C30">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rPr>
          <w:rFonts w:cs="FrankRuehl"/>
          <w:b/>
          <w:bCs/>
          <w:sz w:val="22"/>
          <w:szCs w:val="22"/>
          <w:rtl/>
        </w:rPr>
      </w:pPr>
      <w:r>
        <w:rPr>
          <w:rFonts w:cs="FrankRuehl"/>
          <w:b/>
          <w:bCs/>
          <w:sz w:val="22"/>
          <w:szCs w:val="22"/>
          <w:rtl/>
        </w:rPr>
        <w:t>הסיעה עמדה בדרישות סעיף 10(ד) לחוק ולפיכך הדוח על החשבונות השוטפים של הסיעה הוא חיובי.</w:t>
      </w:r>
    </w:p>
    <w:p w:rsidR="00CF6C30">
      <w:pPr>
        <w:spacing w:after="120" w:line="230" w:lineRule="exact"/>
        <w:rPr>
          <w:b/>
          <w:bCs/>
          <w:sz w:val="22"/>
          <w:szCs w:val="22"/>
          <w:rtl/>
        </w:rPr>
      </w:pPr>
    </w:p>
    <w:p w:rsidR="00CF6C30">
      <w:pPr>
        <w:tabs>
          <w:tab w:val="left" w:pos="3969"/>
        </w:tabs>
        <w:spacing w:after="120" w:line="230" w:lineRule="exact"/>
        <w:rPr>
          <w:b/>
          <w:bCs/>
          <w:sz w:val="28"/>
          <w:szCs w:val="28"/>
          <w:rtl/>
        </w:rPr>
      </w:pPr>
    </w:p>
    <w:sectPr w:rsidSect="00300A06">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code="9"/>
      <w:pgMar w:top="1758" w:right="2552" w:bottom="4253" w:left="2552" w:header="1247" w:footer="1134" w:gutter="0"/>
      <w:pgNumType w:start="129"/>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78CC" w:rsidP="00EB78CC">
    <w:pPr>
      <w:pStyle w:val="Footer"/>
      <w:tabs>
        <w:tab w:val="left" w:pos="1222"/>
      </w:tabs>
      <w:spacing w:line="160" w:lineRule="exact"/>
      <w:ind w:left="1225" w:hanging="1225"/>
      <w:rPr>
        <w:sz w:val="16"/>
        <w:szCs w:val="16"/>
        <w:rtl/>
      </w:rPr>
    </w:pPr>
    <w:r>
      <w:rPr>
        <w:sz w:val="16"/>
        <w:szCs w:val="16"/>
        <w:rtl/>
      </w:rPr>
      <w:t>שם הדוח:</w:t>
    </w:r>
    <w:r>
      <w:rPr>
        <w:sz w:val="16"/>
        <w:szCs w:val="16"/>
        <w:rtl/>
      </w:rPr>
      <w:tab/>
    </w:r>
    <w:r w:rsidRPr="00EB78CC">
      <w:rPr>
        <w:sz w:val="16"/>
        <w:szCs w:val="16"/>
        <w:rtl/>
      </w:rPr>
      <w:t>דין וחשבון על תוצאות ביקורת החשבונות השוטפים של הסיעות בכנסת השמונה עשרה לתקופה 1.1.12 עד 31.12.12 ולתקופה 1.1.13 עד 31.1.13</w:t>
    </w:r>
  </w:p>
  <w:p w:rsidR="00EB78CC" w:rsidP="00EB78CC">
    <w:pPr>
      <w:pStyle w:val="Footer"/>
      <w:tabs>
        <w:tab w:val="left" w:pos="1222"/>
      </w:tabs>
      <w:spacing w:line="160" w:lineRule="exact"/>
      <w:ind w:left="1225" w:hanging="1225"/>
      <w:rPr>
        <w:sz w:val="16"/>
        <w:szCs w:val="16"/>
        <w:rtl/>
      </w:rPr>
    </w:pPr>
    <w:r>
      <w:rPr>
        <w:sz w:val="16"/>
        <w:szCs w:val="16"/>
        <w:rtl/>
      </w:rPr>
      <w:t>מסגרת הפרסום:</w:t>
    </w:r>
    <w:r>
      <w:rPr>
        <w:sz w:val="16"/>
        <w:szCs w:val="16"/>
        <w:rtl/>
      </w:rPr>
      <w:tab/>
      <w:t xml:space="preserve">דוח </w:t>
    </w:r>
    <w:r>
      <w:rPr>
        <w:rFonts w:hint="cs"/>
        <w:sz w:val="16"/>
        <w:szCs w:val="16"/>
        <w:rtl/>
      </w:rPr>
      <w:t xml:space="preserve">ביקורת </w:t>
    </w:r>
    <w:r>
      <w:rPr>
        <w:sz w:val="16"/>
        <w:szCs w:val="16"/>
        <w:rtl/>
      </w:rPr>
      <w:t>מיוחד</w:t>
    </w:r>
  </w:p>
  <w:p w:rsidR="00EB78CC" w:rsidRPr="00B75995" w:rsidP="00EB78CC">
    <w:pPr>
      <w:pStyle w:val="Footer"/>
      <w:tabs>
        <w:tab w:val="left" w:pos="1222"/>
      </w:tabs>
      <w:spacing w:line="160" w:lineRule="exact"/>
      <w:ind w:left="1225" w:hanging="1225"/>
      <w:rPr>
        <w:sz w:val="16"/>
        <w:szCs w:val="16"/>
        <w:rtl/>
      </w:rPr>
    </w:pPr>
    <w:r>
      <w:rPr>
        <w:sz w:val="16"/>
        <w:szCs w:val="16"/>
        <w:rtl/>
      </w:rPr>
      <w:t>שנת פרסום:</w:t>
    </w:r>
    <w:r>
      <w:rPr>
        <w:sz w:val="16"/>
        <w:szCs w:val="16"/>
        <w:rtl/>
      </w:rPr>
      <w:tab/>
      <w:t>התשע"ד-2014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78CC" w:rsidP="00EB78CC">
    <w:pPr>
      <w:pStyle w:val="Footer"/>
      <w:tabs>
        <w:tab w:val="left" w:pos="1222"/>
      </w:tabs>
      <w:spacing w:line="160" w:lineRule="exact"/>
      <w:ind w:left="1225" w:hanging="1225"/>
      <w:rPr>
        <w:sz w:val="16"/>
        <w:szCs w:val="16"/>
        <w:rtl/>
      </w:rPr>
    </w:pPr>
    <w:r>
      <w:rPr>
        <w:sz w:val="16"/>
        <w:szCs w:val="16"/>
        <w:rtl/>
      </w:rPr>
      <w:t>שם הדוח:</w:t>
    </w:r>
    <w:r>
      <w:rPr>
        <w:sz w:val="16"/>
        <w:szCs w:val="16"/>
        <w:rtl/>
      </w:rPr>
      <w:tab/>
    </w:r>
    <w:r w:rsidRPr="00EB78CC">
      <w:rPr>
        <w:sz w:val="16"/>
        <w:szCs w:val="16"/>
        <w:rtl/>
      </w:rPr>
      <w:t>דין וחשבון על תוצאות ביקורת החשבונות השוטפים של הסיעות בכנסת השמונה עשרה לתקופה 1.1.12 עד 31.12.12 ולתקופה 1.1.13 עד 31.1.13</w:t>
    </w:r>
  </w:p>
  <w:p w:rsidR="00EB78CC" w:rsidP="00EB78CC">
    <w:pPr>
      <w:pStyle w:val="Footer"/>
      <w:tabs>
        <w:tab w:val="left" w:pos="1222"/>
      </w:tabs>
      <w:spacing w:line="160" w:lineRule="exact"/>
      <w:ind w:left="1225" w:hanging="1225"/>
      <w:rPr>
        <w:sz w:val="16"/>
        <w:szCs w:val="16"/>
        <w:rtl/>
      </w:rPr>
    </w:pPr>
    <w:r>
      <w:rPr>
        <w:sz w:val="16"/>
        <w:szCs w:val="16"/>
        <w:rtl/>
      </w:rPr>
      <w:t>מסגרת הפרסום:</w:t>
    </w:r>
    <w:r>
      <w:rPr>
        <w:sz w:val="16"/>
        <w:szCs w:val="16"/>
        <w:rtl/>
      </w:rPr>
      <w:tab/>
      <w:t xml:space="preserve">דוח </w:t>
    </w:r>
    <w:r>
      <w:rPr>
        <w:rFonts w:hint="cs"/>
        <w:sz w:val="16"/>
        <w:szCs w:val="16"/>
        <w:rtl/>
      </w:rPr>
      <w:t xml:space="preserve">ביקורת </w:t>
    </w:r>
    <w:r>
      <w:rPr>
        <w:sz w:val="16"/>
        <w:szCs w:val="16"/>
        <w:rtl/>
      </w:rPr>
      <w:t>מיוחד</w:t>
    </w:r>
  </w:p>
  <w:p w:rsidR="00EB78CC" w:rsidRPr="00B75995" w:rsidP="00EB78CC">
    <w:pPr>
      <w:pStyle w:val="Footer"/>
      <w:tabs>
        <w:tab w:val="left" w:pos="1222"/>
      </w:tabs>
      <w:spacing w:line="160" w:lineRule="exact"/>
      <w:ind w:left="1225" w:hanging="1225"/>
      <w:rPr>
        <w:sz w:val="16"/>
        <w:szCs w:val="16"/>
        <w:rtl/>
      </w:rPr>
    </w:pPr>
    <w:r>
      <w:rPr>
        <w:sz w:val="16"/>
        <w:szCs w:val="16"/>
        <w:rtl/>
      </w:rPr>
      <w:t>שנת פרסום:</w:t>
    </w:r>
    <w:r>
      <w:rPr>
        <w:sz w:val="16"/>
        <w:szCs w:val="16"/>
        <w:rtl/>
      </w:rPr>
      <w:tab/>
      <w:t>התשע"ד-2014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78CC" w:rsidP="00EB78CC">
    <w:pPr>
      <w:pStyle w:val="Footer"/>
      <w:tabs>
        <w:tab w:val="left" w:pos="1222"/>
      </w:tabs>
      <w:spacing w:line="160" w:lineRule="exact"/>
      <w:ind w:left="1225" w:hanging="1225"/>
      <w:rPr>
        <w:sz w:val="16"/>
        <w:szCs w:val="16"/>
        <w:rtl/>
      </w:rPr>
    </w:pPr>
    <w:r>
      <w:rPr>
        <w:sz w:val="16"/>
        <w:szCs w:val="16"/>
        <w:rtl/>
      </w:rPr>
      <w:t>שם הדוח:</w:t>
    </w:r>
    <w:r>
      <w:rPr>
        <w:sz w:val="16"/>
        <w:szCs w:val="16"/>
        <w:rtl/>
      </w:rPr>
      <w:tab/>
    </w:r>
    <w:r w:rsidRPr="00EB78CC">
      <w:rPr>
        <w:sz w:val="16"/>
        <w:szCs w:val="16"/>
        <w:rtl/>
      </w:rPr>
      <w:t>דין וחשבון על תוצאות ביקורת החשבונות השוטפים של הסיעות בכנסת השמונה עשרה לתקופה 1.1.12 עד 31.12.12 ולתקופה 1.1.13 עד 31.1.13</w:t>
    </w:r>
  </w:p>
  <w:p w:rsidR="00EB78CC" w:rsidP="00EB78CC">
    <w:pPr>
      <w:pStyle w:val="Footer"/>
      <w:tabs>
        <w:tab w:val="left" w:pos="1222"/>
      </w:tabs>
      <w:spacing w:line="160" w:lineRule="exact"/>
      <w:ind w:left="1225" w:hanging="1225"/>
      <w:rPr>
        <w:sz w:val="16"/>
        <w:szCs w:val="16"/>
        <w:rtl/>
      </w:rPr>
    </w:pPr>
    <w:r>
      <w:rPr>
        <w:sz w:val="16"/>
        <w:szCs w:val="16"/>
        <w:rtl/>
      </w:rPr>
      <w:t>מסגרת הפרסום:</w:t>
    </w:r>
    <w:r>
      <w:rPr>
        <w:sz w:val="16"/>
        <w:szCs w:val="16"/>
        <w:rtl/>
      </w:rPr>
      <w:tab/>
      <w:t xml:space="preserve">דוח </w:t>
    </w:r>
    <w:r>
      <w:rPr>
        <w:rFonts w:hint="cs"/>
        <w:sz w:val="16"/>
        <w:szCs w:val="16"/>
        <w:rtl/>
      </w:rPr>
      <w:t xml:space="preserve">ביקורת </w:t>
    </w:r>
    <w:r>
      <w:rPr>
        <w:sz w:val="16"/>
        <w:szCs w:val="16"/>
        <w:rtl/>
      </w:rPr>
      <w:t>מיוחד</w:t>
    </w:r>
  </w:p>
  <w:p w:rsidR="00EB78CC" w:rsidRPr="00B75995" w:rsidP="00EB78CC">
    <w:pPr>
      <w:pStyle w:val="Footer"/>
      <w:tabs>
        <w:tab w:val="left" w:pos="1222"/>
      </w:tabs>
      <w:spacing w:line="160" w:lineRule="exact"/>
      <w:ind w:left="1225" w:hanging="1225"/>
      <w:rPr>
        <w:sz w:val="16"/>
        <w:szCs w:val="16"/>
        <w:rtl/>
      </w:rPr>
    </w:pPr>
    <w:r>
      <w:rPr>
        <w:sz w:val="16"/>
        <w:szCs w:val="16"/>
        <w:rtl/>
      </w:rPr>
      <w:t>שנת פרסום:</w:t>
    </w:r>
    <w:r>
      <w:rPr>
        <w:sz w:val="16"/>
        <w:szCs w:val="16"/>
        <w:rtl/>
      </w:rPr>
      <w:tab/>
      <w:t>התשע"ד-2014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E7632">
      <w:pPr>
        <w:spacing w:after="120"/>
        <w:rPr>
          <w:sz w:val="16"/>
          <w:szCs w:val="16"/>
        </w:rPr>
      </w:pPr>
      <w:r>
        <w:rPr>
          <w:sz w:val="16"/>
          <w:szCs w:val="16"/>
          <w:rtl/>
        </w:rPr>
        <w:t>__________________</w:t>
      </w:r>
    </w:p>
  </w:footnote>
  <w:footnote w:type="continuationSeparator" w:id="1">
    <w:p w:rsidR="006E7632">
      <w:r>
        <w:t>_______________</w:t>
      </w:r>
    </w:p>
  </w:footnote>
  <w:footnote w:id="2">
    <w:p w:rsidR="002A63B5">
      <w:pPr>
        <w:pStyle w:val="FootnoteText"/>
        <w:keepLines/>
        <w:spacing w:line="200" w:lineRule="exact"/>
        <w:ind w:left="397" w:hanging="397"/>
        <w:jc w:val="both"/>
        <w:rPr>
          <w:rFonts w:cs="FrankRuehl"/>
        </w:rPr>
      </w:pPr>
      <w:r>
        <w:rPr>
          <w:rStyle w:val="FootnoteReference"/>
          <w:rFonts w:cs="FrankRuehl"/>
        </w:rPr>
        <w:t xml:space="preserve"> </w:t>
      </w:r>
      <w:r>
        <w:rPr>
          <w:rStyle w:val="FootnoteReference"/>
          <w:rFonts w:ascii="FrankRuehl" w:hAnsi="FrankRuehl" w:cs="FrankRuehl"/>
          <w:vertAlign w:val="baseline"/>
        </w:rPr>
        <w:footnoteRef/>
      </w:r>
      <w:r>
        <w:rPr>
          <w:rFonts w:cs="FrankRuehl"/>
          <w:rtl/>
        </w:rPr>
        <w:tab/>
        <w:t xml:space="preserve">בסעיף 12(א) לחוק נקבע: "אם סיעה היא צירוף של שתי מפלגות או יותר המקיימות בכנסת סיעה אחת, יראו אותן מפלגות בכל הנוגע למימון הוצאות שוטפות כאילו היו סיעות נפרדות". </w:t>
      </w:r>
    </w:p>
  </w:footnote>
  <w:footnote w:id="3">
    <w:p w:rsidR="002A63B5">
      <w:pPr>
        <w:pStyle w:val="FootnoteText"/>
        <w:keepLines/>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t>ב-3.12.12 הכירה ועדת הכנסת בבקשת שבעה חברי כנסת ממפלגת "קדימה" לפרוש מסיעת קדימה ולהקים סיעה חדשה בשם "התנועה בראשות ציפי לבני". בהסתמך על החלטה זו החלה סיעת "התנועה בראשות ציפי לבני" לקבל מימון ממלכתי החל מינואר 2013.</w:t>
      </w:r>
    </w:p>
  </w:footnote>
  <w:footnote w:id="4">
    <w:p w:rsidR="002A63B5">
      <w:pPr>
        <w:pStyle w:val="FootnoteText"/>
        <w:keepLines/>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t xml:space="preserve">מבקר המדינה, דוח על תוצאות ביקורת החשבונות השוטפים של הסיעות בכנסת השמונה עשרה לתקופה 1.3.09 עד 31.12.10 (נובמבר 2011), עמ' 19-18. </w:t>
      </w:r>
    </w:p>
  </w:footnote>
  <w:footnote w:id="5">
    <w:p w:rsidR="002A63B5">
      <w:pPr>
        <w:pStyle w:val="FootnoteText"/>
        <w:keepLines/>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t xml:space="preserve">רשימת עוגנים - בראשות עופר עיני. </w:t>
      </w:r>
    </w:p>
  </w:footnote>
  <w:footnote w:id="6">
    <w:p w:rsidR="002A63B5">
      <w:pPr>
        <w:pStyle w:val="FootnoteText"/>
        <w:keepLines/>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בטבלה זו לא נכללו נתונים לגבי הסיעות מפד"ל והתקווה עקב הגשת דוחותיהם השוטפים באיחור כאמור. כמו כן לא נכללו נתונים לגבי סיעת א"י שלנו אשר לא הגישה דוחות לתקופות השוטפות. </w:t>
      </w:r>
    </w:p>
  </w:footnote>
  <w:footnote w:id="7">
    <w:p w:rsidR="002A63B5">
      <w:pPr>
        <w:pStyle w:val="FootnoteText"/>
        <w:keepLines/>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t>דוח על תוצאות ביקורת חשבונות הסיעות ורשימות המועמדים לתקופת הבחירות לכנסת השמונה עשרה ודוח על תוצאות ביקורת החשבונות השוטפים של הסיעות בכנסת השבע העשרה לתקופה 1.1.08 עד 31.12.08 ולתקופה 1.1.09 עד 28.2.09 (פברואר 2010); דוח על תוצאות ביקורת החשבונות השוטפים של הסיעות בכנסת השמונה עשרה לתקופה 1.11.11 עד 31.12.11 (ספטמבר 2012).</w:t>
      </w:r>
    </w:p>
  </w:footnote>
  <w:footnote w:id="8">
    <w:p w:rsidR="002A63B5">
      <w:pPr>
        <w:pStyle w:val="FootnoteText"/>
        <w:keepLines/>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t xml:space="preserve">ראה לעיל הערה 5, </w:t>
      </w:r>
      <w:r>
        <w:rPr>
          <w:rFonts w:cs="FrankRuehl" w:hint="cs"/>
          <w:rtl/>
        </w:rPr>
        <w:t xml:space="preserve">שם </w:t>
      </w:r>
      <w:r>
        <w:rPr>
          <w:rFonts w:cs="FrankRuehl"/>
          <w:rtl/>
        </w:rPr>
        <w:t>בעמ' 35.</w:t>
      </w:r>
    </w:p>
  </w:footnote>
  <w:footnote w:id="9">
    <w:p w:rsidR="002A63B5">
      <w:pPr>
        <w:pStyle w:val="FootnoteText"/>
        <w:keepLines/>
        <w:spacing w:line="200" w:lineRule="exact"/>
        <w:ind w:left="397" w:hanging="397"/>
        <w:jc w:val="both"/>
        <w:rPr>
          <w:rFonts w:cs="FrankRuehl"/>
          <w:rtl/>
        </w:rPr>
      </w:pPr>
      <w:r>
        <w:rPr>
          <w:rStyle w:val="FootnoteReference"/>
          <w:rFonts w:ascii="FrankRuehl" w:hAnsi="FrankRuehl" w:cs="FrankRuehl"/>
          <w:vertAlign w:val="baseline"/>
        </w:rPr>
        <w:footnoteRef/>
      </w:r>
      <w:r>
        <w:rPr>
          <w:rFonts w:cs="FrankRuehl"/>
          <w:rtl/>
        </w:rPr>
        <w:t xml:space="preserve"> </w:t>
      </w:r>
      <w:r>
        <w:rPr>
          <w:rFonts w:cs="FrankRuehl"/>
          <w:rtl/>
        </w:rPr>
        <w:tab/>
        <w:t xml:space="preserve">הסיעה הייתה זכאית לקבל סך של 2,598,855 ש"ח מכספי המימון הממלכתי. בנוסף קיבלה הסיעה סך של 433,148 ש"ח מכספי המימון הממלכתי של סיעת אגודת ישראל- יהדות התורה והשבת כחלק מהסדר על פעילות משותפת מוכרת. </w:t>
      </w:r>
    </w:p>
  </w:footnote>
  <w:footnote w:id="10">
    <w:p w:rsidR="002A63B5">
      <w:pPr>
        <w:pStyle w:val="FootnoteText"/>
        <w:keepLines/>
        <w:spacing w:line="200" w:lineRule="exact"/>
        <w:ind w:left="397" w:hanging="397"/>
        <w:jc w:val="both"/>
        <w:rPr>
          <w:rFonts w:cs="FrankRuehl"/>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rtl/>
          <w:lang w:eastAsia="he-IL"/>
        </w:rPr>
        <w:t>הסיעה הייתה זכאית לקבל סך של 3,465,139 ש"ח מכספי המימון הממלכתי. מתוכם העבירה הסיעה סך של 433,148 ש"ח מכספי המימון הממלכתי להם ה</w:t>
      </w:r>
      <w:r>
        <w:rPr>
          <w:rFonts w:cs="FrankRuehl" w:hint="cs"/>
          <w:rtl/>
          <w:lang w:eastAsia="he-IL"/>
        </w:rPr>
        <w:t>י</w:t>
      </w:r>
      <w:r>
        <w:rPr>
          <w:rFonts w:cs="FrankRuehl"/>
          <w:rtl/>
          <w:lang w:eastAsia="he-IL"/>
        </w:rPr>
        <w:t xml:space="preserve">יתה זכאית לסיעת אגודת החרדים- דגל התורה כחלק מהסדר על פעילות משותפת מוכרת. </w:t>
      </w:r>
    </w:p>
  </w:footnote>
  <w:footnote w:id="11">
    <w:p w:rsidR="002A63B5">
      <w:pPr>
        <w:pStyle w:val="FootnoteText"/>
        <w:keepLines/>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lang w:eastAsia="he-IL"/>
        </w:rPr>
        <w:t>הסיעה לא התמודדה בבחירות לכנסת ה-19.</w:t>
      </w:r>
    </w:p>
  </w:footnote>
  <w:footnote w:id="12">
    <w:p w:rsidR="002A63B5">
      <w:pPr>
        <w:pStyle w:val="FootnoteText"/>
        <w:keepLines/>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t xml:space="preserve">מפלגת חץ התמודדה בבחירות לכנסת ה-17 שהתקיימו ב-28.3.06 אך לא זכתה במנדט וגם לא קיבלה קולות כשרים במספר העולה על 1% מכלל הקולות הכשרים בבחירות ולפיכך לא הייתה זכאית למימון ממלכתי. היות וחץ קיבלה מקדמה לפני הבחירות היא נדרשה להשיבה </w:t>
      </w:r>
      <w:r>
        <w:rPr>
          <w:rFonts w:cs="FrankRuehl"/>
          <w:rtl/>
        </w:rPr>
        <w:t>לחשבות</w:t>
      </w:r>
      <w:r>
        <w:rPr>
          <w:rFonts w:cs="FrankRuehl"/>
          <w:rtl/>
        </w:rPr>
        <w:t xml:space="preserve"> הכנסת. הסוגיה התברר</w:t>
      </w:r>
      <w:r>
        <w:rPr>
          <w:rFonts w:cs="FrankRuehl" w:hint="cs"/>
          <w:rtl/>
        </w:rPr>
        <w:t>ה</w:t>
      </w:r>
      <w:r>
        <w:rPr>
          <w:rFonts w:cs="FrankRuehl"/>
          <w:rtl/>
        </w:rPr>
        <w:t xml:space="preserve"> בין כתלי בית המשפט ובסופו של יום קבע בית המשפט העליון (ע"א 227/12 - מפלגת חץ נ' הכנסת ואח', י"ב תשע"ב, 31.7.12) כי על חץ חלה החובה להשיב לקופת המדינה 1.7 </w:t>
      </w:r>
      <w:r>
        <w:rPr>
          <w:rFonts w:cs="FrankRuehl"/>
          <w:rtl/>
        </w:rPr>
        <w:t>מליון</w:t>
      </w:r>
      <w:r>
        <w:rPr>
          <w:rFonts w:cs="FrankRuehl"/>
          <w:rtl/>
        </w:rPr>
        <w:t xml:space="preserve"> ש"ח מכספי המקדמה.</w:t>
      </w:r>
    </w:p>
  </w:footnote>
  <w:footnote w:id="13">
    <w:p w:rsidR="002A63B5">
      <w:pPr>
        <w:pStyle w:val="FootnoteText"/>
        <w:keepLines/>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rPr>
        <w:tab/>
      </w:r>
      <w:r>
        <w:rPr>
          <w:rFonts w:cs="FrankRuehl"/>
          <w:rtl/>
        </w:rPr>
        <w:t xml:space="preserve">בעקבות פרישת שבעה חברי כנסת מסיעת קדימה לסיעה בדצמבר 2012 העבירה </w:t>
      </w:r>
      <w:r>
        <w:rPr>
          <w:rFonts w:cs="FrankRuehl"/>
          <w:rtl/>
        </w:rPr>
        <w:t>חשבות</w:t>
      </w:r>
      <w:r>
        <w:rPr>
          <w:rFonts w:cs="FrankRuehl"/>
          <w:rtl/>
        </w:rPr>
        <w:t xml:space="preserve"> הכנסת סך של 467,845 ש"ח מכספי המימון הממלכתי לחודש ינואר 2013 של הסיעה לסיעת קדימה כהשתתפות הסיעה בחובות סיעת קדימה, סך זה הופחת על ידי הסיעה מסכום המימון הממלכתי הנזכר בדוח הכספי. </w:t>
      </w:r>
    </w:p>
  </w:footnote>
  <w:footnote w:id="14">
    <w:p w:rsidR="002A63B5">
      <w:pPr>
        <w:keepLines/>
        <w:tabs>
          <w:tab w:val="num" w:pos="570"/>
          <w:tab w:val="num" w:pos="804"/>
          <w:tab w:val="left" w:pos="948"/>
        </w:tabs>
        <w:spacing w:line="200" w:lineRule="exact"/>
        <w:ind w:left="397" w:hanging="397"/>
        <w:jc w:val="both"/>
        <w:rPr>
          <w:rFonts w:cs="FrankRuehl"/>
          <w:sz w:val="20"/>
          <w:szCs w:val="20"/>
          <w:rtl/>
        </w:rPr>
      </w:pPr>
      <w:r>
        <w:rPr>
          <w:rStyle w:val="FootnoteReference"/>
          <w:rFonts w:ascii="FrankRuehl" w:hAnsi="FrankRuehl" w:cs="FrankRuehl"/>
          <w:sz w:val="20"/>
          <w:szCs w:val="20"/>
          <w:vertAlign w:val="baseline"/>
        </w:rPr>
        <w:footnoteRef/>
      </w:r>
      <w:r>
        <w:rPr>
          <w:rFonts w:cs="FrankRuehl"/>
          <w:sz w:val="20"/>
          <w:szCs w:val="20"/>
          <w:rtl/>
        </w:rPr>
        <w:t xml:space="preserve"> </w:t>
      </w:r>
      <w:r>
        <w:rPr>
          <w:rFonts w:cs="FrankRuehl"/>
          <w:sz w:val="20"/>
          <w:szCs w:val="20"/>
          <w:rtl/>
        </w:rPr>
        <w:tab/>
        <w:t xml:space="preserve">בעקבות פרישת שבעה חברי כנסת מהסיעה לסיעת "התנועה בראשות ציפי לבני" בדצמבר 2012 העבירה </w:t>
      </w:r>
      <w:r>
        <w:rPr>
          <w:rFonts w:cs="FrankRuehl"/>
          <w:sz w:val="20"/>
          <w:szCs w:val="20"/>
          <w:rtl/>
        </w:rPr>
        <w:t>חשבות</w:t>
      </w:r>
      <w:r>
        <w:rPr>
          <w:rFonts w:cs="FrankRuehl"/>
          <w:sz w:val="20"/>
          <w:szCs w:val="20"/>
          <w:rtl/>
        </w:rPr>
        <w:t xml:space="preserve"> הכנסת סך של 467,845 ש"ח מכספי המימון בממלכתי לחודש ינואר 2013 של סיעת התנועה לסיעה. בדוח הכספי של הסיעה נכללו העברות הכספים מסיעת התנועה בהכנסות הסיעה ממימון ממלכתי.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63B5" w:rsidP="00514E58">
    <w:pPr>
      <w:pStyle w:val="Header"/>
      <w:tabs>
        <w:tab w:val="clear" w:pos="4153"/>
        <w:tab w:val="right" w:pos="6804"/>
        <w:tab w:val="clear" w:pos="8306"/>
      </w:tabs>
      <w:jc w:val="right"/>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2C1A5C">
      <w:rPr>
        <w:rFonts w:ascii="FrankRuehl" w:hAnsi="FrankRuehl" w:cs="FrankRuehl"/>
        <w:noProof/>
        <w:szCs w:val="20"/>
        <w:rtl/>
      </w:rPr>
      <w:t>162</w:t>
    </w:r>
    <w:r>
      <w:rPr>
        <w:rFonts w:ascii="FrankRuehl" w:hAnsi="FrankRuehl" w:cs="FrankRuehl"/>
        <w:szCs w:val="20"/>
      </w:rPr>
      <w:fldChar w:fldCharType="end"/>
    </w:r>
    <w:r>
      <w:rPr>
        <w:rFonts w:ascii="FrankRuehl" w:hAnsi="FrankRuehl" w:cs="FrankRuehl" w:hint="cs"/>
        <w:szCs w:val="20"/>
        <w:rtl/>
      </w:rPr>
      <w:tab/>
    </w:r>
    <w:r w:rsidR="00514E58">
      <w:rPr>
        <w:rFonts w:ascii="FrankRuehl" w:hAnsi="FrankRuehl" w:cs="FrankRuehl" w:hint="cs"/>
        <w:szCs w:val="20"/>
        <w:rtl/>
      </w:rPr>
      <w:t>דוח ביקורת לפי חוק מימון מפלגות, התשל"ג-1973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63B5" w:rsidP="00514E58">
    <w:pPr>
      <w:pStyle w:val="Header"/>
      <w:tabs>
        <w:tab w:val="clear" w:pos="4153"/>
        <w:tab w:val="right" w:pos="6804"/>
        <w:tab w:val="clear" w:pos="8306"/>
      </w:tabs>
      <w:rPr>
        <w:rFonts w:ascii="FrankRuehl" w:hAnsi="FrankRuehl" w:cs="FrankRuehl"/>
        <w:szCs w:val="20"/>
        <w:rtl/>
      </w:rPr>
    </w:pPr>
    <w:r w:rsidRPr="001F50CA">
      <w:rPr>
        <w:rFonts w:ascii="FrankRuehl" w:hAnsi="FrankRuehl" w:cs="FrankRuehl"/>
        <w:szCs w:val="20"/>
        <w:rtl/>
      </w:rPr>
      <w:t>דין וחשבון על תוצאות ביקורת החשבונות השוטפים של הסיעות בכנסת השמונה עשרה</w:t>
    </w:r>
    <w:r>
      <w:rPr>
        <w:rFonts w:ascii="FrankRuehl" w:hAnsi="FrankRuehl" w:cs="FrankRuehl" w:hint="cs"/>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2C1A5C">
      <w:rPr>
        <w:rFonts w:ascii="FrankRuehl" w:hAnsi="FrankRuehl" w:cs="FrankRuehl"/>
        <w:noProof/>
        <w:szCs w:val="20"/>
        <w:rtl/>
      </w:rPr>
      <w:t>161</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74F5" w:rsidP="00137C82">
    <w:pPr>
      <w:pStyle w:val="Header"/>
      <w:tabs>
        <w:tab w:val="clear" w:pos="4153"/>
        <w:tab w:val="right" w:pos="6804"/>
        <w:tab w:val="clear" w:pos="8306"/>
      </w:tabs>
      <w:jc w:val="right"/>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2C1A5C">
      <w:rPr>
        <w:rFonts w:ascii="FrankRuehl" w:hAnsi="FrankRuehl" w:cs="FrankRuehl"/>
        <w:noProof/>
        <w:szCs w:val="20"/>
        <w:rtl/>
      </w:rPr>
      <w:t>129</w:t>
    </w:r>
    <w:r>
      <w:rPr>
        <w:rFonts w:ascii="FrankRuehl" w:hAnsi="FrankRuehl" w:cs="FrankRueh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08B009B0"/>
    <w:multiLevelType w:val="multilevel"/>
    <w:tmpl w:val="03F2986C"/>
    <w:lvl w:ilvl="0">
      <w:start w:val="1"/>
      <w:numFmt w:val="decimal"/>
      <w:lvlText w:val="%1."/>
      <w:lvlJc w:val="left"/>
      <w:pPr>
        <w:tabs>
          <w:tab w:val="num" w:pos="360"/>
        </w:tabs>
        <w:ind w:left="360" w:hanging="360"/>
      </w:pPr>
      <w:rPr>
        <w:rFonts w:hint="default"/>
      </w:rPr>
    </w:lvl>
    <w:lvl w:ilvl="1">
      <w:start w:val="1"/>
      <w:numFmt w:val="hebrew1"/>
      <w:lvlText w:val="%2)"/>
      <w:lvlJc w:val="left"/>
      <w:pPr>
        <w:tabs>
          <w:tab w:val="num" w:pos="720"/>
        </w:tabs>
        <w:ind w:left="720" w:hanging="360"/>
      </w:pPr>
      <w:rPr>
        <w:rFonts w:hint="default"/>
      </w:rPr>
    </w:lvl>
    <w:lvl w:ilvl="2">
      <w:start w:val="1"/>
      <w:numFmt w:val="upp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C567C81"/>
    <w:multiLevelType w:val="hybridMultilevel"/>
    <w:tmpl w:val="CCD454BE"/>
    <w:lvl w:ilvl="0">
      <w:start w:val="2"/>
      <w:numFmt w:val="hebrew1"/>
      <w:lvlText w:val="(%1)"/>
      <w:lvlJc w:val="left"/>
      <w:pPr>
        <w:tabs>
          <w:tab w:val="num" w:pos="930"/>
        </w:tabs>
        <w:ind w:left="930" w:hanging="570"/>
      </w:pPr>
      <w:rPr>
        <w:rFonts w:cs="Times New Roman" w:hint="default"/>
        <w:szCs w:val="2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1BE27390"/>
    <w:multiLevelType w:val="multilevel"/>
    <w:tmpl w:val="43FA54C2"/>
    <w:lvl w:ilvl="0">
      <w:start w:val="1"/>
      <w:numFmt w:val="decimal"/>
      <w:lvlText w:val="%1."/>
      <w:lvlJc w:val="left"/>
      <w:pPr>
        <w:tabs>
          <w:tab w:val="num" w:pos="360"/>
        </w:tabs>
        <w:ind w:left="360" w:hanging="360"/>
      </w:pPr>
      <w:rPr>
        <w:rFonts w:hint="default"/>
      </w:rPr>
    </w:lvl>
    <w:lvl w:ilvl="1">
      <w:start w:val="1"/>
      <w:numFmt w:val="hebrew1"/>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CE12714"/>
    <w:multiLevelType w:val="hybridMultilevel"/>
    <w:tmpl w:val="F2FE7C64"/>
    <w:lvl w:ilvl="0">
      <w:start w:val="1"/>
      <w:numFmt w:val="decimal"/>
      <w:lvlText w:val="%1."/>
      <w:lvlJc w:val="left"/>
      <w:pPr>
        <w:tabs>
          <w:tab w:val="num" w:pos="930"/>
        </w:tabs>
        <w:ind w:left="930" w:hanging="570"/>
      </w:pPr>
      <w:rPr>
        <w:rFonts w:cs="Times New Roman" w:hint="default"/>
        <w:b w:val="0"/>
        <w:bCs w:val="0"/>
        <w:color w:val="auto"/>
      </w:rPr>
    </w:lvl>
    <w:lvl w:ilvl="1">
      <w:start w:val="1"/>
      <w:numFmt w:val="hebrew1"/>
      <w:lvlText w:val="%2."/>
      <w:lvlJc w:val="left"/>
      <w:pPr>
        <w:tabs>
          <w:tab w:val="num" w:pos="1650"/>
        </w:tabs>
        <w:ind w:left="1650" w:hanging="570"/>
      </w:pPr>
      <w:rPr>
        <w:rFonts w:cs="Times New Roman" w:hint="default"/>
        <w:szCs w:val="24"/>
      </w:rPr>
    </w:lvl>
    <w:lvl w:ilvl="2">
      <w:start w:val="1"/>
      <w:numFmt w:val="decimal"/>
      <w:lvlText w:val="(%3)"/>
      <w:lvlJc w:val="left"/>
      <w:pPr>
        <w:tabs>
          <w:tab w:val="num" w:pos="2595"/>
        </w:tabs>
        <w:ind w:left="2595" w:hanging="615"/>
      </w:pPr>
      <w:rPr>
        <w:rFonts w:cs="Times New Roman" w:hint="default"/>
      </w:rPr>
    </w:lvl>
    <w:lvl w:ilvl="3">
      <w:start w:val="1"/>
      <w:numFmt w:val="hebrew1"/>
      <w:lvlText w:val="(%4)"/>
      <w:lvlJc w:val="left"/>
      <w:pPr>
        <w:tabs>
          <w:tab w:val="num" w:pos="3090"/>
        </w:tabs>
        <w:ind w:left="3090" w:hanging="570"/>
      </w:pPr>
      <w:rPr>
        <w:rFonts w:cs="Times New Roman" w:hint="default"/>
        <w:szCs w:val="24"/>
      </w:rPr>
    </w:lvl>
    <w:lvl w:ilvl="4">
      <w:start w:val="11"/>
      <w:numFmt w:val="decimal"/>
      <w:lvlText w:val="%5"/>
      <w:lvlJc w:val="left"/>
      <w:pPr>
        <w:tabs>
          <w:tab w:val="num" w:pos="3600"/>
        </w:tabs>
        <w:ind w:left="3600" w:hanging="360"/>
      </w:pPr>
      <w:rPr>
        <w:rFonts w:cs="Times New Roman" w:hint="default"/>
        <w:b/>
        <w:bCs w:val="0"/>
        <w:color w:val="auto"/>
        <w:u w:val="none"/>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207E404C"/>
    <w:multiLevelType w:val="multilevel"/>
    <w:tmpl w:val="0444269A"/>
    <w:lvl w:ilvl="0">
      <w:start w:val="1"/>
      <w:numFmt w:val="hebrew1"/>
      <w:lvlText w:val="(%1)"/>
      <w:lvlJc w:val="left"/>
      <w:pPr>
        <w:tabs>
          <w:tab w:val="num" w:pos="1134"/>
        </w:tabs>
        <w:ind w:left="1134" w:hanging="567"/>
      </w:pPr>
      <w:rPr>
        <w:rFonts w:cs="FrankRuehl" w:hint="cs"/>
        <w:bCs w:val="0"/>
        <w:iCs w:val="0"/>
        <w:sz w:val="2"/>
        <w:szCs w:val="24"/>
      </w:rPr>
    </w:lvl>
    <w:lvl w:ilvl="1">
      <w:start w:val="1"/>
      <w:numFmt w:val="hebrew1"/>
      <w:lvlText w:val="(%2)"/>
      <w:lvlJc w:val="left"/>
      <w:pPr>
        <w:tabs>
          <w:tab w:val="num" w:pos="1701"/>
        </w:tabs>
        <w:ind w:left="1701" w:hanging="567"/>
      </w:pPr>
      <w:rPr>
        <w:rFonts w:cs="Times New Roman" w:hint="default"/>
        <w:szCs w:val="24"/>
      </w:rPr>
    </w:lvl>
    <w:lvl w:ilvl="2">
      <w:start w:val="1"/>
      <w:numFmt w:val="decimal"/>
      <w:lvlText w:val="(%3)"/>
      <w:lvlJc w:val="left"/>
      <w:pPr>
        <w:tabs>
          <w:tab w:val="num" w:pos="2268"/>
        </w:tabs>
        <w:ind w:left="2268" w:hanging="567"/>
      </w:pPr>
      <w:rPr>
        <w:rFonts w:cs="Times New Roman" w:hint="default"/>
      </w:rPr>
    </w:lvl>
    <w:lvl w:ilvl="3">
      <w:start w:val="1"/>
      <w:numFmt w:val="decimal"/>
      <w:lvlText w:val="(%4)"/>
      <w:lvlJc w:val="left"/>
      <w:pPr>
        <w:tabs>
          <w:tab w:val="num" w:pos="2007"/>
        </w:tabs>
        <w:ind w:left="2007" w:hanging="363"/>
      </w:pPr>
      <w:rPr>
        <w:rFonts w:cs="Times New Roman" w:hint="default"/>
      </w:rPr>
    </w:lvl>
    <w:lvl w:ilvl="4">
      <w:start w:val="1"/>
      <w:numFmt w:val="lowerLetter"/>
      <w:lvlText w:val="(%5)"/>
      <w:lvlJc w:val="left"/>
      <w:pPr>
        <w:tabs>
          <w:tab w:val="num" w:pos="2364"/>
        </w:tabs>
        <w:ind w:left="2364" w:hanging="357"/>
      </w:pPr>
      <w:rPr>
        <w:rFonts w:cs="Times New Roman" w:hint="default"/>
      </w:rPr>
    </w:lvl>
    <w:lvl w:ilvl="5">
      <w:start w:val="1"/>
      <w:numFmt w:val="lowerRoman"/>
      <w:lvlText w:val="(%6)"/>
      <w:lvlJc w:val="left"/>
      <w:pPr>
        <w:tabs>
          <w:tab w:val="num" w:pos="2727"/>
        </w:tabs>
        <w:ind w:left="2727" w:hanging="363"/>
      </w:pPr>
      <w:rPr>
        <w:rFonts w:cs="Times New Roman" w:hint="default"/>
      </w:rPr>
    </w:lvl>
    <w:lvl w:ilvl="6">
      <w:start w:val="1"/>
      <w:numFmt w:val="decimal"/>
      <w:lvlText w:val="%7."/>
      <w:lvlJc w:val="left"/>
      <w:pPr>
        <w:tabs>
          <w:tab w:val="num" w:pos="3084"/>
        </w:tabs>
        <w:ind w:left="3084" w:hanging="357"/>
      </w:pPr>
      <w:rPr>
        <w:rFonts w:cs="Times New Roman" w:hint="default"/>
      </w:rPr>
    </w:lvl>
    <w:lvl w:ilvl="7">
      <w:start w:val="1"/>
      <w:numFmt w:val="lowerLetter"/>
      <w:lvlText w:val="%8."/>
      <w:lvlJc w:val="left"/>
      <w:pPr>
        <w:tabs>
          <w:tab w:val="num" w:pos="3447"/>
        </w:tabs>
        <w:ind w:left="3447" w:hanging="363"/>
      </w:pPr>
      <w:rPr>
        <w:rFonts w:cs="Times New Roman" w:hint="default"/>
      </w:rPr>
    </w:lvl>
    <w:lvl w:ilvl="8">
      <w:start w:val="1"/>
      <w:numFmt w:val="lowerRoman"/>
      <w:lvlText w:val="%9."/>
      <w:lvlJc w:val="left"/>
      <w:pPr>
        <w:tabs>
          <w:tab w:val="num" w:pos="3804"/>
        </w:tabs>
        <w:ind w:left="3804" w:hanging="357"/>
      </w:pPr>
      <w:rPr>
        <w:rFonts w:cs="Times New Roman" w:hint="default"/>
      </w:rPr>
    </w:lvl>
  </w:abstractNum>
  <w:abstractNum w:abstractNumId="6">
    <w:nsid w:val="22531428"/>
    <w:multiLevelType w:val="multilevel"/>
    <w:tmpl w:val="5A086E42"/>
    <w:lvl w:ilvl="0">
      <w:start w:val="1"/>
      <w:numFmt w:val="hebrew1"/>
      <w:lvlText w:val="(%1)"/>
      <w:lvlJc w:val="left"/>
      <w:pPr>
        <w:tabs>
          <w:tab w:val="num" w:pos="1134"/>
        </w:tabs>
        <w:ind w:left="1134" w:hanging="567"/>
      </w:pPr>
      <w:rPr>
        <w:rFonts w:cs="David" w:hint="cs"/>
        <w:bCs w:val="0"/>
        <w:iCs w:val="0"/>
        <w:sz w:val="2"/>
        <w:szCs w:val="24"/>
      </w:rPr>
    </w:lvl>
    <w:lvl w:ilvl="1">
      <w:start w:val="1"/>
      <w:numFmt w:val="hebrew1"/>
      <w:lvlText w:val="(%2)"/>
      <w:lvlJc w:val="left"/>
      <w:pPr>
        <w:tabs>
          <w:tab w:val="num" w:pos="1701"/>
        </w:tabs>
        <w:ind w:left="1701" w:hanging="567"/>
      </w:pPr>
      <w:rPr>
        <w:rFonts w:cs="Times New Roman" w:hint="default"/>
        <w:szCs w:val="24"/>
      </w:rPr>
    </w:lvl>
    <w:lvl w:ilvl="2">
      <w:start w:val="1"/>
      <w:numFmt w:val="decimal"/>
      <w:lvlText w:val="(%3)"/>
      <w:lvlJc w:val="left"/>
      <w:pPr>
        <w:tabs>
          <w:tab w:val="num" w:pos="2268"/>
        </w:tabs>
        <w:ind w:left="2268" w:hanging="567"/>
      </w:pPr>
      <w:rPr>
        <w:rFonts w:cs="David" w:hint="cs"/>
        <w:bCs w:val="0"/>
        <w:iCs w:val="0"/>
        <w:sz w:val="24"/>
        <w:szCs w:val="24"/>
      </w:rPr>
    </w:lvl>
    <w:lvl w:ilvl="3">
      <w:start w:val="1"/>
      <w:numFmt w:val="decimal"/>
      <w:lvlText w:val="(%4)"/>
      <w:lvlJc w:val="left"/>
      <w:pPr>
        <w:tabs>
          <w:tab w:val="num" w:pos="2007"/>
        </w:tabs>
        <w:ind w:left="2007" w:hanging="363"/>
      </w:pPr>
      <w:rPr>
        <w:rFonts w:cs="Times New Roman" w:hint="default"/>
      </w:rPr>
    </w:lvl>
    <w:lvl w:ilvl="4">
      <w:start w:val="1"/>
      <w:numFmt w:val="lowerLetter"/>
      <w:lvlText w:val="(%5)"/>
      <w:lvlJc w:val="left"/>
      <w:pPr>
        <w:tabs>
          <w:tab w:val="num" w:pos="2364"/>
        </w:tabs>
        <w:ind w:left="2364" w:hanging="357"/>
      </w:pPr>
      <w:rPr>
        <w:rFonts w:cs="Times New Roman" w:hint="default"/>
      </w:rPr>
    </w:lvl>
    <w:lvl w:ilvl="5">
      <w:start w:val="1"/>
      <w:numFmt w:val="lowerRoman"/>
      <w:lvlText w:val="(%6)"/>
      <w:lvlJc w:val="left"/>
      <w:pPr>
        <w:tabs>
          <w:tab w:val="num" w:pos="2727"/>
        </w:tabs>
        <w:ind w:left="2727" w:hanging="363"/>
      </w:pPr>
      <w:rPr>
        <w:rFonts w:cs="Times New Roman" w:hint="default"/>
      </w:rPr>
    </w:lvl>
    <w:lvl w:ilvl="6">
      <w:start w:val="1"/>
      <w:numFmt w:val="decimal"/>
      <w:lvlText w:val="%7."/>
      <w:lvlJc w:val="left"/>
      <w:pPr>
        <w:tabs>
          <w:tab w:val="num" w:pos="3084"/>
        </w:tabs>
        <w:ind w:left="3084" w:hanging="357"/>
      </w:pPr>
      <w:rPr>
        <w:rFonts w:cs="Times New Roman" w:hint="default"/>
      </w:rPr>
    </w:lvl>
    <w:lvl w:ilvl="7">
      <w:start w:val="1"/>
      <w:numFmt w:val="lowerLetter"/>
      <w:lvlText w:val="%8."/>
      <w:lvlJc w:val="left"/>
      <w:pPr>
        <w:tabs>
          <w:tab w:val="num" w:pos="3447"/>
        </w:tabs>
        <w:ind w:left="3447" w:hanging="363"/>
      </w:pPr>
      <w:rPr>
        <w:rFonts w:cs="Times New Roman" w:hint="default"/>
      </w:rPr>
    </w:lvl>
    <w:lvl w:ilvl="8">
      <w:start w:val="1"/>
      <w:numFmt w:val="lowerRoman"/>
      <w:lvlText w:val="%9."/>
      <w:lvlJc w:val="left"/>
      <w:pPr>
        <w:tabs>
          <w:tab w:val="num" w:pos="3804"/>
        </w:tabs>
        <w:ind w:left="3804" w:hanging="357"/>
      </w:pPr>
      <w:rPr>
        <w:rFonts w:cs="Times New Roman" w:hint="default"/>
      </w:rPr>
    </w:lvl>
  </w:abstractNum>
  <w:abstractNum w:abstractNumId="7">
    <w:nsid w:val="29032029"/>
    <w:multiLevelType w:val="multilevel"/>
    <w:tmpl w:val="B02AA874"/>
    <w:lvl w:ilvl="0">
      <w:start w:val="1"/>
      <w:numFmt w:val="decimal"/>
      <w:lvlText w:val="%1."/>
      <w:lvlJc w:val="left"/>
      <w:pPr>
        <w:tabs>
          <w:tab w:val="num" w:pos="360"/>
        </w:tabs>
        <w:ind w:left="360" w:hanging="360"/>
      </w:pPr>
      <w:rPr>
        <w:rFonts w:hint="default"/>
      </w:rPr>
    </w:lvl>
    <w:lvl w:ilvl="1">
      <w:start w:val="1"/>
      <w:numFmt w:val="hebrew1"/>
      <w:lvlText w:val="%2)"/>
      <w:lvlJc w:val="left"/>
      <w:pPr>
        <w:tabs>
          <w:tab w:val="num" w:pos="720"/>
        </w:tabs>
        <w:ind w:left="720" w:hanging="360"/>
      </w:pPr>
      <w:rPr>
        <w:rFonts w:hint="default"/>
      </w:rPr>
    </w:lvl>
    <w:lvl w:ilvl="2">
      <w:start w:val="1"/>
      <w:numFmt w:val="upp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91D7425"/>
    <w:multiLevelType w:val="multilevel"/>
    <w:tmpl w:val="43FA54C2"/>
    <w:lvl w:ilvl="0">
      <w:start w:val="1"/>
      <w:numFmt w:val="decimal"/>
      <w:lvlText w:val="%1."/>
      <w:lvlJc w:val="left"/>
      <w:pPr>
        <w:tabs>
          <w:tab w:val="num" w:pos="360"/>
        </w:tabs>
        <w:ind w:left="360" w:hanging="360"/>
      </w:pPr>
      <w:rPr>
        <w:rFonts w:hint="default"/>
      </w:rPr>
    </w:lvl>
    <w:lvl w:ilvl="1">
      <w:start w:val="1"/>
      <w:numFmt w:val="hebrew1"/>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9F6723E"/>
    <w:multiLevelType w:val="hybridMultilevel"/>
    <w:tmpl w:val="2A401EE6"/>
    <w:lvl w:ilvl="0">
      <w:start w:val="1"/>
      <w:numFmt w:val="decimal"/>
      <w:lvlText w:val="(%1)"/>
      <w:lvlJc w:val="left"/>
      <w:pPr>
        <w:tabs>
          <w:tab w:val="num" w:pos="862"/>
        </w:tabs>
        <w:ind w:left="862" w:hanging="465"/>
      </w:pPr>
      <w:rPr>
        <w:rFonts w:cs="FrankRuehl" w:hint="cs"/>
        <w:bCs w:val="0"/>
        <w:iCs w:val="0"/>
        <w:sz w:val="24"/>
        <w:szCs w:val="2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2A1D54C9"/>
    <w:multiLevelType w:val="hybridMultilevel"/>
    <w:tmpl w:val="82268B9A"/>
    <w:lvl w:ilvl="0">
      <w:start w:val="1"/>
      <w:numFmt w:val="decimal"/>
      <w:lvlText w:val="%1."/>
      <w:lvlJc w:val="left"/>
      <w:pPr>
        <w:tabs>
          <w:tab w:val="num" w:pos="720"/>
        </w:tabs>
        <w:ind w:left="720" w:hanging="360"/>
      </w:pPr>
      <w:rPr>
        <w:rFonts w:ascii="FrankRuehl" w:hAnsi="FrankRuehl" w:cs="FrankRuehl" w:hint="cs"/>
        <w:sz w:val="22"/>
        <w:szCs w:val="22"/>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2EEC525C"/>
    <w:multiLevelType w:val="multilevel"/>
    <w:tmpl w:val="9D704660"/>
    <w:lvl w:ilvl="0">
      <w:start w:val="1"/>
      <w:numFmt w:val="decimal"/>
      <w:lvlText w:val="%1."/>
      <w:lvlJc w:val="left"/>
      <w:pPr>
        <w:tabs>
          <w:tab w:val="num" w:pos="360"/>
        </w:tabs>
        <w:ind w:left="360" w:hanging="360"/>
      </w:pPr>
      <w:rPr>
        <w:rFonts w:hint="default"/>
      </w:rPr>
    </w:lvl>
    <w:lvl w:ilvl="1">
      <w:start w:val="1"/>
      <w:numFmt w:val="hebrew1"/>
      <w:lvlText w:val="%2)"/>
      <w:lvlJc w:val="left"/>
      <w:pPr>
        <w:tabs>
          <w:tab w:val="num" w:pos="720"/>
        </w:tabs>
        <w:ind w:left="720" w:hanging="360"/>
      </w:pPr>
      <w:rPr>
        <w:rFonts w:hint="default"/>
      </w:rPr>
    </w:lvl>
    <w:lvl w:ilvl="2">
      <w:start w:val="1"/>
      <w:numFmt w:val="upp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443390D"/>
    <w:multiLevelType w:val="singleLevel"/>
    <w:tmpl w:val="A07AD338"/>
    <w:lvl w:ilvl="0">
      <w:start w:val="1"/>
      <w:numFmt w:val="upperRoman"/>
      <w:lvlText w:val="%1."/>
      <w:lvlJc w:val="center"/>
      <w:pPr>
        <w:tabs>
          <w:tab w:val="num" w:pos="648"/>
        </w:tabs>
        <w:ind w:left="648" w:right="648" w:hanging="360"/>
      </w:pPr>
    </w:lvl>
  </w:abstractNum>
  <w:abstractNum w:abstractNumId="13">
    <w:nsid w:val="3D0C3775"/>
    <w:multiLevelType w:val="hybridMultilevel"/>
    <w:tmpl w:val="020AA0AA"/>
    <w:lvl w:ilvl="0">
      <w:start w:val="1"/>
      <w:numFmt w:val="decimal"/>
      <w:lvlText w:val="%1."/>
      <w:lvlJc w:val="left"/>
      <w:pPr>
        <w:tabs>
          <w:tab w:val="num" w:pos="720"/>
        </w:tabs>
        <w:ind w:left="720" w:hanging="360"/>
      </w:pPr>
      <w:rPr>
        <w:rFonts w:cs="David"/>
        <w:b w:val="0"/>
        <w:bCs w:val="0"/>
        <w:sz w:val="24"/>
        <w:szCs w:val="2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413561E6"/>
    <w:multiLevelType w:val="singleLevel"/>
    <w:tmpl w:val="5678B488"/>
    <w:lvl w:ilvl="0">
      <w:start w:val="1"/>
      <w:numFmt w:val="decimal"/>
      <w:lvlText w:val="%1."/>
      <w:lvlJc w:val="left"/>
      <w:pPr>
        <w:tabs>
          <w:tab w:val="num" w:pos="360"/>
        </w:tabs>
        <w:ind w:left="360" w:hanging="360"/>
      </w:pPr>
      <w:rPr>
        <w:rFonts w:cs="Times New Roman" w:hint="default"/>
        <w:sz w:val="28"/>
      </w:rPr>
    </w:lvl>
  </w:abstractNum>
  <w:abstractNum w:abstractNumId="15">
    <w:nsid w:val="42F57782"/>
    <w:multiLevelType w:val="hybridMultilevel"/>
    <w:tmpl w:val="752EC8B2"/>
    <w:lvl w:ilvl="0">
      <w:start w:val="1"/>
      <w:numFmt w:val="decimal"/>
      <w:lvlText w:val="%1."/>
      <w:lvlJc w:val="right"/>
      <w:pPr>
        <w:tabs>
          <w:tab w:val="num" w:pos="648"/>
        </w:tabs>
        <w:ind w:left="648" w:hanging="144"/>
      </w:pPr>
      <w:rPr>
        <w:rFonts w:cs="Times New Roman" w:hint="default"/>
        <w:b w:val="0"/>
        <w:bCs w:val="0"/>
      </w:rPr>
    </w:lvl>
    <w:lvl w:ilvl="1">
      <w:start w:val="2"/>
      <w:numFmt w:val="hebrew1"/>
      <w:lvlText w:val="(%2)"/>
      <w:lvlJc w:val="left"/>
      <w:pPr>
        <w:tabs>
          <w:tab w:val="num" w:pos="1008"/>
        </w:tabs>
        <w:ind w:left="1008" w:hanging="360"/>
      </w:pPr>
      <w:rPr>
        <w:rFonts w:cs="Times New Roman" w:hint="default"/>
        <w:b w:val="0"/>
        <w:bCs w:val="0"/>
        <w:szCs w:val="24"/>
      </w:rPr>
    </w:lvl>
    <w:lvl w:ilvl="2" w:tentative="1">
      <w:start w:val="1"/>
      <w:numFmt w:val="lowerRoman"/>
      <w:lvlText w:val="%3."/>
      <w:lvlJc w:val="right"/>
      <w:pPr>
        <w:tabs>
          <w:tab w:val="num" w:pos="2088"/>
        </w:tabs>
        <w:ind w:left="2088" w:hanging="180"/>
      </w:pPr>
      <w:rPr>
        <w:rFonts w:cs="Times New Roman"/>
      </w:rPr>
    </w:lvl>
    <w:lvl w:ilvl="3" w:tentative="1">
      <w:start w:val="1"/>
      <w:numFmt w:val="decimal"/>
      <w:lvlText w:val="%4."/>
      <w:lvlJc w:val="left"/>
      <w:pPr>
        <w:tabs>
          <w:tab w:val="num" w:pos="2808"/>
        </w:tabs>
        <w:ind w:left="2808" w:hanging="360"/>
      </w:pPr>
      <w:rPr>
        <w:rFonts w:cs="Times New Roman"/>
      </w:rPr>
    </w:lvl>
    <w:lvl w:ilvl="4" w:tentative="1">
      <w:start w:val="1"/>
      <w:numFmt w:val="lowerLetter"/>
      <w:lvlText w:val="%5."/>
      <w:lvlJc w:val="left"/>
      <w:pPr>
        <w:tabs>
          <w:tab w:val="num" w:pos="3528"/>
        </w:tabs>
        <w:ind w:left="3528" w:hanging="360"/>
      </w:pPr>
      <w:rPr>
        <w:rFonts w:cs="Times New Roman"/>
      </w:rPr>
    </w:lvl>
    <w:lvl w:ilvl="5" w:tentative="1">
      <w:start w:val="1"/>
      <w:numFmt w:val="lowerRoman"/>
      <w:lvlText w:val="%6."/>
      <w:lvlJc w:val="right"/>
      <w:pPr>
        <w:tabs>
          <w:tab w:val="num" w:pos="4248"/>
        </w:tabs>
        <w:ind w:left="4248" w:hanging="180"/>
      </w:pPr>
      <w:rPr>
        <w:rFonts w:cs="Times New Roman"/>
      </w:rPr>
    </w:lvl>
    <w:lvl w:ilvl="6" w:tentative="1">
      <w:start w:val="1"/>
      <w:numFmt w:val="decimal"/>
      <w:lvlText w:val="%7."/>
      <w:lvlJc w:val="left"/>
      <w:pPr>
        <w:tabs>
          <w:tab w:val="num" w:pos="4968"/>
        </w:tabs>
        <w:ind w:left="4968" w:hanging="360"/>
      </w:pPr>
      <w:rPr>
        <w:rFonts w:cs="Times New Roman"/>
      </w:rPr>
    </w:lvl>
    <w:lvl w:ilvl="7" w:tentative="1">
      <w:start w:val="1"/>
      <w:numFmt w:val="lowerLetter"/>
      <w:lvlText w:val="%8."/>
      <w:lvlJc w:val="left"/>
      <w:pPr>
        <w:tabs>
          <w:tab w:val="num" w:pos="5688"/>
        </w:tabs>
        <w:ind w:left="5688" w:hanging="360"/>
      </w:pPr>
      <w:rPr>
        <w:rFonts w:cs="Times New Roman"/>
      </w:rPr>
    </w:lvl>
    <w:lvl w:ilvl="8" w:tentative="1">
      <w:start w:val="1"/>
      <w:numFmt w:val="lowerRoman"/>
      <w:lvlText w:val="%9."/>
      <w:lvlJc w:val="right"/>
      <w:pPr>
        <w:tabs>
          <w:tab w:val="num" w:pos="6408"/>
        </w:tabs>
        <w:ind w:left="6408" w:hanging="180"/>
      </w:pPr>
      <w:rPr>
        <w:rFonts w:cs="Times New Roman"/>
      </w:rPr>
    </w:lvl>
  </w:abstractNum>
  <w:abstractNum w:abstractNumId="16">
    <w:nsid w:val="453D00E3"/>
    <w:multiLevelType w:val="hybridMultilevel"/>
    <w:tmpl w:val="D71CE22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7BF3A22"/>
    <w:multiLevelType w:val="multilevel"/>
    <w:tmpl w:val="B02AA874"/>
    <w:lvl w:ilvl="0">
      <w:start w:val="1"/>
      <w:numFmt w:val="decimal"/>
      <w:lvlText w:val="%1."/>
      <w:lvlJc w:val="left"/>
      <w:pPr>
        <w:tabs>
          <w:tab w:val="num" w:pos="360"/>
        </w:tabs>
        <w:ind w:left="360" w:hanging="360"/>
      </w:pPr>
      <w:rPr>
        <w:rFonts w:hint="default"/>
      </w:rPr>
    </w:lvl>
    <w:lvl w:ilvl="1">
      <w:start w:val="1"/>
      <w:numFmt w:val="hebrew1"/>
      <w:lvlText w:val="%2)"/>
      <w:lvlJc w:val="left"/>
      <w:pPr>
        <w:tabs>
          <w:tab w:val="num" w:pos="720"/>
        </w:tabs>
        <w:ind w:left="720" w:hanging="360"/>
      </w:pPr>
      <w:rPr>
        <w:rFonts w:hint="default"/>
      </w:rPr>
    </w:lvl>
    <w:lvl w:ilvl="2">
      <w:start w:val="1"/>
      <w:numFmt w:val="upp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4C3021D6"/>
    <w:multiLevelType w:val="hybridMultilevel"/>
    <w:tmpl w:val="3C68E382"/>
    <w:lvl w:ilvl="0">
      <w:start w:val="1"/>
      <w:numFmt w:val="decimal"/>
      <w:lvlText w:val="%1."/>
      <w:lvlJc w:val="left"/>
      <w:pPr>
        <w:tabs>
          <w:tab w:val="num" w:pos="504"/>
        </w:tabs>
        <w:ind w:left="504" w:hanging="360"/>
      </w:pPr>
      <w:rPr>
        <w:rFonts w:cs="Times New Roman" w:hint="default"/>
        <w:b w:val="0"/>
        <w:bCs w:val="0"/>
      </w:rPr>
    </w:lvl>
    <w:lvl w:ilvl="1">
      <w:start w:val="1"/>
      <w:numFmt w:val="hebrew1"/>
      <w:lvlText w:val="%2."/>
      <w:lvlJc w:val="center"/>
      <w:pPr>
        <w:tabs>
          <w:tab w:val="num" w:pos="1092"/>
        </w:tabs>
        <w:ind w:left="1092" w:hanging="360"/>
      </w:pPr>
      <w:rPr>
        <w:rFonts w:cs="Times New Roman" w:hint="default"/>
        <w:b w:val="0"/>
        <w:bCs w:val="0"/>
        <w:szCs w:val="24"/>
      </w:rPr>
    </w:lvl>
    <w:lvl w:ilvl="2" w:tentative="1">
      <w:start w:val="1"/>
      <w:numFmt w:val="lowerRoman"/>
      <w:lvlText w:val="%3."/>
      <w:lvlJc w:val="right"/>
      <w:pPr>
        <w:tabs>
          <w:tab w:val="num" w:pos="1812"/>
        </w:tabs>
        <w:ind w:left="1812" w:hanging="180"/>
      </w:pPr>
      <w:rPr>
        <w:rFonts w:cs="Times New Roman"/>
      </w:rPr>
    </w:lvl>
    <w:lvl w:ilvl="3" w:tentative="1">
      <w:start w:val="1"/>
      <w:numFmt w:val="decimal"/>
      <w:lvlText w:val="%4."/>
      <w:lvlJc w:val="left"/>
      <w:pPr>
        <w:tabs>
          <w:tab w:val="num" w:pos="2532"/>
        </w:tabs>
        <w:ind w:left="2532" w:hanging="360"/>
      </w:pPr>
      <w:rPr>
        <w:rFonts w:cs="Times New Roman"/>
      </w:rPr>
    </w:lvl>
    <w:lvl w:ilvl="4" w:tentative="1">
      <w:start w:val="1"/>
      <w:numFmt w:val="lowerLetter"/>
      <w:lvlText w:val="%5."/>
      <w:lvlJc w:val="left"/>
      <w:pPr>
        <w:tabs>
          <w:tab w:val="num" w:pos="3252"/>
        </w:tabs>
        <w:ind w:left="3252" w:hanging="360"/>
      </w:pPr>
      <w:rPr>
        <w:rFonts w:cs="Times New Roman"/>
      </w:rPr>
    </w:lvl>
    <w:lvl w:ilvl="5" w:tentative="1">
      <w:start w:val="1"/>
      <w:numFmt w:val="lowerRoman"/>
      <w:lvlText w:val="%6."/>
      <w:lvlJc w:val="right"/>
      <w:pPr>
        <w:tabs>
          <w:tab w:val="num" w:pos="3972"/>
        </w:tabs>
        <w:ind w:left="3972" w:hanging="180"/>
      </w:pPr>
      <w:rPr>
        <w:rFonts w:cs="Times New Roman"/>
      </w:rPr>
    </w:lvl>
    <w:lvl w:ilvl="6" w:tentative="1">
      <w:start w:val="1"/>
      <w:numFmt w:val="decimal"/>
      <w:lvlText w:val="%7."/>
      <w:lvlJc w:val="left"/>
      <w:pPr>
        <w:tabs>
          <w:tab w:val="num" w:pos="4692"/>
        </w:tabs>
        <w:ind w:left="4692" w:hanging="360"/>
      </w:pPr>
      <w:rPr>
        <w:rFonts w:cs="Times New Roman"/>
      </w:rPr>
    </w:lvl>
    <w:lvl w:ilvl="7" w:tentative="1">
      <w:start w:val="1"/>
      <w:numFmt w:val="lowerLetter"/>
      <w:lvlText w:val="%8."/>
      <w:lvlJc w:val="left"/>
      <w:pPr>
        <w:tabs>
          <w:tab w:val="num" w:pos="5412"/>
        </w:tabs>
        <w:ind w:left="5412" w:hanging="360"/>
      </w:pPr>
      <w:rPr>
        <w:rFonts w:cs="Times New Roman"/>
      </w:rPr>
    </w:lvl>
    <w:lvl w:ilvl="8" w:tentative="1">
      <w:start w:val="1"/>
      <w:numFmt w:val="lowerRoman"/>
      <w:lvlText w:val="%9."/>
      <w:lvlJc w:val="right"/>
      <w:pPr>
        <w:tabs>
          <w:tab w:val="num" w:pos="6132"/>
        </w:tabs>
        <w:ind w:left="6132" w:hanging="180"/>
      </w:pPr>
      <w:rPr>
        <w:rFonts w:cs="Times New Roman"/>
      </w:rPr>
    </w:lvl>
  </w:abstractNum>
  <w:abstractNum w:abstractNumId="19">
    <w:nsid w:val="4D5A29A8"/>
    <w:multiLevelType w:val="hybridMultilevel"/>
    <w:tmpl w:val="9C145020"/>
    <w:lvl w:ilvl="0">
      <w:start w:val="1"/>
      <w:numFmt w:val="decimal"/>
      <w:lvlText w:val="%1."/>
      <w:lvlJc w:val="left"/>
      <w:pPr>
        <w:tabs>
          <w:tab w:val="num" w:pos="1569"/>
        </w:tabs>
        <w:ind w:left="1569" w:hanging="360"/>
      </w:pPr>
      <w:rPr>
        <w:rFonts w:cs="Times New Roman" w:hint="cs"/>
      </w:rPr>
    </w:lvl>
    <w:lvl w:ilvl="1" w:tentative="1">
      <w:start w:val="1"/>
      <w:numFmt w:val="lowerLetter"/>
      <w:lvlText w:val="%2."/>
      <w:lvlJc w:val="left"/>
      <w:pPr>
        <w:tabs>
          <w:tab w:val="num" w:pos="2289"/>
        </w:tabs>
        <w:ind w:left="2289" w:hanging="360"/>
      </w:pPr>
      <w:rPr>
        <w:rFonts w:cs="Times New Roman"/>
      </w:rPr>
    </w:lvl>
    <w:lvl w:ilvl="2" w:tentative="1">
      <w:start w:val="1"/>
      <w:numFmt w:val="lowerRoman"/>
      <w:lvlText w:val="%3."/>
      <w:lvlJc w:val="right"/>
      <w:pPr>
        <w:tabs>
          <w:tab w:val="num" w:pos="3009"/>
        </w:tabs>
        <w:ind w:left="3009" w:hanging="180"/>
      </w:pPr>
      <w:rPr>
        <w:rFonts w:cs="Times New Roman"/>
      </w:rPr>
    </w:lvl>
    <w:lvl w:ilvl="3" w:tentative="1">
      <w:start w:val="1"/>
      <w:numFmt w:val="decimal"/>
      <w:lvlText w:val="%4."/>
      <w:lvlJc w:val="left"/>
      <w:pPr>
        <w:tabs>
          <w:tab w:val="num" w:pos="3729"/>
        </w:tabs>
        <w:ind w:left="3729" w:hanging="360"/>
      </w:pPr>
      <w:rPr>
        <w:rFonts w:cs="Times New Roman"/>
      </w:rPr>
    </w:lvl>
    <w:lvl w:ilvl="4" w:tentative="1">
      <w:start w:val="1"/>
      <w:numFmt w:val="lowerLetter"/>
      <w:lvlText w:val="%5."/>
      <w:lvlJc w:val="left"/>
      <w:pPr>
        <w:tabs>
          <w:tab w:val="num" w:pos="4449"/>
        </w:tabs>
        <w:ind w:left="4449" w:hanging="360"/>
      </w:pPr>
      <w:rPr>
        <w:rFonts w:cs="Times New Roman"/>
      </w:rPr>
    </w:lvl>
    <w:lvl w:ilvl="5" w:tentative="1">
      <w:start w:val="1"/>
      <w:numFmt w:val="lowerRoman"/>
      <w:lvlText w:val="%6."/>
      <w:lvlJc w:val="right"/>
      <w:pPr>
        <w:tabs>
          <w:tab w:val="num" w:pos="5169"/>
        </w:tabs>
        <w:ind w:left="5169" w:hanging="180"/>
      </w:pPr>
      <w:rPr>
        <w:rFonts w:cs="Times New Roman"/>
      </w:rPr>
    </w:lvl>
    <w:lvl w:ilvl="6" w:tentative="1">
      <w:start w:val="1"/>
      <w:numFmt w:val="decimal"/>
      <w:lvlText w:val="%7."/>
      <w:lvlJc w:val="left"/>
      <w:pPr>
        <w:tabs>
          <w:tab w:val="num" w:pos="5889"/>
        </w:tabs>
        <w:ind w:left="5889" w:hanging="360"/>
      </w:pPr>
      <w:rPr>
        <w:rFonts w:cs="Times New Roman"/>
      </w:rPr>
    </w:lvl>
    <w:lvl w:ilvl="7" w:tentative="1">
      <w:start w:val="1"/>
      <w:numFmt w:val="lowerLetter"/>
      <w:lvlText w:val="%8."/>
      <w:lvlJc w:val="left"/>
      <w:pPr>
        <w:tabs>
          <w:tab w:val="num" w:pos="6609"/>
        </w:tabs>
        <w:ind w:left="6609" w:hanging="360"/>
      </w:pPr>
      <w:rPr>
        <w:rFonts w:cs="Times New Roman"/>
      </w:rPr>
    </w:lvl>
    <w:lvl w:ilvl="8" w:tentative="1">
      <w:start w:val="1"/>
      <w:numFmt w:val="lowerRoman"/>
      <w:lvlText w:val="%9."/>
      <w:lvlJc w:val="right"/>
      <w:pPr>
        <w:tabs>
          <w:tab w:val="num" w:pos="7329"/>
        </w:tabs>
        <w:ind w:left="7329" w:hanging="180"/>
      </w:pPr>
      <w:rPr>
        <w:rFonts w:cs="Times New Roman"/>
      </w:rPr>
    </w:lvl>
  </w:abstractNum>
  <w:abstractNum w:abstractNumId="20">
    <w:nsid w:val="4F6E6498"/>
    <w:multiLevelType w:val="hybridMultilevel"/>
    <w:tmpl w:val="32B0E9AE"/>
    <w:lvl w:ilvl="0">
      <w:start w:val="1"/>
      <w:numFmt w:val="decimal"/>
      <w:lvlText w:val="%1."/>
      <w:lvlJc w:val="left"/>
      <w:pPr>
        <w:tabs>
          <w:tab w:val="num" w:pos="720"/>
        </w:tabs>
        <w:ind w:left="720" w:hanging="360"/>
      </w:pPr>
      <w:rPr>
        <w:rFonts w:cs="Times New Roman"/>
        <w:b w:val="0"/>
        <w:bCs w:val="0"/>
      </w:rPr>
    </w:lvl>
    <w:lvl w:ilvl="1">
      <w:start w:val="1"/>
      <w:numFmt w:val="lowerLetter"/>
      <w:lvlText w:val="%2."/>
      <w:lvlJc w:val="left"/>
      <w:pPr>
        <w:tabs>
          <w:tab w:val="num" w:pos="1440"/>
        </w:tabs>
        <w:ind w:left="1440" w:hanging="360"/>
      </w:pPr>
      <w:rPr>
        <w:rFonts w:cs="Times New Roman"/>
        <w:b w:val="0"/>
        <w:bCs w:val="0"/>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52EE4C0A"/>
    <w:multiLevelType w:val="multilevel"/>
    <w:tmpl w:val="B02AA874"/>
    <w:lvl w:ilvl="0">
      <w:start w:val="1"/>
      <w:numFmt w:val="decimal"/>
      <w:lvlText w:val="%1."/>
      <w:lvlJc w:val="left"/>
      <w:pPr>
        <w:tabs>
          <w:tab w:val="num" w:pos="360"/>
        </w:tabs>
        <w:ind w:left="360" w:hanging="360"/>
      </w:pPr>
      <w:rPr>
        <w:rFonts w:hint="default"/>
      </w:rPr>
    </w:lvl>
    <w:lvl w:ilvl="1">
      <w:start w:val="1"/>
      <w:numFmt w:val="hebrew1"/>
      <w:lvlText w:val="%2)"/>
      <w:lvlJc w:val="left"/>
      <w:pPr>
        <w:tabs>
          <w:tab w:val="num" w:pos="720"/>
        </w:tabs>
        <w:ind w:left="720" w:hanging="360"/>
      </w:pPr>
      <w:rPr>
        <w:rFonts w:hint="default"/>
      </w:rPr>
    </w:lvl>
    <w:lvl w:ilvl="2">
      <w:start w:val="1"/>
      <w:numFmt w:val="upp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3">
    <w:nsid w:val="58F21327"/>
    <w:multiLevelType w:val="hybridMultilevel"/>
    <w:tmpl w:val="60D89240"/>
    <w:lvl w:ilvl="0">
      <w:start w:val="1"/>
      <w:numFmt w:val="decimal"/>
      <w:lvlText w:val="(%1)"/>
      <w:lvlJc w:val="left"/>
      <w:pPr>
        <w:tabs>
          <w:tab w:val="num" w:pos="1002"/>
        </w:tabs>
        <w:ind w:left="1002" w:hanging="570"/>
      </w:pPr>
      <w:rPr>
        <w:rFonts w:cs="Times New Roman" w:hint="default"/>
        <w:bCs w:val="0"/>
        <w:iCs w:val="0"/>
      </w:rPr>
    </w:lvl>
    <w:lvl w:ilvl="1">
      <w:start w:val="1"/>
      <w:numFmt w:val="decimal"/>
      <w:lvlText w:val="%2."/>
      <w:lvlJc w:val="left"/>
      <w:pPr>
        <w:tabs>
          <w:tab w:val="num" w:pos="1647"/>
        </w:tabs>
        <w:ind w:left="1647" w:hanging="360"/>
      </w:pPr>
      <w:rPr>
        <w:rFonts w:cs="Times New Roman" w:hint="default"/>
        <w:bCs w:val="0"/>
        <w:iCs w:val="0"/>
      </w:rPr>
    </w:lvl>
    <w:lvl w:ilvl="2" w:tentative="1">
      <w:start w:val="1"/>
      <w:numFmt w:val="lowerRoman"/>
      <w:lvlText w:val="%3."/>
      <w:lvlJc w:val="right"/>
      <w:pPr>
        <w:tabs>
          <w:tab w:val="num" w:pos="2367"/>
        </w:tabs>
        <w:ind w:left="2367" w:hanging="180"/>
      </w:pPr>
      <w:rPr>
        <w:rFonts w:cs="Times New Roman"/>
      </w:rPr>
    </w:lvl>
    <w:lvl w:ilvl="3" w:tentative="1">
      <w:start w:val="1"/>
      <w:numFmt w:val="decimal"/>
      <w:lvlText w:val="%4."/>
      <w:lvlJc w:val="left"/>
      <w:pPr>
        <w:tabs>
          <w:tab w:val="num" w:pos="3087"/>
        </w:tabs>
        <w:ind w:left="3087" w:hanging="360"/>
      </w:pPr>
      <w:rPr>
        <w:rFonts w:cs="Times New Roman"/>
      </w:rPr>
    </w:lvl>
    <w:lvl w:ilvl="4" w:tentative="1">
      <w:start w:val="1"/>
      <w:numFmt w:val="lowerLetter"/>
      <w:lvlText w:val="%5."/>
      <w:lvlJc w:val="left"/>
      <w:pPr>
        <w:tabs>
          <w:tab w:val="num" w:pos="3807"/>
        </w:tabs>
        <w:ind w:left="3807" w:hanging="360"/>
      </w:pPr>
      <w:rPr>
        <w:rFonts w:cs="Times New Roman"/>
      </w:rPr>
    </w:lvl>
    <w:lvl w:ilvl="5" w:tentative="1">
      <w:start w:val="1"/>
      <w:numFmt w:val="lowerRoman"/>
      <w:lvlText w:val="%6."/>
      <w:lvlJc w:val="right"/>
      <w:pPr>
        <w:tabs>
          <w:tab w:val="num" w:pos="4527"/>
        </w:tabs>
        <w:ind w:left="4527" w:hanging="180"/>
      </w:pPr>
      <w:rPr>
        <w:rFonts w:cs="Times New Roman"/>
      </w:rPr>
    </w:lvl>
    <w:lvl w:ilvl="6" w:tentative="1">
      <w:start w:val="1"/>
      <w:numFmt w:val="decimal"/>
      <w:lvlText w:val="%7."/>
      <w:lvlJc w:val="left"/>
      <w:pPr>
        <w:tabs>
          <w:tab w:val="num" w:pos="5247"/>
        </w:tabs>
        <w:ind w:left="5247" w:hanging="360"/>
      </w:pPr>
      <w:rPr>
        <w:rFonts w:cs="Times New Roman"/>
      </w:rPr>
    </w:lvl>
    <w:lvl w:ilvl="7" w:tentative="1">
      <w:start w:val="1"/>
      <w:numFmt w:val="lowerLetter"/>
      <w:lvlText w:val="%8."/>
      <w:lvlJc w:val="left"/>
      <w:pPr>
        <w:tabs>
          <w:tab w:val="num" w:pos="5967"/>
        </w:tabs>
        <w:ind w:left="5967" w:hanging="360"/>
      </w:pPr>
      <w:rPr>
        <w:rFonts w:cs="Times New Roman"/>
      </w:rPr>
    </w:lvl>
    <w:lvl w:ilvl="8" w:tentative="1">
      <w:start w:val="1"/>
      <w:numFmt w:val="lowerRoman"/>
      <w:lvlText w:val="%9."/>
      <w:lvlJc w:val="right"/>
      <w:pPr>
        <w:tabs>
          <w:tab w:val="num" w:pos="6687"/>
        </w:tabs>
        <w:ind w:left="6687" w:hanging="180"/>
      </w:pPr>
      <w:rPr>
        <w:rFonts w:cs="Times New Roman"/>
      </w:rPr>
    </w:lvl>
  </w:abstractNum>
  <w:abstractNum w:abstractNumId="24">
    <w:nsid w:val="59AF5398"/>
    <w:multiLevelType w:val="multilevel"/>
    <w:tmpl w:val="B02AA874"/>
    <w:lvl w:ilvl="0">
      <w:start w:val="1"/>
      <w:numFmt w:val="decimal"/>
      <w:lvlText w:val="%1."/>
      <w:lvlJc w:val="left"/>
      <w:pPr>
        <w:tabs>
          <w:tab w:val="num" w:pos="360"/>
        </w:tabs>
        <w:ind w:left="360" w:hanging="360"/>
      </w:pPr>
      <w:rPr>
        <w:rFonts w:hint="default"/>
      </w:rPr>
    </w:lvl>
    <w:lvl w:ilvl="1">
      <w:start w:val="1"/>
      <w:numFmt w:val="hebrew1"/>
      <w:lvlText w:val="%2)"/>
      <w:lvlJc w:val="left"/>
      <w:pPr>
        <w:tabs>
          <w:tab w:val="num" w:pos="720"/>
        </w:tabs>
        <w:ind w:left="720" w:hanging="360"/>
      </w:pPr>
      <w:rPr>
        <w:rFonts w:hint="default"/>
      </w:rPr>
    </w:lvl>
    <w:lvl w:ilvl="2">
      <w:start w:val="1"/>
      <w:numFmt w:val="upp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63D24752"/>
    <w:multiLevelType w:val="hybridMultilevel"/>
    <w:tmpl w:val="BD3C4BE4"/>
    <w:lvl w:ilvl="0">
      <w:start w:val="1"/>
      <w:numFmt w:val="decimal"/>
      <w:lvlText w:val="(%1)"/>
      <w:lvlJc w:val="left"/>
      <w:pPr>
        <w:tabs>
          <w:tab w:val="num" w:pos="1055"/>
        </w:tabs>
        <w:ind w:left="1055" w:hanging="465"/>
      </w:pPr>
      <w:rPr>
        <w:rFonts w:cs="FrankRuehl" w:hint="cs"/>
        <w:b w:val="0"/>
        <w:bCs w:val="0"/>
        <w:iCs w:val="0"/>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64974DD0"/>
    <w:multiLevelType w:val="hybridMultilevel"/>
    <w:tmpl w:val="BAB0AA90"/>
    <w:lvl w:ilvl="0">
      <w:start w:val="1"/>
      <w:numFmt w:val="decimal"/>
      <w:lvlText w:val="%1."/>
      <w:lvlJc w:val="left"/>
      <w:pPr>
        <w:tabs>
          <w:tab w:val="num" w:pos="792"/>
        </w:tabs>
        <w:ind w:left="792"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67707F3E"/>
    <w:multiLevelType w:val="multilevel"/>
    <w:tmpl w:val="E2CE7D60"/>
    <w:lvl w:ilvl="0">
      <w:start w:val="1"/>
      <w:numFmt w:val="hebrew1"/>
      <w:lvlText w:val="(%1)"/>
      <w:lvlJc w:val="left"/>
      <w:pPr>
        <w:tabs>
          <w:tab w:val="num" w:pos="1134"/>
        </w:tabs>
        <w:ind w:left="1134" w:hanging="567"/>
      </w:pPr>
      <w:rPr>
        <w:rFonts w:cs="FrankRuehl" w:hint="cs"/>
        <w:bCs w:val="0"/>
        <w:iCs w:val="0"/>
        <w:sz w:val="2"/>
        <w:szCs w:val="24"/>
      </w:rPr>
    </w:lvl>
    <w:lvl w:ilvl="1">
      <w:start w:val="1"/>
      <w:numFmt w:val="hebrew1"/>
      <w:lvlText w:val="(%2)"/>
      <w:lvlJc w:val="left"/>
      <w:pPr>
        <w:tabs>
          <w:tab w:val="num" w:pos="1701"/>
        </w:tabs>
        <w:ind w:left="1701" w:hanging="567"/>
      </w:pPr>
      <w:rPr>
        <w:rFonts w:cs="Times New Roman" w:hint="default"/>
        <w:szCs w:val="24"/>
      </w:rPr>
    </w:lvl>
    <w:lvl w:ilvl="2">
      <w:start w:val="1"/>
      <w:numFmt w:val="decimal"/>
      <w:lvlText w:val="(%3)"/>
      <w:lvlJc w:val="left"/>
      <w:pPr>
        <w:tabs>
          <w:tab w:val="num" w:pos="2268"/>
        </w:tabs>
        <w:ind w:left="2268" w:hanging="567"/>
      </w:pPr>
      <w:rPr>
        <w:rFonts w:cs="Times New Roman" w:hint="default"/>
      </w:rPr>
    </w:lvl>
    <w:lvl w:ilvl="3">
      <w:start w:val="1"/>
      <w:numFmt w:val="decimal"/>
      <w:lvlText w:val="(%4)"/>
      <w:lvlJc w:val="left"/>
      <w:pPr>
        <w:tabs>
          <w:tab w:val="num" w:pos="2007"/>
        </w:tabs>
        <w:ind w:left="2007" w:hanging="363"/>
      </w:pPr>
      <w:rPr>
        <w:rFonts w:cs="Times New Roman" w:hint="default"/>
      </w:rPr>
    </w:lvl>
    <w:lvl w:ilvl="4">
      <w:start w:val="1"/>
      <w:numFmt w:val="lowerLetter"/>
      <w:lvlText w:val="(%5)"/>
      <w:lvlJc w:val="left"/>
      <w:pPr>
        <w:tabs>
          <w:tab w:val="num" w:pos="2364"/>
        </w:tabs>
        <w:ind w:left="2364" w:hanging="357"/>
      </w:pPr>
      <w:rPr>
        <w:rFonts w:cs="Times New Roman" w:hint="default"/>
      </w:rPr>
    </w:lvl>
    <w:lvl w:ilvl="5">
      <w:start w:val="1"/>
      <w:numFmt w:val="lowerRoman"/>
      <w:lvlText w:val="(%6)"/>
      <w:lvlJc w:val="left"/>
      <w:pPr>
        <w:tabs>
          <w:tab w:val="num" w:pos="2727"/>
        </w:tabs>
        <w:ind w:left="2727" w:hanging="363"/>
      </w:pPr>
      <w:rPr>
        <w:rFonts w:cs="Times New Roman" w:hint="default"/>
      </w:rPr>
    </w:lvl>
    <w:lvl w:ilvl="6">
      <w:start w:val="1"/>
      <w:numFmt w:val="decimal"/>
      <w:lvlText w:val="%7."/>
      <w:lvlJc w:val="left"/>
      <w:pPr>
        <w:tabs>
          <w:tab w:val="num" w:pos="3084"/>
        </w:tabs>
        <w:ind w:left="3084" w:hanging="357"/>
      </w:pPr>
      <w:rPr>
        <w:rFonts w:cs="Times New Roman" w:hint="default"/>
      </w:rPr>
    </w:lvl>
    <w:lvl w:ilvl="7">
      <w:start w:val="1"/>
      <w:numFmt w:val="lowerLetter"/>
      <w:lvlText w:val="%8."/>
      <w:lvlJc w:val="left"/>
      <w:pPr>
        <w:tabs>
          <w:tab w:val="num" w:pos="3447"/>
        </w:tabs>
        <w:ind w:left="3447" w:hanging="363"/>
      </w:pPr>
      <w:rPr>
        <w:rFonts w:cs="Times New Roman" w:hint="default"/>
      </w:rPr>
    </w:lvl>
    <w:lvl w:ilvl="8">
      <w:start w:val="1"/>
      <w:numFmt w:val="lowerRoman"/>
      <w:lvlText w:val="%9."/>
      <w:lvlJc w:val="left"/>
      <w:pPr>
        <w:tabs>
          <w:tab w:val="num" w:pos="3804"/>
        </w:tabs>
        <w:ind w:left="3804" w:hanging="357"/>
      </w:pPr>
      <w:rPr>
        <w:rFonts w:cs="Times New Roman" w:hint="default"/>
      </w:rPr>
    </w:lvl>
  </w:abstractNum>
  <w:abstractNum w:abstractNumId="28">
    <w:nsid w:val="67BF5139"/>
    <w:multiLevelType w:val="multilevel"/>
    <w:tmpl w:val="DC6C961C"/>
    <w:lvl w:ilvl="0">
      <w:start w:val="1"/>
      <w:numFmt w:val="decimal"/>
      <w:pStyle w:val="a0"/>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9">
    <w:nsid w:val="6A1C7FB5"/>
    <w:multiLevelType w:val="singleLevel"/>
    <w:tmpl w:val="CB646ABA"/>
    <w:lvl w:ilvl="0">
      <w:start w:val="1"/>
      <w:numFmt w:val="hebrew1"/>
      <w:lvlText w:val="%1."/>
      <w:lvlJc w:val="center"/>
      <w:pPr>
        <w:tabs>
          <w:tab w:val="num" w:pos="797"/>
        </w:tabs>
        <w:ind w:left="797" w:right="797" w:hanging="360"/>
      </w:pPr>
    </w:lvl>
  </w:abstractNum>
  <w:abstractNum w:abstractNumId="30">
    <w:nsid w:val="6AAB75F7"/>
    <w:multiLevelType w:val="hybridMultilevel"/>
    <w:tmpl w:val="AD32D25A"/>
    <w:lvl w:ilvl="0">
      <w:start w:val="1"/>
      <w:numFmt w:val="hebrew1"/>
      <w:lvlText w:val="%1."/>
      <w:lvlJc w:val="left"/>
      <w:pPr>
        <w:tabs>
          <w:tab w:val="num" w:pos="1092"/>
        </w:tabs>
        <w:ind w:left="1092" w:hanging="360"/>
      </w:pPr>
      <w:rPr>
        <w:rFonts w:cs="Times New Roman" w:hint="default"/>
        <w:szCs w:val="24"/>
      </w:rPr>
    </w:lvl>
    <w:lvl w:ilvl="1">
      <w:start w:val="1"/>
      <w:numFmt w:val="bullet"/>
      <w:lvlText w:val="o"/>
      <w:lvlJc w:val="left"/>
      <w:pPr>
        <w:tabs>
          <w:tab w:val="num" w:pos="1812"/>
        </w:tabs>
        <w:ind w:left="1812" w:hanging="360"/>
      </w:pPr>
      <w:rPr>
        <w:rFonts w:ascii="Courier New" w:hAnsi="Courier New" w:hint="default"/>
      </w:rPr>
    </w:lvl>
    <w:lvl w:ilvl="2">
      <w:start w:val="1"/>
      <w:numFmt w:val="bullet"/>
      <w:lvlText w:val=""/>
      <w:lvlJc w:val="left"/>
      <w:pPr>
        <w:tabs>
          <w:tab w:val="num" w:pos="2532"/>
        </w:tabs>
        <w:ind w:left="2532" w:hanging="360"/>
      </w:pPr>
      <w:rPr>
        <w:rFonts w:ascii="Wingdings" w:hAnsi="Wingdings" w:hint="default"/>
      </w:rPr>
    </w:lvl>
    <w:lvl w:ilvl="3">
      <w:start w:val="1"/>
      <w:numFmt w:val="bullet"/>
      <w:lvlText w:val=""/>
      <w:lvlJc w:val="left"/>
      <w:pPr>
        <w:tabs>
          <w:tab w:val="num" w:pos="3252"/>
        </w:tabs>
        <w:ind w:left="3252" w:hanging="360"/>
      </w:pPr>
      <w:rPr>
        <w:rFonts w:ascii="Symbol" w:hAnsi="Symbol" w:hint="default"/>
      </w:rPr>
    </w:lvl>
    <w:lvl w:ilvl="4" w:tentative="1">
      <w:start w:val="1"/>
      <w:numFmt w:val="bullet"/>
      <w:lvlText w:val="o"/>
      <w:lvlJc w:val="left"/>
      <w:pPr>
        <w:tabs>
          <w:tab w:val="num" w:pos="3972"/>
        </w:tabs>
        <w:ind w:left="3972" w:hanging="360"/>
      </w:pPr>
      <w:rPr>
        <w:rFonts w:ascii="Courier New" w:hAnsi="Courier New" w:hint="default"/>
      </w:rPr>
    </w:lvl>
    <w:lvl w:ilvl="5" w:tentative="1">
      <w:start w:val="1"/>
      <w:numFmt w:val="bullet"/>
      <w:lvlText w:val=""/>
      <w:lvlJc w:val="left"/>
      <w:pPr>
        <w:tabs>
          <w:tab w:val="num" w:pos="4692"/>
        </w:tabs>
        <w:ind w:left="4692" w:hanging="360"/>
      </w:pPr>
      <w:rPr>
        <w:rFonts w:ascii="Wingdings" w:hAnsi="Wingdings" w:hint="default"/>
      </w:rPr>
    </w:lvl>
    <w:lvl w:ilvl="6" w:tentative="1">
      <w:start w:val="1"/>
      <w:numFmt w:val="bullet"/>
      <w:lvlText w:val=""/>
      <w:lvlJc w:val="left"/>
      <w:pPr>
        <w:tabs>
          <w:tab w:val="num" w:pos="5412"/>
        </w:tabs>
        <w:ind w:left="5412" w:hanging="360"/>
      </w:pPr>
      <w:rPr>
        <w:rFonts w:ascii="Symbol" w:hAnsi="Symbol" w:hint="default"/>
      </w:rPr>
    </w:lvl>
    <w:lvl w:ilvl="7" w:tentative="1">
      <w:start w:val="1"/>
      <w:numFmt w:val="bullet"/>
      <w:lvlText w:val="o"/>
      <w:lvlJc w:val="left"/>
      <w:pPr>
        <w:tabs>
          <w:tab w:val="num" w:pos="6132"/>
        </w:tabs>
        <w:ind w:left="6132" w:hanging="360"/>
      </w:pPr>
      <w:rPr>
        <w:rFonts w:ascii="Courier New" w:hAnsi="Courier New" w:hint="default"/>
      </w:rPr>
    </w:lvl>
    <w:lvl w:ilvl="8" w:tentative="1">
      <w:start w:val="1"/>
      <w:numFmt w:val="bullet"/>
      <w:lvlText w:val=""/>
      <w:lvlJc w:val="left"/>
      <w:pPr>
        <w:tabs>
          <w:tab w:val="num" w:pos="6852"/>
        </w:tabs>
        <w:ind w:left="6852" w:hanging="360"/>
      </w:pPr>
      <w:rPr>
        <w:rFonts w:ascii="Wingdings" w:hAnsi="Wingdings" w:hint="default"/>
      </w:rPr>
    </w:lvl>
  </w:abstractNum>
  <w:abstractNum w:abstractNumId="31">
    <w:nsid w:val="6DD25734"/>
    <w:multiLevelType w:val="multilevel"/>
    <w:tmpl w:val="B02AA874"/>
    <w:lvl w:ilvl="0">
      <w:start w:val="1"/>
      <w:numFmt w:val="decimal"/>
      <w:lvlText w:val="%1."/>
      <w:lvlJc w:val="left"/>
      <w:pPr>
        <w:tabs>
          <w:tab w:val="num" w:pos="360"/>
        </w:tabs>
        <w:ind w:left="360" w:hanging="360"/>
      </w:pPr>
      <w:rPr>
        <w:rFonts w:hint="default"/>
      </w:rPr>
    </w:lvl>
    <w:lvl w:ilvl="1">
      <w:start w:val="1"/>
      <w:numFmt w:val="hebrew1"/>
      <w:lvlText w:val="%2)"/>
      <w:lvlJc w:val="left"/>
      <w:pPr>
        <w:tabs>
          <w:tab w:val="num" w:pos="720"/>
        </w:tabs>
        <w:ind w:left="720" w:hanging="360"/>
      </w:pPr>
      <w:rPr>
        <w:rFonts w:hint="default"/>
      </w:rPr>
    </w:lvl>
    <w:lvl w:ilvl="2">
      <w:start w:val="1"/>
      <w:numFmt w:val="upp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6E8521DE"/>
    <w:multiLevelType w:val="hybridMultilevel"/>
    <w:tmpl w:val="67049274"/>
    <w:lvl w:ilvl="0">
      <w:start w:val="26"/>
      <w:numFmt w:val="decimal"/>
      <w:lvlText w:val="%1."/>
      <w:lvlJc w:val="left"/>
      <w:pPr>
        <w:tabs>
          <w:tab w:val="num" w:pos="930"/>
        </w:tabs>
        <w:ind w:left="930" w:hanging="57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nsid w:val="704E33C5"/>
    <w:multiLevelType w:val="multilevel"/>
    <w:tmpl w:val="B02AA874"/>
    <w:lvl w:ilvl="0">
      <w:start w:val="1"/>
      <w:numFmt w:val="decimal"/>
      <w:lvlText w:val="%1."/>
      <w:lvlJc w:val="left"/>
      <w:pPr>
        <w:tabs>
          <w:tab w:val="num" w:pos="360"/>
        </w:tabs>
        <w:ind w:left="360" w:hanging="360"/>
      </w:pPr>
      <w:rPr>
        <w:rFonts w:hint="default"/>
      </w:rPr>
    </w:lvl>
    <w:lvl w:ilvl="1">
      <w:start w:val="1"/>
      <w:numFmt w:val="hebrew1"/>
      <w:lvlText w:val="%2)"/>
      <w:lvlJc w:val="left"/>
      <w:pPr>
        <w:tabs>
          <w:tab w:val="num" w:pos="720"/>
        </w:tabs>
        <w:ind w:left="720" w:hanging="360"/>
      </w:pPr>
      <w:rPr>
        <w:rFonts w:hint="default"/>
      </w:rPr>
    </w:lvl>
    <w:lvl w:ilvl="2">
      <w:start w:val="1"/>
      <w:numFmt w:val="upp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710E67FD"/>
    <w:multiLevelType w:val="multilevel"/>
    <w:tmpl w:val="32B4B1A8"/>
    <w:lvl w:ilvl="0">
      <w:start w:val="1"/>
      <w:numFmt w:val="hebrew1"/>
      <w:lvlText w:val="(%1)"/>
      <w:lvlJc w:val="left"/>
      <w:pPr>
        <w:tabs>
          <w:tab w:val="num" w:pos="1134"/>
        </w:tabs>
        <w:ind w:left="1134" w:hanging="567"/>
      </w:pPr>
      <w:rPr>
        <w:rFonts w:cs="FrankRuehl" w:hint="cs"/>
        <w:bCs w:val="0"/>
        <w:iCs w:val="0"/>
        <w:sz w:val="2"/>
        <w:szCs w:val="24"/>
      </w:rPr>
    </w:lvl>
    <w:lvl w:ilvl="1">
      <w:start w:val="1"/>
      <w:numFmt w:val="hebrew1"/>
      <w:lvlText w:val="(%2)"/>
      <w:lvlJc w:val="left"/>
      <w:pPr>
        <w:tabs>
          <w:tab w:val="num" w:pos="1701"/>
        </w:tabs>
        <w:ind w:left="1701" w:hanging="567"/>
      </w:pPr>
      <w:rPr>
        <w:rFonts w:cs="Times New Roman" w:hint="default"/>
        <w:szCs w:val="24"/>
      </w:rPr>
    </w:lvl>
    <w:lvl w:ilvl="2">
      <w:start w:val="1"/>
      <w:numFmt w:val="decimal"/>
      <w:lvlText w:val="(%3)"/>
      <w:lvlJc w:val="left"/>
      <w:pPr>
        <w:tabs>
          <w:tab w:val="num" w:pos="2268"/>
        </w:tabs>
        <w:ind w:left="2268" w:hanging="567"/>
      </w:pPr>
      <w:rPr>
        <w:rFonts w:cs="Times New Roman" w:hint="default"/>
      </w:rPr>
    </w:lvl>
    <w:lvl w:ilvl="3">
      <w:start w:val="1"/>
      <w:numFmt w:val="decimal"/>
      <w:lvlText w:val="(%4)"/>
      <w:lvlJc w:val="left"/>
      <w:pPr>
        <w:tabs>
          <w:tab w:val="num" w:pos="2007"/>
        </w:tabs>
        <w:ind w:left="2007" w:hanging="363"/>
      </w:pPr>
      <w:rPr>
        <w:rFonts w:cs="Times New Roman" w:hint="default"/>
      </w:rPr>
    </w:lvl>
    <w:lvl w:ilvl="4">
      <w:start w:val="1"/>
      <w:numFmt w:val="lowerLetter"/>
      <w:lvlText w:val="(%5)"/>
      <w:lvlJc w:val="left"/>
      <w:pPr>
        <w:tabs>
          <w:tab w:val="num" w:pos="2364"/>
        </w:tabs>
        <w:ind w:left="2364" w:hanging="357"/>
      </w:pPr>
      <w:rPr>
        <w:rFonts w:cs="Times New Roman" w:hint="default"/>
      </w:rPr>
    </w:lvl>
    <w:lvl w:ilvl="5">
      <w:start w:val="1"/>
      <w:numFmt w:val="lowerRoman"/>
      <w:lvlText w:val="(%6)"/>
      <w:lvlJc w:val="left"/>
      <w:pPr>
        <w:tabs>
          <w:tab w:val="num" w:pos="2727"/>
        </w:tabs>
        <w:ind w:left="2727" w:hanging="363"/>
      </w:pPr>
      <w:rPr>
        <w:rFonts w:cs="Times New Roman" w:hint="default"/>
      </w:rPr>
    </w:lvl>
    <w:lvl w:ilvl="6">
      <w:start w:val="1"/>
      <w:numFmt w:val="decimal"/>
      <w:lvlText w:val="%7."/>
      <w:lvlJc w:val="left"/>
      <w:pPr>
        <w:tabs>
          <w:tab w:val="num" w:pos="3084"/>
        </w:tabs>
        <w:ind w:left="3084" w:hanging="357"/>
      </w:pPr>
      <w:rPr>
        <w:rFonts w:cs="Times New Roman" w:hint="default"/>
      </w:rPr>
    </w:lvl>
    <w:lvl w:ilvl="7">
      <w:start w:val="1"/>
      <w:numFmt w:val="lowerLetter"/>
      <w:lvlText w:val="%8."/>
      <w:lvlJc w:val="left"/>
      <w:pPr>
        <w:tabs>
          <w:tab w:val="num" w:pos="3447"/>
        </w:tabs>
        <w:ind w:left="3447" w:hanging="363"/>
      </w:pPr>
      <w:rPr>
        <w:rFonts w:cs="Times New Roman" w:hint="default"/>
      </w:rPr>
    </w:lvl>
    <w:lvl w:ilvl="8">
      <w:start w:val="1"/>
      <w:numFmt w:val="lowerRoman"/>
      <w:lvlText w:val="%9."/>
      <w:lvlJc w:val="left"/>
      <w:pPr>
        <w:tabs>
          <w:tab w:val="num" w:pos="3804"/>
        </w:tabs>
        <w:ind w:left="3804" w:hanging="357"/>
      </w:pPr>
      <w:rPr>
        <w:rFonts w:cs="Times New Roman" w:hint="default"/>
      </w:rPr>
    </w:lvl>
  </w:abstractNum>
  <w:abstractNum w:abstractNumId="35">
    <w:nsid w:val="717F528B"/>
    <w:multiLevelType w:val="multilevel"/>
    <w:tmpl w:val="E8D6130E"/>
    <w:lvl w:ilvl="0">
      <w:start w:val="1"/>
      <w:numFmt w:val="decimal"/>
      <w:lvlText w:val="%1."/>
      <w:lvlJc w:val="left"/>
      <w:pPr>
        <w:tabs>
          <w:tab w:val="num" w:pos="567"/>
        </w:tabs>
        <w:ind w:left="567" w:hanging="567"/>
      </w:pPr>
      <w:rPr>
        <w:rFonts w:cs="FrankRuehl" w:hint="cs"/>
        <w:bCs w:val="0"/>
        <w:iCs w:val="0"/>
        <w:sz w:val="24"/>
        <w:szCs w:val="24"/>
      </w:rPr>
    </w:lvl>
    <w:lvl w:ilvl="1">
      <w:start w:val="1"/>
      <w:numFmt w:val="hebrew1"/>
      <w:lvlText w:val="(%2)"/>
      <w:lvlJc w:val="left"/>
      <w:pPr>
        <w:tabs>
          <w:tab w:val="num" w:pos="1134"/>
        </w:tabs>
        <w:ind w:left="1134" w:hanging="567"/>
      </w:pPr>
      <w:rPr>
        <w:rFonts w:cs="Times New Roman" w:hint="default"/>
        <w:szCs w:val="24"/>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3"/>
      </w:pPr>
      <w:rPr>
        <w:rFonts w:cs="Times New Roman" w:hint="default"/>
      </w:rPr>
    </w:lvl>
    <w:lvl w:ilvl="4">
      <w:start w:val="1"/>
      <w:numFmt w:val="lowerLetter"/>
      <w:lvlText w:val="(%5)"/>
      <w:lvlJc w:val="left"/>
      <w:pPr>
        <w:tabs>
          <w:tab w:val="num" w:pos="1797"/>
        </w:tabs>
        <w:ind w:left="1797" w:hanging="357"/>
      </w:pPr>
      <w:rPr>
        <w:rFonts w:cs="Times New Roman" w:hint="default"/>
      </w:rPr>
    </w:lvl>
    <w:lvl w:ilvl="5">
      <w:start w:val="1"/>
      <w:numFmt w:val="lowerRoman"/>
      <w:lvlText w:val="(%6)"/>
      <w:lvlJc w:val="left"/>
      <w:pPr>
        <w:tabs>
          <w:tab w:val="num" w:pos="2160"/>
        </w:tabs>
        <w:ind w:left="2160" w:hanging="363"/>
      </w:pPr>
      <w:rPr>
        <w:rFonts w:cs="Times New Roman" w:hint="default"/>
      </w:rPr>
    </w:lvl>
    <w:lvl w:ilvl="6">
      <w:start w:val="1"/>
      <w:numFmt w:val="decimal"/>
      <w:lvlText w:val="%7."/>
      <w:lvlJc w:val="left"/>
      <w:pPr>
        <w:tabs>
          <w:tab w:val="num" w:pos="2517"/>
        </w:tabs>
        <w:ind w:left="2517" w:hanging="357"/>
      </w:pPr>
      <w:rPr>
        <w:rFonts w:cs="Times New Roman" w:hint="default"/>
      </w:rPr>
    </w:lvl>
    <w:lvl w:ilvl="7">
      <w:start w:val="1"/>
      <w:numFmt w:val="lowerLetter"/>
      <w:lvlText w:val="%8."/>
      <w:lvlJc w:val="left"/>
      <w:pPr>
        <w:tabs>
          <w:tab w:val="num" w:pos="2880"/>
        </w:tabs>
        <w:ind w:left="2880" w:hanging="363"/>
      </w:pPr>
      <w:rPr>
        <w:rFonts w:cs="Times New Roman" w:hint="default"/>
      </w:rPr>
    </w:lvl>
    <w:lvl w:ilvl="8">
      <w:start w:val="1"/>
      <w:numFmt w:val="lowerRoman"/>
      <w:lvlText w:val="%9."/>
      <w:lvlJc w:val="left"/>
      <w:pPr>
        <w:tabs>
          <w:tab w:val="num" w:pos="3237"/>
        </w:tabs>
        <w:ind w:left="3237" w:hanging="357"/>
      </w:pPr>
      <w:rPr>
        <w:rFonts w:cs="Times New Roman" w:hint="default"/>
      </w:rPr>
    </w:lvl>
  </w:abstractNum>
  <w:abstractNum w:abstractNumId="36">
    <w:nsid w:val="72CA6DC2"/>
    <w:multiLevelType w:val="hybridMultilevel"/>
    <w:tmpl w:val="14020C00"/>
    <w:lvl w:ilvl="0">
      <w:start w:val="1"/>
      <w:numFmt w:val="decimal"/>
      <w:lvlText w:val="%1."/>
      <w:lvlJc w:val="left"/>
      <w:pPr>
        <w:tabs>
          <w:tab w:val="num" w:pos="769"/>
        </w:tabs>
        <w:ind w:left="769"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nsid w:val="73526C7E"/>
    <w:multiLevelType w:val="hybridMultilevel"/>
    <w:tmpl w:val="A7D4F31A"/>
    <w:lvl w:ilvl="0">
      <w:start w:val="1"/>
      <w:numFmt w:val="decimal"/>
      <w:lvlText w:val="%1."/>
      <w:lvlJc w:val="left"/>
      <w:pPr>
        <w:tabs>
          <w:tab w:val="num" w:pos="23760"/>
        </w:tabs>
        <w:ind w:left="237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8">
    <w:nsid w:val="75C43670"/>
    <w:multiLevelType w:val="multilevel"/>
    <w:tmpl w:val="43FA54C2"/>
    <w:lvl w:ilvl="0">
      <w:start w:val="1"/>
      <w:numFmt w:val="decimal"/>
      <w:lvlText w:val="%1."/>
      <w:lvlJc w:val="left"/>
      <w:pPr>
        <w:tabs>
          <w:tab w:val="num" w:pos="360"/>
        </w:tabs>
        <w:ind w:left="360" w:hanging="360"/>
      </w:pPr>
      <w:rPr>
        <w:rFonts w:hint="default"/>
      </w:rPr>
    </w:lvl>
    <w:lvl w:ilvl="1">
      <w:start w:val="1"/>
      <w:numFmt w:val="hebrew1"/>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7D1E31D7"/>
    <w:multiLevelType w:val="multilevel"/>
    <w:tmpl w:val="A7D4F31A"/>
    <w:lvl w:ilvl="0">
      <w:start w:val="1"/>
      <w:numFmt w:val="decimal"/>
      <w:lvlText w:val="%1."/>
      <w:lvlJc w:val="left"/>
      <w:pPr>
        <w:tabs>
          <w:tab w:val="num" w:pos="23760"/>
        </w:tabs>
        <w:ind w:left="237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D8C2DE7"/>
    <w:multiLevelType w:val="multilevel"/>
    <w:tmpl w:val="B02AA874"/>
    <w:lvl w:ilvl="0">
      <w:start w:val="1"/>
      <w:numFmt w:val="decimal"/>
      <w:lvlText w:val="%1."/>
      <w:lvlJc w:val="left"/>
      <w:pPr>
        <w:tabs>
          <w:tab w:val="num" w:pos="360"/>
        </w:tabs>
        <w:ind w:left="360" w:hanging="360"/>
      </w:pPr>
      <w:rPr>
        <w:rFonts w:hint="default"/>
      </w:rPr>
    </w:lvl>
    <w:lvl w:ilvl="1">
      <w:start w:val="1"/>
      <w:numFmt w:val="hebrew1"/>
      <w:lvlText w:val="%2)"/>
      <w:lvlJc w:val="left"/>
      <w:pPr>
        <w:tabs>
          <w:tab w:val="num" w:pos="720"/>
        </w:tabs>
        <w:ind w:left="720" w:hanging="360"/>
      </w:pPr>
      <w:rPr>
        <w:rFonts w:hint="default"/>
      </w:rPr>
    </w:lvl>
    <w:lvl w:ilvl="2">
      <w:start w:val="1"/>
      <w:numFmt w:val="upp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9"/>
  </w:num>
  <w:num w:numId="2">
    <w:abstractNumId w:val="37"/>
  </w:num>
  <w:num w:numId="3">
    <w:abstractNumId w:val="2"/>
  </w:num>
  <w:num w:numId="4">
    <w:abstractNumId w:val="28"/>
  </w:num>
  <w:num w:numId="5">
    <w:abstractNumId w:val="23"/>
  </w:num>
  <w:num w:numId="6">
    <w:abstractNumId w:val="9"/>
  </w:num>
  <w:num w:numId="7">
    <w:abstractNumId w:val="27"/>
  </w:num>
  <w:num w:numId="8">
    <w:abstractNumId w:val="35"/>
  </w:num>
  <w:num w:numId="9">
    <w:abstractNumId w:val="34"/>
  </w:num>
  <w:num w:numId="10">
    <w:abstractNumId w:val="5"/>
  </w:num>
  <w:num w:numId="11">
    <w:abstractNumId w:val="6"/>
  </w:num>
  <w:num w:numId="12">
    <w:abstractNumId w:val="32"/>
  </w:num>
  <w:num w:numId="13">
    <w:abstractNumId w:val="39"/>
  </w:num>
  <w:num w:numId="14">
    <w:abstractNumId w:val="14"/>
  </w:num>
  <w:num w:numId="15">
    <w:abstractNumId w:val="10"/>
  </w:num>
  <w:num w:numId="16">
    <w:abstractNumId w:val="18"/>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0"/>
  </w:num>
  <w:num w:numId="20">
    <w:abstractNumId w:val="1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0"/>
  </w:num>
  <w:num w:numId="26">
    <w:abstractNumId w:val="16"/>
  </w:num>
  <w:num w:numId="27">
    <w:abstractNumId w:val="12"/>
  </w:num>
  <w:num w:numId="28">
    <w:abstractNumId w:val="29"/>
  </w:num>
  <w:num w:numId="29">
    <w:abstractNumId w:val="22"/>
  </w:num>
  <w:num w:numId="30">
    <w:abstractNumId w:val="0"/>
  </w:num>
  <w:num w:numId="31">
    <w:abstractNumId w:val="11"/>
  </w:num>
  <w:num w:numId="32">
    <w:abstractNumId w:val="1"/>
  </w:num>
  <w:num w:numId="33">
    <w:abstractNumId w:val="40"/>
  </w:num>
  <w:num w:numId="34">
    <w:abstractNumId w:val="33"/>
  </w:num>
  <w:num w:numId="35">
    <w:abstractNumId w:val="24"/>
  </w:num>
  <w:num w:numId="36">
    <w:abstractNumId w:val="17"/>
  </w:num>
  <w:num w:numId="37">
    <w:abstractNumId w:val="31"/>
  </w:num>
  <w:num w:numId="38">
    <w:abstractNumId w:val="7"/>
  </w:num>
  <w:num w:numId="39">
    <w:abstractNumId w:val="21"/>
  </w:num>
  <w:num w:numId="40">
    <w:abstractNumId w:val="38"/>
  </w:num>
  <w:num w:numId="41">
    <w:abstractNumId w:val="3"/>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50"/>
  <w:proofState w:spelling="clean" w:grammar="clean"/>
  <w:defaultTabStop w:val="397"/>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52C"/>
    <w:rsid w:val="00136094"/>
    <w:rsid w:val="00137C82"/>
    <w:rsid w:val="001C34B3"/>
    <w:rsid w:val="001F50CA"/>
    <w:rsid w:val="002A63B5"/>
    <w:rsid w:val="002C1A5C"/>
    <w:rsid w:val="00300A06"/>
    <w:rsid w:val="00301D91"/>
    <w:rsid w:val="0038257F"/>
    <w:rsid w:val="00390C3A"/>
    <w:rsid w:val="003A7FBB"/>
    <w:rsid w:val="003B2C61"/>
    <w:rsid w:val="003B69F6"/>
    <w:rsid w:val="0043410A"/>
    <w:rsid w:val="00436163"/>
    <w:rsid w:val="004723B8"/>
    <w:rsid w:val="0048552C"/>
    <w:rsid w:val="00514E58"/>
    <w:rsid w:val="0051652E"/>
    <w:rsid w:val="0052137D"/>
    <w:rsid w:val="005A72A5"/>
    <w:rsid w:val="005B7F0B"/>
    <w:rsid w:val="005C1F9B"/>
    <w:rsid w:val="005D052C"/>
    <w:rsid w:val="006103B7"/>
    <w:rsid w:val="00633E27"/>
    <w:rsid w:val="006651EC"/>
    <w:rsid w:val="00680F11"/>
    <w:rsid w:val="006E7632"/>
    <w:rsid w:val="0073133F"/>
    <w:rsid w:val="007C1EBA"/>
    <w:rsid w:val="0081449D"/>
    <w:rsid w:val="00831938"/>
    <w:rsid w:val="008F2503"/>
    <w:rsid w:val="00913EFD"/>
    <w:rsid w:val="009171EE"/>
    <w:rsid w:val="009C4B20"/>
    <w:rsid w:val="00A52A44"/>
    <w:rsid w:val="00B6668F"/>
    <w:rsid w:val="00B75995"/>
    <w:rsid w:val="00B9126A"/>
    <w:rsid w:val="00BE3AF0"/>
    <w:rsid w:val="00C0325D"/>
    <w:rsid w:val="00C04471"/>
    <w:rsid w:val="00C2479E"/>
    <w:rsid w:val="00C26299"/>
    <w:rsid w:val="00C3453D"/>
    <w:rsid w:val="00C60089"/>
    <w:rsid w:val="00C7043A"/>
    <w:rsid w:val="00C751B2"/>
    <w:rsid w:val="00CE6324"/>
    <w:rsid w:val="00CF6C30"/>
    <w:rsid w:val="00E649C9"/>
    <w:rsid w:val="00EB78CC"/>
    <w:rsid w:val="00ED74F5"/>
    <w:rsid w:val="00F0447B"/>
    <w:rsid w:val="00FA47AC"/>
  </w:rsids>
  <w:docVars>
    <w:docVar w:name="sivug" w:val="0"/>
    <w:docVar w:name="space" w:val="True"/>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locked/>
    <w:pPr>
      <w:bidi/>
      <w:spacing w:line="240" w:lineRule="exact"/>
    </w:pPr>
    <w:rPr>
      <w:rFonts w:cs="David"/>
      <w:sz w:val="24"/>
      <w:szCs w:val="24"/>
    </w:rPr>
  </w:style>
  <w:style w:type="paragraph" w:styleId="Heading1">
    <w:name w:val="heading 1"/>
    <w:basedOn w:val="Normal"/>
    <w:next w:val="Normal"/>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qFormat/>
    <w:locked/>
    <w:pPr>
      <w:keepNext/>
      <w:spacing w:line="360" w:lineRule="exact"/>
      <w:ind w:left="1293"/>
      <w:outlineLvl w:val="1"/>
    </w:pPr>
    <w:rPr>
      <w:sz w:val="32"/>
      <w:szCs w:val="32"/>
    </w:rPr>
  </w:style>
  <w:style w:type="paragraph" w:styleId="Heading3">
    <w:name w:val="heading 3"/>
    <w:basedOn w:val="Normal"/>
    <w:next w:val="Normal"/>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locked/>
    <w:pPr>
      <w:jc w:val="center"/>
    </w:pPr>
    <w:rPr>
      <w:b/>
      <w:bCs/>
      <w:u w:val="single"/>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paragraph" w:styleId="BodyText2">
    <w:name w:val="Body Text 2"/>
    <w:basedOn w:val="Normal"/>
    <w:semiHidden/>
    <w:pPr>
      <w:widowControl w:val="0"/>
      <w:spacing w:line="312" w:lineRule="auto"/>
      <w:ind w:right="567"/>
      <w:jc w:val="both"/>
    </w:pPr>
    <w:rPr>
      <w:rFonts w:cs="FrankRuehl"/>
      <w:lang w:eastAsia="he-IL"/>
    </w:rPr>
  </w:style>
  <w:style w:type="paragraph" w:styleId="Header">
    <w:name w:val="header"/>
    <w:basedOn w:val="Normal"/>
    <w:semiHidden/>
    <w:pPr>
      <w:tabs>
        <w:tab w:val="center" w:pos="4153"/>
        <w:tab w:val="right" w:pos="8306"/>
      </w:tabs>
    </w:pPr>
  </w:style>
  <w:style w:type="paragraph" w:styleId="Footer">
    <w:name w:val="footer"/>
    <w:basedOn w:val="Normal"/>
    <w:link w:val="a5"/>
    <w:uiPriority w:val="99"/>
    <w:semiHidden/>
    <w:pPr>
      <w:tabs>
        <w:tab w:val="center" w:pos="4153"/>
        <w:tab w:val="right" w:pos="8306"/>
      </w:tabs>
    </w:pPr>
  </w:style>
  <w:style w:type="character" w:styleId="PageNumber">
    <w:name w:val="page number"/>
    <w:semiHidden/>
    <w:rPr>
      <w:rFonts w:cs="Times New Roman"/>
    </w:rPr>
  </w:style>
  <w:style w:type="paragraph" w:styleId="FootnoteText">
    <w:name w:val="footnote text"/>
    <w:basedOn w:val="Normal"/>
    <w:semiHidden/>
    <w:rPr>
      <w:sz w:val="20"/>
      <w:szCs w:val="20"/>
    </w:rPr>
  </w:style>
  <w:style w:type="character" w:styleId="FootnoteReference">
    <w:name w:val="footnote reference"/>
    <w:semiHidden/>
    <w:rPr>
      <w:rFonts w:cs="Times New Roman"/>
      <w:vertAlign w:val="superscript"/>
    </w:rPr>
  </w:style>
  <w:style w:type="paragraph" w:styleId="EndnoteText">
    <w:name w:val="endnote text"/>
    <w:basedOn w:val="Normal"/>
    <w:semiHidden/>
    <w:pPr>
      <w:jc w:val="both"/>
    </w:pPr>
    <w:rPr>
      <w:szCs w:val="20"/>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character" w:customStyle="1" w:styleId="10">
    <w:name w:val="סגנון (עברית ושפות אחרות) ‏10 נק'"/>
    <w:rPr>
      <w:rFonts w:ascii="Times New Roman" w:hAnsi="Times New Roman" w:cs="David"/>
      <w:sz w:val="24"/>
      <w:szCs w:val="24"/>
      <w:vertAlign w:val="baseline"/>
      <w:lang w:bidi="he-IL"/>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cs="David"/>
      <w:b/>
      <w:bCs/>
      <w:color w:val="auto"/>
      <w:spacing w:val="40"/>
      <w:w w:val="100"/>
      <w:position w:val="0"/>
      <w:sz w:val="24"/>
      <w:szCs w:val="24"/>
      <w:u w:val="none"/>
      <w:vertAlign w:val="baseline"/>
      <w:lang w:bidi="he-IL"/>
    </w:rPr>
  </w:style>
  <w:style w:type="character" w:customStyle="1" w:styleId="61">
    <w:name w:val="כותרת 61"/>
    <w:rPr>
      <w:rFonts w:ascii="Times New Roman" w:hAnsi="Times New Roman" w:cs="David"/>
      <w:color w:val="auto"/>
      <w:spacing w:val="40"/>
      <w:w w:val="100"/>
      <w:position w:val="0"/>
      <w:sz w:val="24"/>
      <w:szCs w:val="24"/>
      <w:u w:val="none"/>
      <w:lang w:bidi="he-IL"/>
    </w:rPr>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character" w:customStyle="1" w:styleId="52">
    <w:name w:val="כותרת 52"/>
    <w:rPr>
      <w:rFonts w:ascii="Times New Roman" w:hAnsi="Times New Roman" w:cs="David"/>
      <w:b/>
      <w:bCs/>
      <w:color w:val="auto"/>
      <w:spacing w:val="40"/>
      <w:w w:val="100"/>
      <w:position w:val="0"/>
      <w:sz w:val="24"/>
      <w:szCs w:val="24"/>
      <w:u w:val="none"/>
      <w:vertAlign w:val="baseline"/>
      <w:lang w:bidi="he-IL"/>
    </w:rPr>
  </w:style>
  <w:style w:type="character" w:customStyle="1" w:styleId="520">
    <w:name w:val="כותרת 5 תו2"/>
    <w:rPr>
      <w:rFonts w:cs="David"/>
      <w:b/>
      <w:bCs/>
      <w:spacing w:val="40"/>
      <w:sz w:val="24"/>
      <w:szCs w:val="24"/>
      <w:lang w:val="en-US" w:eastAsia="he-IL" w:bidi="he-IL"/>
    </w:rPr>
  </w:style>
  <w:style w:type="character" w:customStyle="1" w:styleId="71">
    <w:name w:val="כותרת 7 תו1"/>
    <w:rPr>
      <w:rFonts w:cs="David"/>
      <w:b/>
      <w:bCs/>
      <w:spacing w:val="40"/>
      <w:sz w:val="24"/>
      <w:szCs w:val="24"/>
      <w:lang w:val="en-US" w:eastAsia="he-IL" w:bidi="he-IL"/>
    </w:rPr>
  </w:style>
  <w:style w:type="paragraph" w:customStyle="1" w:styleId="a0">
    <w:name w:val="ממוספר"/>
    <w:basedOn w:val="Normal"/>
    <w:pPr>
      <w:numPr>
        <w:numId w:val="4"/>
      </w:numPr>
      <w:spacing w:after="240" w:line="312" w:lineRule="auto"/>
      <w:ind w:right="397"/>
      <w:jc w:val="both"/>
    </w:pPr>
    <w:rPr>
      <w:rFonts w:cs="FrankRuehl"/>
      <w:lang w:eastAsia="he-IL"/>
    </w:rPr>
  </w:style>
  <w:style w:type="paragraph" w:customStyle="1" w:styleId="a1">
    <w:name w:val="טקסט מודגש"/>
    <w:basedOn w:val="Normal"/>
    <w:pPr>
      <w:spacing w:after="240" w:line="312" w:lineRule="auto"/>
      <w:jc w:val="both"/>
    </w:pPr>
    <w:rPr>
      <w:b/>
      <w:bCs/>
      <w:sz w:val="22"/>
      <w:szCs w:val="22"/>
      <w:lang w:eastAsia="he-IL"/>
    </w:rPr>
  </w:style>
  <w:style w:type="paragraph" w:customStyle="1" w:styleId="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notes">
    <w:name w:val="notes"/>
    <w:rPr>
      <w:rFonts w:cs="Times New Roman"/>
    </w:rPr>
  </w:style>
  <w:style w:type="paragraph" w:styleId="BlockText">
    <w:name w:val="Block Text"/>
    <w:basedOn w:val="Normal"/>
    <w:semiHidden/>
    <w:pPr>
      <w:spacing w:line="240" w:lineRule="auto"/>
      <w:ind w:left="509"/>
    </w:pPr>
    <w:rPr>
      <w:sz w:val="20"/>
      <w:lang w:eastAsia="he-IL"/>
    </w:rPr>
  </w:style>
  <w:style w:type="character" w:customStyle="1" w:styleId="a2">
    <w:name w:val="טקסט הערות שוליים תו"/>
    <w:rPr>
      <w:rFonts w:cs="David"/>
      <w:lang w:val="en-US" w:eastAsia="en-US" w:bidi="he-IL"/>
    </w:rPr>
  </w:style>
  <w:style w:type="character" w:customStyle="1" w:styleId="a3">
    <w:name w:val="טקסט הערת שוליים תו"/>
    <w:semiHidden/>
    <w:locked/>
    <w:rPr>
      <w:rFonts w:cs="David"/>
      <w:lang w:val="en-US" w:eastAsia="en-US" w:bidi="he-IL"/>
    </w:rPr>
  </w:style>
  <w:style w:type="character" w:customStyle="1" w:styleId="a4">
    <w:name w:val="תו תו"/>
    <w:semiHidden/>
    <w:locked/>
    <w:rPr>
      <w:rFonts w:cs="David"/>
      <w:lang w:val="en-US" w:eastAsia="he-IL" w:bidi="he-IL"/>
    </w:rPr>
  </w:style>
  <w:style w:type="paragraph" w:styleId="BodyTextIndent3">
    <w:name w:val="Body Text Indent 3"/>
    <w:basedOn w:val="Normal"/>
    <w:semiHidden/>
    <w:pPr>
      <w:spacing w:after="120"/>
      <w:ind w:left="283"/>
    </w:pPr>
    <w:rPr>
      <w:sz w:val="16"/>
      <w:szCs w:val="16"/>
    </w:rPr>
  </w:style>
  <w:style w:type="paragraph" w:customStyle="1" w:styleId="11">
    <w:name w:val="פיסקת רשימה1"/>
    <w:basedOn w:val="Normal"/>
    <w:pPr>
      <w:ind w:left="720"/>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semiHidden/>
    <w:pPr>
      <w:spacing w:after="120"/>
      <w:ind w:left="283"/>
    </w:p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31">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a5">
    <w:name w:val="כותרת תחתונה תו"/>
    <w:link w:val="Footer"/>
    <w:uiPriority w:val="99"/>
    <w:semiHidden/>
    <w:locked/>
    <w:rsid w:val="00EB78CC"/>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theme" Target="theme/theme1.xml"/><Relationship Id="rId7"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footer" Target="footer3.xml"/><Relationship Id="rId6" Type="http://schemas.openxmlformats.org/officeDocument/2006/relationships/header" Target="header1.xml"/><Relationship Id="rId5" Type="http://schemas.openxmlformats.org/officeDocument/2006/relationships/customXml" Target="../customXml/item1.xml"/><Relationship Id="rId15" Type="http://schemas.openxmlformats.org/officeDocument/2006/relationships/customXml" Target="../customXml/item2.xml"/><Relationship Id="rId10" Type="http://schemas.openxmlformats.org/officeDocument/2006/relationships/header" Target="header3.xml"/><Relationship Id="rId14"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3D0C4B-8FD5-49CC-86E7-8E8BFE203F86}">
  <ds:schemaRefs>
    <ds:schemaRef ds:uri="http://schemas.openxmlformats.org/officeDocument/2006/bibliography"/>
  </ds:schemaRefs>
</ds:datastoreItem>
</file>

<file path=customXml/itemProps2.xml><?xml version="1.0" encoding="utf-8"?>
<ds:datastoreItem xmlns:ds="http://schemas.openxmlformats.org/officeDocument/2006/customXml" ds:itemID="{53AB84A6-49B3-4722-8247-8244FBF041AF}"/>
</file>

<file path=customXml/itemProps3.xml><?xml version="1.0" encoding="utf-8"?>
<ds:datastoreItem xmlns:ds="http://schemas.openxmlformats.org/officeDocument/2006/customXml" ds:itemID="{2D00F3DB-C358-4BF8-ACE1-14F8F140CD38}"/>
</file>

<file path=customXml/itemProps4.xml><?xml version="1.0" encoding="utf-8"?>
<ds:datastoreItem xmlns:ds="http://schemas.openxmlformats.org/officeDocument/2006/customXml" ds:itemID="{C86B1572-6A76-4790-A523-BB4C7986A8BA}"/>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